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F0" w:rsidRPr="00C855F0" w:rsidRDefault="00C855F0" w:rsidP="00C855F0">
      <w:pPr>
        <w:widowControl w:val="0"/>
        <w:autoSpaceDE w:val="0"/>
        <w:autoSpaceDN w:val="0"/>
        <w:adjustRightInd w:val="0"/>
        <w:spacing w:after="0"/>
        <w:ind w:right="141"/>
        <w:jc w:val="right"/>
        <w:rPr>
          <w:rFonts w:ascii="Trebuchet MS" w:eastAsia="MS ??" w:hAnsi="Trebuchet MS" w:cs="Times New Roman"/>
          <w:b/>
          <w:i/>
          <w:lang w:eastAsia="bg-BG"/>
        </w:rPr>
      </w:pPr>
      <w:r w:rsidRPr="00C855F0">
        <w:rPr>
          <w:rFonts w:ascii="Trebuchet MS" w:eastAsia="MS ??" w:hAnsi="Trebuchet MS" w:cs="Times New Roman"/>
          <w:b/>
          <w:i/>
          <w:lang w:eastAsia="bg-BG"/>
        </w:rPr>
        <w:t xml:space="preserve">                                                                                                          Образец!</w:t>
      </w:r>
    </w:p>
    <w:p w:rsidR="00C855F0" w:rsidRPr="00C855F0" w:rsidRDefault="00C855F0" w:rsidP="00C855F0">
      <w:pPr>
        <w:spacing w:after="0"/>
        <w:ind w:left="4956"/>
        <w:jc w:val="both"/>
        <w:rPr>
          <w:rFonts w:ascii="Trebuchet MS" w:eastAsia="Batang" w:hAnsi="Trebuchet MS" w:cs="Times New Roman"/>
          <w:b/>
          <w:bCs/>
          <w:caps/>
        </w:rPr>
      </w:pPr>
    </w:p>
    <w:p w:rsidR="00C855F0" w:rsidRPr="00C855F0" w:rsidRDefault="00C855F0" w:rsidP="00C855F0">
      <w:pPr>
        <w:spacing w:after="0"/>
        <w:ind w:left="4956" w:right="-567"/>
        <w:jc w:val="both"/>
        <w:rPr>
          <w:rFonts w:ascii="Trebuchet MS" w:eastAsia="Batang" w:hAnsi="Trebuchet MS" w:cs="Times New Roman"/>
          <w:b/>
          <w:bCs/>
          <w:caps/>
        </w:rPr>
      </w:pPr>
    </w:p>
    <w:p w:rsidR="00C855F0" w:rsidRPr="00C855F0" w:rsidRDefault="00C855F0" w:rsidP="00C855F0">
      <w:pPr>
        <w:spacing w:after="0"/>
        <w:ind w:right="-567"/>
        <w:rPr>
          <w:rFonts w:ascii="Trebuchet MS" w:eastAsia="Batang" w:hAnsi="Trebuchet MS" w:cs="Times New Roman"/>
          <w:b/>
          <w:bCs/>
          <w:caps/>
        </w:rPr>
      </w:pPr>
      <w:r w:rsidRPr="00C855F0">
        <w:rPr>
          <w:rFonts w:ascii="Trebuchet MS" w:eastAsia="Batang" w:hAnsi="Trebuchet MS" w:cs="Times New Roman"/>
          <w:b/>
          <w:bCs/>
          <w:caps/>
        </w:rPr>
        <w:t xml:space="preserve">ДО </w:t>
      </w:r>
    </w:p>
    <w:p w:rsidR="00C855F0" w:rsidRPr="00C855F0" w:rsidRDefault="00C855F0" w:rsidP="00C855F0">
      <w:pPr>
        <w:spacing w:after="0"/>
        <w:ind w:right="-567"/>
        <w:rPr>
          <w:rFonts w:ascii="Trebuchet MS" w:eastAsia="Batang" w:hAnsi="Trebuchet MS" w:cs="Times New Roman"/>
          <w:b/>
          <w:bCs/>
          <w:caps/>
        </w:rPr>
      </w:pPr>
      <w:r w:rsidRPr="00C855F0">
        <w:rPr>
          <w:rFonts w:ascii="Trebuchet MS" w:eastAsia="Batang" w:hAnsi="Trebuchet MS" w:cs="Times New Roman"/>
          <w:b/>
        </w:rPr>
        <w:t>ОБЩИНА ШАБЛА</w:t>
      </w:r>
    </w:p>
    <w:p w:rsidR="00C855F0" w:rsidRPr="00C855F0" w:rsidRDefault="00C855F0" w:rsidP="00C855F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567"/>
        <w:jc w:val="center"/>
        <w:rPr>
          <w:rFonts w:ascii="Trebuchet MS" w:eastAsia="MS ??" w:hAnsi="Trebuchet MS" w:cs="Times New Roman"/>
          <w:b/>
          <w:bCs/>
          <w:spacing w:val="-1"/>
          <w:w w:val="107"/>
          <w:lang w:eastAsia="bg-BG"/>
        </w:rPr>
      </w:pPr>
    </w:p>
    <w:p w:rsidR="00C855F0" w:rsidRPr="00C855F0" w:rsidRDefault="00C855F0" w:rsidP="00C855F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567"/>
        <w:jc w:val="center"/>
        <w:rPr>
          <w:rFonts w:ascii="Trebuchet MS" w:eastAsia="MS ??" w:hAnsi="Trebuchet MS" w:cs="Times New Roman"/>
          <w:b/>
          <w:bCs/>
          <w:spacing w:val="-1"/>
          <w:w w:val="107"/>
          <w:lang w:eastAsia="bg-BG"/>
        </w:rPr>
      </w:pPr>
    </w:p>
    <w:p w:rsidR="00C855F0" w:rsidRPr="00C855F0" w:rsidRDefault="00C855F0" w:rsidP="00C855F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567"/>
        <w:jc w:val="center"/>
        <w:rPr>
          <w:rFonts w:ascii="Trebuchet MS" w:eastAsia="MS ??" w:hAnsi="Trebuchet MS" w:cs="Times New Roman"/>
          <w:b/>
          <w:bCs/>
          <w:spacing w:val="-1"/>
          <w:w w:val="107"/>
          <w:lang w:eastAsia="bg-BG"/>
        </w:rPr>
      </w:pPr>
      <w:r w:rsidRPr="00C855F0">
        <w:rPr>
          <w:rFonts w:ascii="Trebuchet MS" w:eastAsia="MS ??" w:hAnsi="Trebuchet MS" w:cs="Times New Roman"/>
          <w:b/>
          <w:bCs/>
          <w:spacing w:val="-1"/>
          <w:w w:val="107"/>
          <w:lang w:eastAsia="bg-BG"/>
        </w:rPr>
        <w:t>ПРЕДЛОЖЕНИЕ ЗА ИЗПЪЛНЕНИЕ НА ПОРЪЧКАТА</w:t>
      </w:r>
      <w:r w:rsidR="002570F9">
        <w:rPr>
          <w:rFonts w:ascii="Trebuchet MS" w:eastAsia="MS ??" w:hAnsi="Trebuchet MS" w:cs="Times New Roman"/>
          <w:b/>
          <w:bCs/>
          <w:spacing w:val="-1"/>
          <w:w w:val="107"/>
          <w:lang w:eastAsia="bg-BG"/>
        </w:rPr>
        <w:t xml:space="preserve"> </w:t>
      </w:r>
    </w:p>
    <w:p w:rsidR="00C855F0" w:rsidRPr="00C855F0" w:rsidRDefault="00C855F0" w:rsidP="00C855F0">
      <w:pPr>
        <w:widowControl w:val="0"/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lang w:eastAsia="bg-BG"/>
        </w:rPr>
      </w:pPr>
    </w:p>
    <w:p w:rsidR="00C855F0" w:rsidRPr="00C855F0" w:rsidRDefault="00C855F0" w:rsidP="00A6071C">
      <w:pPr>
        <w:widowControl w:val="0"/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lang w:eastAsia="bg-BG"/>
        </w:rPr>
      </w:pPr>
      <w:r w:rsidRPr="00C855F0">
        <w:rPr>
          <w:rFonts w:ascii="Trebuchet MS" w:eastAsia="MS ??" w:hAnsi="Trebuchet MS" w:cs="Times New Roman"/>
          <w:lang w:eastAsia="bg-BG"/>
        </w:rPr>
        <w:t>от  ..................................................................................................................</w:t>
      </w:r>
    </w:p>
    <w:p w:rsidR="008841FA" w:rsidRPr="008841FA" w:rsidRDefault="00C855F0" w:rsidP="00A6071C">
      <w:pPr>
        <w:pStyle w:val="a9"/>
        <w:ind w:left="0" w:right="-567"/>
        <w:jc w:val="both"/>
        <w:rPr>
          <w:rFonts w:ascii="Trebuchet MS" w:eastAsia="Batang" w:hAnsi="Trebuchet MS" w:cs="Times New Roman"/>
          <w:b/>
          <w:bCs/>
          <w:lang w:eastAsia="bg-BG"/>
        </w:rPr>
      </w:pPr>
      <w:r w:rsidRPr="00C855F0">
        <w:rPr>
          <w:rFonts w:ascii="Trebuchet MS" w:eastAsia="MS ??" w:hAnsi="Trebuchet MS" w:cs="Times New Roman"/>
          <w:lang w:eastAsia="bg-BG"/>
        </w:rPr>
        <w:t>- участник в Публично състезание за възлагане на о</w:t>
      </w:r>
      <w:r w:rsidRPr="00C855F0">
        <w:rPr>
          <w:rFonts w:ascii="Trebuchet MS" w:eastAsia="MS ??" w:hAnsi="Trebuchet MS" w:cs="Times New Roman"/>
          <w:color w:val="000000"/>
          <w:lang w:eastAsia="bg-BG"/>
        </w:rPr>
        <w:t xml:space="preserve">бществена поръчка с предмет: </w:t>
      </w:r>
      <w:r w:rsidR="008841FA" w:rsidRPr="008841FA">
        <w:rPr>
          <w:rFonts w:ascii="Trebuchet MS" w:eastAsia="Batang" w:hAnsi="Trebuchet MS" w:cs="Times New Roman"/>
          <w:b/>
          <w:bCs/>
          <w:lang w:eastAsia="bg-BG"/>
        </w:rPr>
        <w:t>„</w:t>
      </w:r>
      <w:r w:rsidR="008841FA" w:rsidRPr="008841FA">
        <w:rPr>
          <w:rFonts w:ascii="Trebuchet MS" w:eastAsia="Batang" w:hAnsi="Trebuchet MS" w:cs="Arial"/>
          <w:b/>
          <w:shd w:val="clear" w:color="auto" w:fill="FFFFFF"/>
          <w:lang w:eastAsia="bg-BG"/>
        </w:rPr>
        <w:t>Строително-монтажни работи на обект: „Археологически парк “Дуранкулак – Хаманджия”: Консервация и експониране на пещерен храм на Кибела на „Големия остров“, възстановяване на аварирал участък от укрепително съоръжение и консервация на археологически структури под защитен насип"</w:t>
      </w:r>
      <w:r w:rsidR="008841FA" w:rsidRPr="008841FA">
        <w:rPr>
          <w:rFonts w:ascii="Trebuchet MS" w:eastAsia="Batang" w:hAnsi="Trebuchet MS" w:cs="Times New Roman"/>
          <w:b/>
          <w:bCs/>
          <w:lang w:eastAsia="bg-BG"/>
        </w:rPr>
        <w:t xml:space="preserve"> в рамките на изпълнение  на проект № ROBG-407 - „Възстановяване на уникалното общо културно наследство и насърчаване на съвместния туристически продукт „Хаманджия-първа цивилизация на стара Европа“</w:t>
      </w:r>
    </w:p>
    <w:p w:rsidR="00C855F0" w:rsidRPr="00C855F0" w:rsidRDefault="00C855F0" w:rsidP="008841FA">
      <w:pPr>
        <w:spacing w:after="0"/>
        <w:ind w:right="-567"/>
        <w:jc w:val="both"/>
        <w:rPr>
          <w:rFonts w:ascii="Trebuchet MS" w:eastAsia="MS ??" w:hAnsi="Trebuchet MS" w:cs="Times New Roman"/>
          <w:b/>
          <w:lang w:eastAsia="bg-BG"/>
        </w:rPr>
      </w:pPr>
    </w:p>
    <w:p w:rsidR="00C855F0" w:rsidRPr="00C855F0" w:rsidRDefault="00C855F0" w:rsidP="00C855F0">
      <w:pPr>
        <w:widowControl w:val="0"/>
        <w:autoSpaceDE w:val="0"/>
        <w:autoSpaceDN w:val="0"/>
        <w:adjustRightInd w:val="0"/>
        <w:spacing w:after="0"/>
        <w:ind w:right="-567" w:firstLine="709"/>
        <w:jc w:val="both"/>
        <w:rPr>
          <w:rFonts w:ascii="Trebuchet MS" w:eastAsia="MS ??" w:hAnsi="Trebuchet MS" w:cs="Times New Roman"/>
          <w:b/>
          <w:lang w:eastAsia="bg-BG"/>
        </w:rPr>
      </w:pPr>
    </w:p>
    <w:p w:rsidR="00C855F0" w:rsidRPr="00C855F0" w:rsidRDefault="00C855F0" w:rsidP="00C855F0">
      <w:pPr>
        <w:widowControl w:val="0"/>
        <w:autoSpaceDE w:val="0"/>
        <w:autoSpaceDN w:val="0"/>
        <w:adjustRightInd w:val="0"/>
        <w:spacing w:after="0"/>
        <w:ind w:right="-567" w:firstLine="709"/>
        <w:jc w:val="both"/>
        <w:rPr>
          <w:rFonts w:ascii="Trebuchet MS" w:eastAsia="MS ??" w:hAnsi="Trebuchet MS" w:cs="Times New Roman"/>
          <w:b/>
          <w:lang w:eastAsia="bg-BG"/>
        </w:rPr>
      </w:pPr>
      <w:r w:rsidRPr="00C855F0">
        <w:rPr>
          <w:rFonts w:ascii="Trebuchet MS" w:eastAsia="MS ??" w:hAnsi="Trebuchet MS" w:cs="Times New Roman"/>
          <w:b/>
          <w:lang w:eastAsia="bg-BG"/>
        </w:rPr>
        <w:t>УВАЖАЕМИ ГОСПОДИН КМЕТ,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MS ??" w:hAnsi="Trebuchet MS" w:cs="Times New Roman"/>
          <w:lang w:eastAsia="bg-BG"/>
        </w:rPr>
      </w:pP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MS ??" w:hAnsi="Trebuchet MS" w:cs="Times New Roman"/>
          <w:lang w:eastAsia="bg-BG"/>
        </w:rPr>
      </w:pPr>
      <w:r w:rsidRPr="00C855F0">
        <w:rPr>
          <w:rFonts w:ascii="Trebuchet MS" w:eastAsia="MS ??" w:hAnsi="Trebuchet MS" w:cs="Times New Roman"/>
          <w:lang w:eastAsia="bg-BG"/>
        </w:rPr>
        <w:t>С настоящото във връзка с Ваше решение и обявление за възлагане чрез Публично състезание на обществената поръчка с посочения по-горе предмет, Ви представяме нашето предложение за изпълнение на обявената от Вас поръчка.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MS ??" w:hAnsi="Trebuchet MS" w:cs="Times New Roman"/>
          <w:lang w:eastAsia="bg-BG"/>
        </w:rPr>
      </w:pP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MS ??" w:hAnsi="Trebuchet MS" w:cs="Times New Roman"/>
          <w:lang w:eastAsia="bg-BG"/>
        </w:rPr>
      </w:pPr>
      <w:r w:rsidRPr="00C855F0">
        <w:rPr>
          <w:rFonts w:ascii="Trebuchet MS" w:eastAsia="MS ??" w:hAnsi="Trebuchet MS" w:cs="Times New Roman"/>
          <w:lang w:eastAsia="bg-BG"/>
        </w:rPr>
        <w:t>Заявяваме, че ще изпълним поръчката в съответствие с всички нормативни изисквания за този вид дейност, както и в съответствие с изискванията на възложителя, посочени в техническата спецификация, обявлението и указанията за възлагане на обществената поръчка.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MS ??" w:hAnsi="Trebuchet MS" w:cs="Times New Roman"/>
          <w:lang w:eastAsia="bg-BG"/>
        </w:rPr>
      </w:pP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MS ??" w:hAnsi="Trebuchet MS" w:cs="Times New Roman"/>
          <w:lang w:eastAsia="bg-BG"/>
        </w:rPr>
      </w:pPr>
      <w:r w:rsidRPr="00C855F0">
        <w:rPr>
          <w:rFonts w:ascii="Trebuchet MS" w:eastAsia="MS ??" w:hAnsi="Trebuchet MS" w:cs="Times New Roman"/>
          <w:lang w:eastAsia="bg-BG"/>
        </w:rPr>
        <w:t>Гарантираме, че сме в състояние да изпълним качествено поръчката в пълно съответствие с предложението ни, изискванията на Възложителя, действащото законодателство и представения проект на договор. Запознати сме с всички условия на представения проект на договор. Приемаме всички клаузи на приложения проект на договор за изпълнение на настоящата обществена поръчка.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b/>
        </w:rPr>
      </w:pP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b/>
        </w:rPr>
      </w:pPr>
      <w:r w:rsidRPr="00C855F0">
        <w:rPr>
          <w:rFonts w:ascii="Trebuchet MS" w:eastAsia="Batang" w:hAnsi="Trebuchet MS" w:cs="Times New Roman"/>
          <w:b/>
        </w:rPr>
        <w:t>Приемаме Срокът за изпълнение на обществената поръчка да е 6(шест)</w:t>
      </w:r>
      <w:r w:rsidRPr="00C855F0">
        <w:rPr>
          <w:rFonts w:ascii="Trebuchet MS" w:eastAsia="MS ??" w:hAnsi="Trebuchet MS" w:cs="Times New Roman"/>
          <w:lang w:eastAsia="bg-BG"/>
        </w:rPr>
        <w:t xml:space="preserve"> </w:t>
      </w:r>
      <w:r w:rsidRPr="00C855F0">
        <w:rPr>
          <w:rFonts w:ascii="Trebuchet MS" w:eastAsia="Batang" w:hAnsi="Trebuchet MS" w:cs="Times New Roman"/>
          <w:b/>
        </w:rPr>
        <w:t>месеца</w:t>
      </w:r>
      <w:r w:rsidRPr="00C855F0">
        <w:rPr>
          <w:rFonts w:ascii="Trebuchet MS" w:eastAsia="Batang" w:hAnsi="Trebuchet MS" w:cs="Times New Roman"/>
          <w:b/>
          <w:lang w:val="en-US"/>
        </w:rPr>
        <w:t xml:space="preserve">. 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MS ??" w:hAnsi="Trebuchet MS" w:cs="Times New Roman"/>
          <w:lang w:eastAsia="bg-BG"/>
        </w:rPr>
      </w:pPr>
      <w:r w:rsidRPr="00C855F0">
        <w:rPr>
          <w:rFonts w:ascii="Trebuchet MS" w:eastAsia="MS ??" w:hAnsi="Trebuchet MS" w:cs="Times New Roman"/>
          <w:lang w:eastAsia="bg-BG"/>
        </w:rPr>
        <w:t xml:space="preserve">Срокът за изпълнение на договорените строително-монтажни работи и предаването на строежа започва да тече с откриване на строителна площадка и определяне на </w:t>
      </w:r>
      <w:r w:rsidRPr="00C855F0">
        <w:rPr>
          <w:rFonts w:ascii="Trebuchet MS" w:eastAsia="MS ??" w:hAnsi="Trebuchet MS" w:cs="Times New Roman"/>
          <w:lang w:eastAsia="bg-BG"/>
        </w:rPr>
        <w:lastRenderedPageBreak/>
        <w:t>строителна линия и ниво съгласно Наредба № 3 от 31.07.2003 г. за съставяне на актове и протоколи по време на строителството. Стартирането на дейностите по договора започва след получаване на възлагателно писмо от страна на изпълнителя, изпратено от възложителя.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MS ??" w:hAnsi="Trebuchet MS" w:cs="Times New Roman"/>
          <w:lang w:eastAsia="bg-BG"/>
        </w:rPr>
      </w:pPr>
    </w:p>
    <w:p w:rsidR="00C855F0" w:rsidRPr="00C855F0" w:rsidRDefault="00C855F0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</w:rPr>
      </w:pPr>
      <w:r w:rsidRPr="00C855F0">
        <w:rPr>
          <w:rFonts w:ascii="Trebuchet MS" w:eastAsia="MS ??" w:hAnsi="Trebuchet MS" w:cs="Times New Roman"/>
        </w:rPr>
        <w:tab/>
        <w:t xml:space="preserve">С настоящото предложение представяме </w:t>
      </w:r>
      <w:r w:rsidRPr="00C855F0">
        <w:rPr>
          <w:rFonts w:ascii="Trebuchet MS" w:eastAsia="MS ??" w:hAnsi="Trebuchet MS" w:cs="Times New Roman"/>
          <w:u w:val="single"/>
        </w:rPr>
        <w:t>график на договора, в който са посочени сроковете за изпълнение за всяка от дейностите/СМР/СРР за изпълнение на предмета на поръчката /линеен график (организация на дейностите, като зависимост от време за изпълнение, технологична последователност, продължителност)/</w:t>
      </w:r>
      <w:r w:rsidRPr="00C855F0">
        <w:rPr>
          <w:rFonts w:ascii="Trebuchet MS" w:eastAsia="MS ??" w:hAnsi="Trebuchet MS" w:cs="Times New Roman"/>
        </w:rPr>
        <w:t>.</w:t>
      </w:r>
    </w:p>
    <w:p w:rsidR="00C855F0" w:rsidRPr="00C855F0" w:rsidRDefault="00C855F0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142"/>
        <w:jc w:val="both"/>
        <w:rPr>
          <w:rFonts w:ascii="Trebuchet MS" w:eastAsia="MS ??" w:hAnsi="Trebuchet MS" w:cs="Times New Roman"/>
          <w:b/>
          <w:bCs/>
          <w:lang w:val="en-US"/>
        </w:rPr>
      </w:pPr>
    </w:p>
    <w:tbl>
      <w:tblPr>
        <w:tblW w:w="10537" w:type="dxa"/>
        <w:tblInd w:w="-421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17"/>
        <w:gridCol w:w="2544"/>
        <w:gridCol w:w="491"/>
        <w:gridCol w:w="595"/>
        <w:gridCol w:w="669"/>
        <w:gridCol w:w="671"/>
        <w:gridCol w:w="605"/>
        <w:gridCol w:w="649"/>
        <w:gridCol w:w="588"/>
        <w:gridCol w:w="360"/>
        <w:gridCol w:w="307"/>
        <w:gridCol w:w="307"/>
        <w:gridCol w:w="287"/>
        <w:gridCol w:w="240"/>
        <w:gridCol w:w="240"/>
        <w:gridCol w:w="290"/>
        <w:gridCol w:w="240"/>
        <w:gridCol w:w="240"/>
        <w:gridCol w:w="497"/>
      </w:tblGrid>
      <w:tr w:rsidR="00C855F0" w:rsidRPr="00C855F0" w:rsidTr="00C855F0">
        <w:trPr>
          <w:trHeight w:val="841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№</w:t>
            </w:r>
          </w:p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по</w:t>
            </w:r>
          </w:p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ред</w:t>
            </w:r>
          </w:p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Наименование на СМР</w:t>
            </w:r>
          </w:p>
        </w:tc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мярка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Количество</w:t>
            </w: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Количество ч.д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Среден брой хора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Календарни дни</w:t>
            </w:r>
          </w:p>
        </w:tc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Начало</w:t>
            </w:r>
          </w:p>
        </w:tc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Край</w:t>
            </w:r>
          </w:p>
        </w:tc>
        <w:tc>
          <w:tcPr>
            <w:tcW w:w="30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месец</w:t>
            </w:r>
          </w:p>
        </w:tc>
      </w:tr>
      <w:tr w:rsidR="00C855F0" w:rsidRPr="00C855F0" w:rsidTr="00C855F0">
        <w:trPr>
          <w:trHeight w:val="1562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1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2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3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both"/>
              <w:rPr>
                <w:rFonts w:ascii="Trebuchet MS" w:eastAsia="MS ??" w:hAnsi="Trebuchet MS" w:cs="Times New Roman"/>
                <w:b/>
                <w:bCs/>
              </w:rPr>
            </w:pPr>
          </w:p>
        </w:tc>
      </w:tr>
      <w:tr w:rsidR="00C855F0" w:rsidRPr="00C855F0" w:rsidTr="00C855F0">
        <w:trPr>
          <w:trHeight w:val="279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7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9</w:t>
            </w:r>
          </w:p>
        </w:tc>
        <w:tc>
          <w:tcPr>
            <w:tcW w:w="30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ден</w:t>
            </w:r>
          </w:p>
        </w:tc>
      </w:tr>
      <w:tr w:rsidR="00C855F0" w:rsidRPr="00C855F0" w:rsidTr="00C855F0">
        <w:trPr>
          <w:trHeight w:val="312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</w:tr>
      <w:tr w:rsidR="00C855F0" w:rsidRPr="00C855F0" w:rsidTr="00C855F0">
        <w:trPr>
          <w:trHeight w:val="384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I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ЧАСТ .......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</w:tr>
      <w:tr w:rsidR="00C855F0" w:rsidRPr="00C855F0" w:rsidTr="00C855F0">
        <w:trPr>
          <w:trHeight w:val="269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</w:tr>
      <w:tr w:rsidR="00C855F0" w:rsidRPr="00C855F0" w:rsidTr="00C855F0">
        <w:trPr>
          <w:trHeight w:val="283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Общо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0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0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0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0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55F0" w:rsidRPr="00C855F0" w:rsidRDefault="00C855F0" w:rsidP="00C855F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ind w:right="142"/>
              <w:jc w:val="center"/>
              <w:rPr>
                <w:rFonts w:ascii="Trebuchet MS" w:eastAsia="MS ??" w:hAnsi="Trebuchet MS" w:cs="Times New Roman"/>
                <w:b/>
                <w:bCs/>
              </w:rPr>
            </w:pPr>
            <w:r w:rsidRPr="00C855F0">
              <w:rPr>
                <w:rFonts w:ascii="Trebuchet MS" w:eastAsia="MS ??" w:hAnsi="Trebuchet MS" w:cs="Times New Roman"/>
                <w:b/>
                <w:bCs/>
              </w:rPr>
              <w:t>0</w:t>
            </w:r>
          </w:p>
        </w:tc>
      </w:tr>
    </w:tbl>
    <w:p w:rsidR="00A6071C" w:rsidRDefault="00A6071C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b/>
          <w:bCs/>
          <w:i/>
          <w:iCs/>
        </w:rPr>
      </w:pPr>
    </w:p>
    <w:p w:rsidR="00C855F0" w:rsidRPr="00C855F0" w:rsidRDefault="00C855F0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b/>
          <w:bCs/>
          <w:i/>
        </w:rPr>
      </w:pPr>
      <w:bookmarkStart w:id="0" w:name="_GoBack"/>
      <w:bookmarkEnd w:id="0"/>
      <w:r w:rsidRPr="00C855F0">
        <w:rPr>
          <w:rFonts w:ascii="Trebuchet MS" w:eastAsia="MS ??" w:hAnsi="Trebuchet MS" w:cs="Times New Roman"/>
          <w:b/>
          <w:bCs/>
          <w:i/>
          <w:iCs/>
        </w:rPr>
        <w:t>Забележка:</w:t>
      </w:r>
      <w:r w:rsidRPr="00C855F0">
        <w:rPr>
          <w:rFonts w:ascii="Trebuchet MS" w:eastAsia="MS ??" w:hAnsi="Trebuchet MS" w:cs="Times New Roman"/>
          <w:b/>
          <w:bCs/>
          <w:i/>
        </w:rPr>
        <w:t xml:space="preserve"> </w:t>
      </w:r>
    </w:p>
    <w:p w:rsidR="00C855F0" w:rsidRPr="00C855F0" w:rsidRDefault="00C855F0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b/>
          <w:bCs/>
          <w:i/>
        </w:rPr>
      </w:pPr>
      <w:r w:rsidRPr="00C855F0">
        <w:rPr>
          <w:rFonts w:ascii="Trebuchet MS" w:eastAsia="MS ??" w:hAnsi="Trebuchet MS" w:cs="Times New Roman"/>
          <w:b/>
          <w:bCs/>
          <w:i/>
        </w:rPr>
        <w:t>* Формата на таблица да се допълни с дни, за предложения от участника срок в   месеца, във всеки ден предвиден за работа по даден ред да се впише броя хора който е предвидено да изпълняват съответната дейност и да бъдат сумирани в ред ОБЩО (за всеки ден общия брой работници които участника предвижда да бъдат заети), данните в колони 5 и 7 да се сумират в ред ОБЩО, в сборния ред в колони 8 и 9 да се посочат началната и крайна дата за изпълнението. Участникът следва да приложи и диаграма на работната ръка към линейния календарен план.</w:t>
      </w:r>
    </w:p>
    <w:p w:rsidR="00C855F0" w:rsidRPr="00C855F0" w:rsidRDefault="00C855F0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b/>
          <w:i/>
          <w:lang w:val="ru-RU"/>
        </w:rPr>
      </w:pPr>
      <w:r w:rsidRPr="00C855F0">
        <w:rPr>
          <w:rFonts w:ascii="Trebuchet MS" w:eastAsia="MS ??" w:hAnsi="Trebuchet MS" w:cs="Times New Roman"/>
          <w:b/>
          <w:i/>
        </w:rPr>
        <w:t>**</w:t>
      </w:r>
      <w:r w:rsidRPr="00C855F0">
        <w:rPr>
          <w:rFonts w:ascii="Trebuchet MS" w:eastAsia="MS ??" w:hAnsi="Trebuchet MS" w:cs="Times New Roman"/>
          <w:b/>
          <w:bCs/>
          <w:i/>
        </w:rPr>
        <w:t xml:space="preserve"> </w:t>
      </w:r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При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изчисляването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от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календарни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дни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съгласно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линейния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график в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месеци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следва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да се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вземе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като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константа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брой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дни в месеца 30. </w:t>
      </w:r>
    </w:p>
    <w:p w:rsidR="00C855F0" w:rsidRPr="00C855F0" w:rsidRDefault="00C855F0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b/>
          <w:i/>
        </w:rPr>
      </w:pPr>
      <w:r w:rsidRPr="00C855F0">
        <w:rPr>
          <w:rFonts w:ascii="Trebuchet MS" w:eastAsia="MS ??" w:hAnsi="Trebuchet MS" w:cs="Times New Roman"/>
          <w:b/>
          <w:bCs/>
          <w:i/>
        </w:rPr>
        <w:t xml:space="preserve">***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Ще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бъдат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отстранени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предложения, в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които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е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констатирано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разминаване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между срока за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изпълнение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и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линейния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график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извън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математически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допустимото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закръгляване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 при </w:t>
      </w:r>
      <w:proofErr w:type="spellStart"/>
      <w:r w:rsidRPr="00C855F0">
        <w:rPr>
          <w:rFonts w:ascii="Trebuchet MS" w:eastAsia="MS ??" w:hAnsi="Trebuchet MS" w:cs="Times New Roman"/>
          <w:b/>
          <w:i/>
          <w:lang w:val="ru-RU"/>
        </w:rPr>
        <w:t>изчисление</w:t>
      </w:r>
      <w:proofErr w:type="spellEnd"/>
      <w:r w:rsidRPr="00C855F0">
        <w:rPr>
          <w:rFonts w:ascii="Trebuchet MS" w:eastAsia="MS ??" w:hAnsi="Trebuchet MS" w:cs="Times New Roman"/>
          <w:b/>
          <w:i/>
          <w:lang w:val="ru-RU"/>
        </w:rPr>
        <w:t xml:space="preserve">. </w:t>
      </w:r>
    </w:p>
    <w:p w:rsidR="00C855F0" w:rsidRPr="00C855F0" w:rsidRDefault="00C855F0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b/>
          <w:bCs/>
          <w:i/>
        </w:rPr>
      </w:pPr>
      <w:r w:rsidRPr="00C855F0">
        <w:rPr>
          <w:rFonts w:ascii="Trebuchet MS" w:eastAsia="MS ??" w:hAnsi="Trebuchet MS" w:cs="Times New Roman"/>
          <w:b/>
          <w:bCs/>
          <w:i/>
        </w:rPr>
        <w:t>*** Подробния ЛКГ задължително следва да обхваща всички дейности необходими за изпълнението на поръчката, съгласно изискванията на настоящата документация</w:t>
      </w:r>
      <w:r w:rsidRPr="00C855F0">
        <w:rPr>
          <w:rFonts w:ascii="Trebuchet MS" w:eastAsia="MS ??" w:hAnsi="Trebuchet MS" w:cs="Times New Roman"/>
          <w:b/>
          <w:bCs/>
          <w:i/>
          <w:lang w:val="ru-RU"/>
        </w:rPr>
        <w:t xml:space="preserve"> </w:t>
      </w:r>
      <w:r w:rsidRPr="00C855F0">
        <w:rPr>
          <w:rFonts w:ascii="Trebuchet MS" w:eastAsia="MS ??" w:hAnsi="Trebuchet MS" w:cs="Times New Roman"/>
          <w:b/>
          <w:bCs/>
          <w:i/>
        </w:rPr>
        <w:t xml:space="preserve">и </w:t>
      </w:r>
      <w:r w:rsidRPr="00C855F0">
        <w:rPr>
          <w:rFonts w:ascii="Trebuchet MS" w:eastAsia="MS ??" w:hAnsi="Trebuchet MS" w:cs="Times New Roman"/>
          <w:b/>
          <w:bCs/>
          <w:i/>
        </w:rPr>
        <w:lastRenderedPageBreak/>
        <w:t>образеца на Техническо предложение.</w:t>
      </w:r>
    </w:p>
    <w:p w:rsidR="00C855F0" w:rsidRPr="00C855F0" w:rsidRDefault="00C855F0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b/>
          <w:bCs/>
          <w:i/>
        </w:rPr>
      </w:pPr>
      <w:r w:rsidRPr="00C855F0">
        <w:rPr>
          <w:rFonts w:ascii="Trebuchet MS" w:eastAsia="MS ??" w:hAnsi="Trebuchet MS" w:cs="Times New Roman"/>
          <w:b/>
          <w:bCs/>
          <w:i/>
        </w:rPr>
        <w:t xml:space="preserve">**** Участник, чийто линеен график не е попълнен съгласно посочените по-горе изисквания, не са включени всички дейности и количества, не показва технологична последователност и/или технологична съвместимост на отделните строителните операции и не е приложил диаграма на работната ръка се отстранява.   </w:t>
      </w:r>
    </w:p>
    <w:p w:rsidR="00C855F0" w:rsidRPr="00C855F0" w:rsidRDefault="00C855F0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b/>
          <w:bCs/>
          <w:i/>
        </w:rPr>
      </w:pPr>
      <w:r w:rsidRPr="00C855F0">
        <w:rPr>
          <w:rFonts w:ascii="Trebuchet MS" w:eastAsia="MS ??" w:hAnsi="Trebuchet MS" w:cs="Times New Roman"/>
          <w:b/>
          <w:bCs/>
          <w:i/>
        </w:rPr>
        <w:t xml:space="preserve">***** Участниците задължително представят линейния график във формат </w:t>
      </w:r>
      <w:r w:rsidRPr="00C855F0">
        <w:rPr>
          <w:rFonts w:ascii="Trebuchet MS" w:eastAsia="MS ??" w:hAnsi="Trebuchet MS" w:cs="Times New Roman"/>
          <w:b/>
          <w:bCs/>
          <w:i/>
          <w:lang w:val="en-US"/>
        </w:rPr>
        <w:t xml:space="preserve">PDF </w:t>
      </w:r>
      <w:r w:rsidRPr="00C855F0">
        <w:rPr>
          <w:rFonts w:ascii="Trebuchet MS" w:eastAsia="MS ??" w:hAnsi="Trebuchet MS" w:cs="Times New Roman"/>
          <w:b/>
          <w:bCs/>
          <w:i/>
        </w:rPr>
        <w:t>и във формат Microsoft Excel.</w:t>
      </w:r>
    </w:p>
    <w:p w:rsidR="00C855F0" w:rsidRPr="00C855F0" w:rsidRDefault="00C855F0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-567"/>
        <w:jc w:val="both"/>
        <w:rPr>
          <w:rFonts w:ascii="Trebuchet MS" w:eastAsia="MS ??" w:hAnsi="Trebuchet MS" w:cs="Times New Roman"/>
          <w:b/>
          <w:bCs/>
          <w:i/>
        </w:rPr>
      </w:pPr>
    </w:p>
    <w:p w:rsidR="00C855F0" w:rsidRPr="00C855F0" w:rsidRDefault="00C855F0" w:rsidP="00C855F0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ind w:right="-567" w:firstLine="851"/>
        <w:jc w:val="both"/>
        <w:rPr>
          <w:rFonts w:ascii="Trebuchet MS" w:eastAsia="MS ??" w:hAnsi="Trebuchet MS" w:cs="Times New Roman"/>
          <w:b/>
          <w:bCs/>
        </w:rPr>
      </w:pPr>
      <w:r w:rsidRPr="00C855F0">
        <w:rPr>
          <w:rFonts w:ascii="Trebuchet MS" w:eastAsia="MS ??" w:hAnsi="Trebuchet MS" w:cs="Times New Roman"/>
          <w:b/>
          <w:bCs/>
        </w:rPr>
        <w:t>С настоящото предложение представяме:</w:t>
      </w:r>
    </w:p>
    <w:p w:rsidR="00C855F0" w:rsidRPr="00C855F0" w:rsidRDefault="00C855F0" w:rsidP="00C855F0">
      <w:pPr>
        <w:spacing w:after="0"/>
        <w:ind w:right="-567" w:firstLine="709"/>
        <w:jc w:val="both"/>
        <w:outlineLvl w:val="0"/>
        <w:rPr>
          <w:rFonts w:ascii="Trebuchet MS" w:eastAsia="Batang" w:hAnsi="Trebuchet MS" w:cs="Times New Roman"/>
        </w:rPr>
      </w:pPr>
      <w:r w:rsidRPr="00C855F0">
        <w:rPr>
          <w:rFonts w:ascii="Trebuchet MS" w:eastAsia="Batang" w:hAnsi="Trebuchet MS" w:cs="Times New Roman"/>
        </w:rPr>
        <w:t>„Предложението за изпълнение на поръчката в съответствие с техническите спецификации, приложенията към тях и изискванията на възложителя “ –</w:t>
      </w:r>
      <w:r w:rsidRPr="00C855F0">
        <w:rPr>
          <w:rFonts w:ascii="Trebuchet MS" w:eastAsia="Batang" w:hAnsi="Trebuchet MS" w:cs="Times New Roman"/>
          <w:b/>
          <w:i/>
        </w:rPr>
        <w:t xml:space="preserve"> Приложение № 1</w:t>
      </w:r>
      <w:r w:rsidRPr="00C855F0">
        <w:rPr>
          <w:rFonts w:ascii="Trebuchet MS" w:eastAsia="Batang" w:hAnsi="Trebuchet MS" w:cs="Times New Roman"/>
        </w:rPr>
        <w:t>.</w:t>
      </w:r>
    </w:p>
    <w:p w:rsidR="00C855F0" w:rsidRPr="00C855F0" w:rsidRDefault="00C855F0" w:rsidP="00C855F0">
      <w:pPr>
        <w:spacing w:after="0"/>
        <w:ind w:right="-567" w:firstLine="709"/>
        <w:jc w:val="both"/>
        <w:outlineLvl w:val="0"/>
        <w:rPr>
          <w:rFonts w:ascii="Trebuchet MS" w:eastAsia="Batang" w:hAnsi="Trebuchet MS" w:cs="Times New Roman"/>
          <w:b/>
          <w:i/>
        </w:rPr>
      </w:pPr>
      <w:r w:rsidRPr="00C855F0">
        <w:rPr>
          <w:rFonts w:ascii="Trebuchet MS" w:eastAsia="Times New Roman" w:hAnsi="Trebuchet MS" w:cs="Times New Roman"/>
          <w:bCs/>
          <w:color w:val="222222"/>
        </w:rPr>
        <w:t xml:space="preserve">„Предложение относно организацията на работата” - </w:t>
      </w:r>
      <w:r w:rsidRPr="00C855F0">
        <w:rPr>
          <w:rFonts w:ascii="Trebuchet MS" w:eastAsia="Times New Roman" w:hAnsi="Trebuchet MS" w:cs="Times New Roman"/>
          <w:b/>
          <w:bCs/>
          <w:i/>
          <w:color w:val="222222"/>
        </w:rPr>
        <w:t>Приложение № 2.</w:t>
      </w:r>
    </w:p>
    <w:p w:rsidR="00C855F0" w:rsidRPr="00C855F0" w:rsidRDefault="00C855F0" w:rsidP="00C855F0">
      <w:pPr>
        <w:spacing w:after="0"/>
        <w:ind w:right="-567" w:firstLine="708"/>
        <w:jc w:val="both"/>
        <w:outlineLvl w:val="0"/>
        <w:rPr>
          <w:rFonts w:ascii="Trebuchet MS" w:eastAsia="Batang" w:hAnsi="Trebuchet MS" w:cs="Times New Roman"/>
        </w:rPr>
      </w:pP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  <w:r w:rsidRPr="00C855F0">
        <w:rPr>
          <w:rFonts w:ascii="Trebuchet MS" w:eastAsia="Batang" w:hAnsi="Trebuchet MS" w:cs="Times New Roman"/>
          <w:lang w:eastAsia="ar-SA"/>
        </w:rPr>
        <w:t>Предлагаме гаранционните срокове на строежа да са минималните, съгласно Наредба № 2 от 31.07.2003 г. за въвеждане в експлоатация на строежите в Република България и минималните гаранции срокове за изпълнение на строително – монтажни работи, съоръжения и строителни обекти, в случаите когато определените минимални срокове превишават 60 месеца, във всички останали случаи предлагаме съответният гаранционен срок да е 60 месеца.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MS ??" w:hAnsi="Trebuchet MS" w:cs="Times New Roman"/>
          <w:lang w:eastAsia="bg-BG"/>
        </w:rPr>
      </w:pP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b/>
          <w:lang w:eastAsia="ar-SA"/>
        </w:rPr>
      </w:pPr>
      <w:r w:rsidRPr="00C855F0">
        <w:rPr>
          <w:rFonts w:ascii="Trebuchet MS" w:eastAsia="Batang" w:hAnsi="Trebuchet MS" w:cs="Times New Roman"/>
          <w:b/>
          <w:lang w:eastAsia="ar-SA"/>
        </w:rPr>
        <w:t>Декларираме, че: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  <w:r w:rsidRPr="00C855F0">
        <w:rPr>
          <w:rFonts w:ascii="Trebuchet MS" w:eastAsia="Batang" w:hAnsi="Trebuchet MS" w:cs="Times New Roman"/>
          <w:lang w:eastAsia="ar-SA"/>
        </w:rPr>
        <w:t>Всички дейности ще бъдат съгласувани с Възложителя и при необходимост коригирани и ще се изпълняват в обем и съдържание съгласно Техническите спецификации, приложенията към тях и настоящата оферта.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  <w:r w:rsidRPr="00C855F0">
        <w:rPr>
          <w:rFonts w:ascii="Trebuchet MS" w:eastAsia="Batang" w:hAnsi="Trebuchet MS" w:cs="Times New Roman"/>
          <w:lang w:eastAsia="ar-SA"/>
        </w:rPr>
        <w:t>Сме  запознати с документацията за участие и приемаме без възражения условията и изискванията.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  <w:r w:rsidRPr="00C855F0">
        <w:rPr>
          <w:rFonts w:ascii="Trebuchet MS" w:eastAsia="Batang" w:hAnsi="Trebuchet MS" w:cs="Times New Roman"/>
          <w:lang w:eastAsia="ar-SA"/>
        </w:rPr>
        <w:t>В случай, че бъдем определени за изпълнители, ние ще представим всички документи, необходими за подписване на договора съгласно документацията за участие в посочения срок от възложителя.</w:t>
      </w:r>
    </w:p>
    <w:p w:rsidR="00C855F0" w:rsidRPr="00C855F0" w:rsidRDefault="00C855F0" w:rsidP="00C855F0">
      <w:pPr>
        <w:suppressAutoHyphens/>
        <w:spacing w:after="0"/>
        <w:ind w:right="-567"/>
        <w:jc w:val="both"/>
        <w:rPr>
          <w:rFonts w:ascii="Trebuchet MS" w:eastAsia="Batang" w:hAnsi="Trebuchet MS" w:cs="Times New Roman"/>
          <w:lang w:eastAsia="ar-SA"/>
        </w:rPr>
      </w:pP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  <w:r w:rsidRPr="00C855F0">
        <w:rPr>
          <w:rFonts w:ascii="Trebuchet MS" w:eastAsia="Batang" w:hAnsi="Trebuchet MS" w:cs="Times New Roman"/>
          <w:b/>
          <w:lang w:eastAsia="ar-SA"/>
        </w:rPr>
        <w:t>Удостоверяваме и потвърждаваме, че: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  <w:r w:rsidRPr="00C855F0">
        <w:rPr>
          <w:rFonts w:ascii="Trebuchet MS" w:eastAsia="Batang" w:hAnsi="Trebuchet MS" w:cs="Times New Roman"/>
          <w:lang w:eastAsia="ar-SA"/>
        </w:rPr>
        <w:t>-  Ще подписваме съответните актове и протоколи по време на строителството, съгласно Наредба № 3/2003 г. за съставяне на актове и протоколи по време на строителството и договорните условия на договора;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  <w:r w:rsidRPr="00C855F0">
        <w:rPr>
          <w:rFonts w:ascii="Trebuchet MS" w:eastAsia="Batang" w:hAnsi="Trebuchet MS" w:cs="Times New Roman"/>
          <w:lang w:eastAsia="ar-SA"/>
        </w:rPr>
        <w:t>- Строително-монтажните работи (СМР) ще бъдат изпълнени в съответствие със съществените изисквания към строежите, определени чрез Закона за устройство на територията (ЗУТ), както и другото приложимо действащо законодателство в областта на строителството, техническите спецификации, инвестиционния проект и изискванията на Възложителя;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  <w:r w:rsidRPr="00C855F0">
        <w:rPr>
          <w:rFonts w:ascii="Trebuchet MS" w:eastAsia="Batang" w:hAnsi="Trebuchet MS" w:cs="Times New Roman"/>
          <w:lang w:eastAsia="ar-SA"/>
        </w:rPr>
        <w:lastRenderedPageBreak/>
        <w:t>- Екзекутивната документация и необходимите изпитания за пускане в експлоатация, когато и където е приложимо, се осигуряват за наша сметка.</w:t>
      </w:r>
    </w:p>
    <w:p w:rsidR="00C855F0" w:rsidRPr="00C855F0" w:rsidRDefault="00C855F0" w:rsidP="00C855F0">
      <w:pPr>
        <w:suppressAutoHyphens/>
        <w:spacing w:after="0"/>
        <w:ind w:right="-567" w:firstLine="709"/>
        <w:jc w:val="both"/>
        <w:rPr>
          <w:rFonts w:ascii="Trebuchet MS" w:eastAsia="Batang" w:hAnsi="Trebuchet MS" w:cs="Times New Roman"/>
          <w:lang w:eastAsia="ar-SA"/>
        </w:rPr>
      </w:pPr>
      <w:r w:rsidRPr="00C855F0">
        <w:rPr>
          <w:rFonts w:ascii="Trebuchet MS" w:eastAsia="Batang" w:hAnsi="Trebuchet MS" w:cs="Times New Roman"/>
          <w:lang w:eastAsia="ar-SA"/>
        </w:rPr>
        <w:t>- Разходите за консумация на електрическа енергия, вода и други консумативи, които са необходими за изграждане и въвеждане на обекта в експлоатация, са за наша сметка.</w:t>
      </w:r>
    </w:p>
    <w:p w:rsidR="00C855F0" w:rsidRPr="00C855F0" w:rsidRDefault="00C855F0" w:rsidP="00C855F0">
      <w:pPr>
        <w:spacing w:after="0"/>
        <w:ind w:right="-567"/>
        <w:jc w:val="both"/>
        <w:rPr>
          <w:rFonts w:ascii="Trebuchet MS" w:eastAsia="Batang" w:hAnsi="Trebuchet MS" w:cs="Times New Roman"/>
          <w:b/>
          <w:lang w:eastAsia="bg-BG"/>
        </w:rPr>
      </w:pPr>
    </w:p>
    <w:p w:rsidR="00C855F0" w:rsidRPr="00C855F0" w:rsidRDefault="00C855F0" w:rsidP="00C855F0">
      <w:pPr>
        <w:spacing w:after="0"/>
        <w:ind w:right="-567"/>
        <w:jc w:val="both"/>
        <w:rPr>
          <w:rFonts w:ascii="Trebuchet MS" w:eastAsia="Batang" w:hAnsi="Trebuchet MS" w:cs="Times New Roman"/>
          <w:b/>
          <w:lang w:eastAsia="bg-BG"/>
        </w:rPr>
      </w:pPr>
      <w:r w:rsidRPr="00C855F0">
        <w:rPr>
          <w:rFonts w:ascii="Trebuchet MS" w:eastAsia="Batang" w:hAnsi="Trebuchet MS" w:cs="Times New Roman"/>
          <w:b/>
          <w:lang w:eastAsia="bg-BG"/>
        </w:rPr>
        <w:t>Приложения:</w:t>
      </w:r>
    </w:p>
    <w:p w:rsidR="00C855F0" w:rsidRPr="00C855F0" w:rsidRDefault="00C855F0" w:rsidP="00C855F0">
      <w:pPr>
        <w:spacing w:after="0"/>
        <w:ind w:right="-567"/>
        <w:jc w:val="both"/>
        <w:rPr>
          <w:rFonts w:ascii="Trebuchet MS" w:eastAsia="Batang" w:hAnsi="Trebuchet MS" w:cs="Times New Roman"/>
          <w:b/>
          <w:i/>
          <w:lang w:eastAsia="bg-BG"/>
        </w:rPr>
      </w:pPr>
      <w:r w:rsidRPr="00C855F0">
        <w:rPr>
          <w:rFonts w:ascii="Trebuchet MS" w:eastAsia="Batang" w:hAnsi="Trebuchet MS" w:cs="Times New Roman"/>
          <w:b/>
          <w:i/>
          <w:lang w:eastAsia="bg-BG"/>
        </w:rPr>
        <w:t>- Линеен график за изпълнението на договора;</w:t>
      </w:r>
    </w:p>
    <w:p w:rsidR="00C855F0" w:rsidRPr="00C855F0" w:rsidRDefault="00C855F0" w:rsidP="00C855F0">
      <w:pPr>
        <w:spacing w:after="0"/>
        <w:ind w:right="-567"/>
        <w:jc w:val="both"/>
        <w:outlineLvl w:val="0"/>
        <w:rPr>
          <w:rFonts w:ascii="Trebuchet MS" w:eastAsia="Batang" w:hAnsi="Trebuchet MS" w:cs="Times New Roman"/>
          <w:b/>
          <w:i/>
        </w:rPr>
      </w:pPr>
      <w:r w:rsidRPr="00C855F0">
        <w:rPr>
          <w:rFonts w:ascii="Trebuchet MS" w:eastAsia="Batang" w:hAnsi="Trebuchet MS" w:cs="Times New Roman"/>
          <w:b/>
          <w:i/>
        </w:rPr>
        <w:t>- Приложение № 1;</w:t>
      </w:r>
    </w:p>
    <w:p w:rsidR="00C855F0" w:rsidRPr="00C855F0" w:rsidRDefault="00C855F0" w:rsidP="00C855F0">
      <w:pPr>
        <w:spacing w:after="0"/>
        <w:ind w:right="-567"/>
        <w:jc w:val="both"/>
        <w:outlineLvl w:val="0"/>
        <w:rPr>
          <w:rFonts w:ascii="Trebuchet MS" w:eastAsia="Batang" w:hAnsi="Trebuchet MS" w:cs="Times New Roman"/>
          <w:b/>
          <w:i/>
        </w:rPr>
      </w:pPr>
      <w:r w:rsidRPr="00C855F0">
        <w:rPr>
          <w:rFonts w:ascii="Trebuchet MS" w:eastAsia="Batang" w:hAnsi="Trebuchet MS" w:cs="Times New Roman"/>
          <w:b/>
          <w:i/>
        </w:rPr>
        <w:t>- Приложение № 2.</w:t>
      </w:r>
    </w:p>
    <w:p w:rsidR="00C855F0" w:rsidRPr="00C855F0" w:rsidRDefault="00C855F0" w:rsidP="00C855F0">
      <w:pPr>
        <w:spacing w:after="0"/>
        <w:ind w:right="-567"/>
        <w:jc w:val="both"/>
        <w:outlineLvl w:val="0"/>
        <w:rPr>
          <w:rFonts w:ascii="Trebuchet MS" w:eastAsia="Batang" w:hAnsi="Trebuchet MS" w:cs="Times New Roman"/>
          <w:i/>
        </w:rPr>
      </w:pPr>
      <w:r w:rsidRPr="00C855F0">
        <w:rPr>
          <w:rFonts w:ascii="Trebuchet MS" w:eastAsia="Batang" w:hAnsi="Trebuchet MS" w:cs="Times New Roman"/>
          <w:b/>
          <w:i/>
        </w:rPr>
        <w:t>- други – по</w:t>
      </w:r>
      <w:r w:rsidR="009A19CE">
        <w:rPr>
          <w:rFonts w:ascii="Trebuchet MS" w:eastAsia="Batang" w:hAnsi="Trebuchet MS" w:cs="Times New Roman"/>
          <w:b/>
          <w:i/>
        </w:rPr>
        <w:t xml:space="preserve"> у</w:t>
      </w:r>
      <w:r w:rsidRPr="00C855F0">
        <w:rPr>
          <w:rFonts w:ascii="Trebuchet MS" w:eastAsia="Batang" w:hAnsi="Trebuchet MS" w:cs="Times New Roman"/>
          <w:b/>
          <w:i/>
        </w:rPr>
        <w:t>смотрение на участника</w:t>
      </w:r>
    </w:p>
    <w:p w:rsidR="001C1422" w:rsidRPr="00ED209B" w:rsidRDefault="001C1422" w:rsidP="00C855F0">
      <w:pPr>
        <w:spacing w:after="0"/>
        <w:ind w:right="-567"/>
        <w:rPr>
          <w:rFonts w:ascii="Times New Roman" w:eastAsia="MS ??" w:hAnsi="Times New Roman" w:cs="Times New Roman"/>
          <w:color w:val="000000"/>
          <w:spacing w:val="-6"/>
          <w:sz w:val="24"/>
          <w:szCs w:val="24"/>
          <w:lang w:eastAsia="bg-BG"/>
        </w:rPr>
      </w:pPr>
    </w:p>
    <w:sectPr w:rsidR="001C1422" w:rsidRPr="00ED209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A08" w:rsidRDefault="002D6A08" w:rsidP="00A71D21">
      <w:pPr>
        <w:spacing w:after="0" w:line="240" w:lineRule="auto"/>
      </w:pPr>
      <w:r>
        <w:separator/>
      </w:r>
    </w:p>
  </w:endnote>
  <w:endnote w:type="continuationSeparator" w:id="0">
    <w:p w:rsidR="002D6A08" w:rsidRDefault="002D6A08" w:rsidP="00A71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D21" w:rsidRPr="00A71D21" w:rsidRDefault="00A71D21" w:rsidP="00A71D21">
    <w:pPr>
      <w:suppressAutoHyphens/>
      <w:spacing w:after="0" w:line="240" w:lineRule="auto"/>
      <w:ind w:right="77"/>
      <w:jc w:val="center"/>
      <w:rPr>
        <w:rFonts w:ascii="Arial" w:eastAsia="Batang" w:hAnsi="Arial" w:cs="Times New Roman"/>
        <w:sz w:val="16"/>
        <w:szCs w:val="16"/>
        <w:lang w:eastAsia="ar-SA"/>
      </w:rPr>
    </w:pPr>
    <w:r w:rsidRPr="00A71D21">
      <w:rPr>
        <w:rFonts w:ascii="Arial" w:eastAsia="Batang" w:hAnsi="Arial" w:cs="Times New Roman"/>
        <w:noProof/>
        <w:sz w:val="16"/>
        <w:szCs w:val="24"/>
        <w:lang w:eastAsia="bg-BG"/>
      </w:rPr>
      <w:drawing>
        <wp:inline distT="0" distB="0" distL="0" distR="0" wp14:anchorId="1BFB914A" wp14:editId="1D018D3D">
          <wp:extent cx="1123950" cy="523875"/>
          <wp:effectExtent l="0" t="0" r="0" b="9525"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1D21" w:rsidRPr="00A71D21" w:rsidRDefault="00A71D21" w:rsidP="00A71D21">
    <w:pPr>
      <w:suppressAutoHyphens/>
      <w:spacing w:after="0" w:line="240" w:lineRule="auto"/>
      <w:ind w:left="-426" w:right="-283"/>
      <w:jc w:val="center"/>
      <w:rPr>
        <w:rFonts w:ascii="Times New Roman" w:eastAsia="Batang" w:hAnsi="Times New Roman" w:cs="Times New Roman"/>
        <w:sz w:val="16"/>
        <w:szCs w:val="24"/>
        <w:lang w:val="ru-RU" w:eastAsia="ar-SA"/>
      </w:rPr>
    </w:pP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Този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документ е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създаден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в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рамките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на проект </w:t>
    </w:r>
    <w:r w:rsidRPr="00A71D21">
      <w:rPr>
        <w:rFonts w:ascii="Times New Roman" w:eastAsia="Batang" w:hAnsi="Times New Roman" w:cs="Times New Roman"/>
        <w:sz w:val="16"/>
        <w:szCs w:val="16"/>
      </w:rPr>
      <w:t xml:space="preserve">№ </w:t>
    </w:r>
    <w:r w:rsidRPr="00A71D21">
      <w:rPr>
        <w:rFonts w:ascii="Times New Roman" w:eastAsia="Batang" w:hAnsi="Times New Roman" w:cs="Times New Roman"/>
        <w:sz w:val="16"/>
        <w:szCs w:val="16"/>
        <w:lang w:val="en-US"/>
      </w:rPr>
      <w:t>ROBG</w:t>
    </w:r>
    <w:r w:rsidRPr="00A71D21">
      <w:rPr>
        <w:rFonts w:ascii="Times New Roman" w:eastAsia="Batang" w:hAnsi="Times New Roman" w:cs="Times New Roman"/>
        <w:sz w:val="16"/>
        <w:szCs w:val="16"/>
        <w:lang w:val="ru-RU"/>
      </w:rPr>
      <w:t>-407</w:t>
    </w:r>
    <w:r w:rsidRPr="00A71D21">
      <w:rPr>
        <w:rFonts w:ascii="Times New Roman" w:eastAsia="Batang" w:hAnsi="Times New Roman" w:cs="Times New Roman"/>
        <w:sz w:val="16"/>
        <w:szCs w:val="16"/>
      </w:rPr>
      <w:t xml:space="preserve"> „Възстановяване на уникалното общо културно наследство и насърчаване на съвместния туристически продукт „Хаманджия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.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Цялата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отговорност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за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съдържанието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на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публикацията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се носи от Община </w:t>
    </w:r>
    <w:r w:rsidRPr="00A71D21">
      <w:rPr>
        <w:rFonts w:ascii="Times New Roman" w:eastAsia="Batang" w:hAnsi="Times New Roman" w:cs="Times New Roman"/>
        <w:sz w:val="16"/>
        <w:szCs w:val="16"/>
        <w:lang w:eastAsia="ar-SA"/>
      </w:rPr>
      <w:t>Шабла</w:t>
    </w:r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и при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никакви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обстоятелства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не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може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да се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счита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, че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този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документ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отразява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официалното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становище на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Европейския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съюз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и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Управляваюия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орган на ИНТЕРРЕГ </w:t>
    </w:r>
    <w:r w:rsidRPr="00A71D21">
      <w:rPr>
        <w:rFonts w:ascii="Times New Roman" w:eastAsia="Batang" w:hAnsi="Times New Roman" w:cs="Times New Roman"/>
        <w:sz w:val="16"/>
        <w:szCs w:val="16"/>
        <w:lang w:eastAsia="ar-SA"/>
      </w:rPr>
      <w:t>V</w:t>
    </w:r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-</w:t>
    </w:r>
    <w:r w:rsidRPr="00A71D21">
      <w:rPr>
        <w:rFonts w:ascii="Times New Roman" w:eastAsia="Batang" w:hAnsi="Times New Roman" w:cs="Times New Roman"/>
        <w:sz w:val="16"/>
        <w:szCs w:val="16"/>
        <w:lang w:eastAsia="ar-SA"/>
      </w:rPr>
      <w:t>A</w:t>
    </w:r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>Румъния-България</w:t>
    </w:r>
    <w:proofErr w:type="spellEnd"/>
    <w:r w:rsidRPr="00A71D21">
      <w:rPr>
        <w:rFonts w:ascii="Times New Roman" w:eastAsia="Batang" w:hAnsi="Times New Roman" w:cs="Times New Roman"/>
        <w:sz w:val="16"/>
        <w:szCs w:val="16"/>
        <w:lang w:val="ru-RU" w:eastAsia="ar-SA"/>
      </w:rPr>
      <w:t xml:space="preserve"> 2014-2020 г.</w:t>
    </w:r>
  </w:p>
  <w:p w:rsidR="00A71D21" w:rsidRDefault="00A71D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A08" w:rsidRDefault="002D6A08" w:rsidP="00A71D21">
      <w:pPr>
        <w:spacing w:after="0" w:line="240" w:lineRule="auto"/>
      </w:pPr>
      <w:r>
        <w:separator/>
      </w:r>
    </w:p>
  </w:footnote>
  <w:footnote w:type="continuationSeparator" w:id="0">
    <w:p w:rsidR="002D6A08" w:rsidRDefault="002D6A08" w:rsidP="00A71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D21" w:rsidRPr="00A71D21" w:rsidRDefault="00A71D21" w:rsidP="00A71D21">
    <w:pPr>
      <w:pStyle w:val="a3"/>
    </w:pPr>
    <w:r w:rsidRPr="00A71D21">
      <w:rPr>
        <w:rFonts w:ascii="Arial" w:eastAsia="Batang" w:hAnsi="Arial" w:cs="Times New Roman"/>
        <w:noProof/>
        <w:sz w:val="24"/>
        <w:szCs w:val="24"/>
        <w:lang w:eastAsia="bg-BG"/>
      </w:rPr>
      <w:drawing>
        <wp:inline distT="0" distB="0" distL="0" distR="0" wp14:anchorId="18075811" wp14:editId="6CCA5133">
          <wp:extent cx="5733415" cy="914400"/>
          <wp:effectExtent l="0" t="0" r="635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3415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E46B0"/>
    <w:multiLevelType w:val="singleLevel"/>
    <w:tmpl w:val="15303BCC"/>
    <w:lvl w:ilvl="0">
      <w:start w:val="1"/>
      <w:numFmt w:val="decimal"/>
      <w:lvlText w:val="%1."/>
      <w:legacy w:legacy="1" w:legacySpace="0" w:legacyIndent="240"/>
      <w:lvlJc w:val="left"/>
      <w:rPr>
        <w:rFonts w:ascii="Trebuchet MS" w:hAnsi="Trebuchet MS" w:cs="Times New Roman" w:hint="default"/>
      </w:rPr>
    </w:lvl>
  </w:abstractNum>
  <w:abstractNum w:abstractNumId="1">
    <w:nsid w:val="3CE97C93"/>
    <w:multiLevelType w:val="singleLevel"/>
    <w:tmpl w:val="79147560"/>
    <w:lvl w:ilvl="0">
      <w:start w:val="1"/>
      <w:numFmt w:val="decimal"/>
      <w:lvlText w:val="%1."/>
      <w:legacy w:legacy="1" w:legacySpace="0" w:legacyIndent="250"/>
      <w:lvlJc w:val="left"/>
      <w:rPr>
        <w:rFonts w:ascii="Trebuchet MS" w:hAnsi="Trebuchet MS" w:cs="Times New Roman" w:hint="default"/>
      </w:rPr>
    </w:lvl>
  </w:abstractNum>
  <w:abstractNum w:abstractNumId="2">
    <w:nsid w:val="40A53647"/>
    <w:multiLevelType w:val="hybridMultilevel"/>
    <w:tmpl w:val="8422B082"/>
    <w:lvl w:ilvl="0" w:tplc="0254A2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E163E65"/>
    <w:multiLevelType w:val="hybridMultilevel"/>
    <w:tmpl w:val="7DA4591A"/>
    <w:lvl w:ilvl="0" w:tplc="58D44C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0630FAB"/>
    <w:multiLevelType w:val="hybridMultilevel"/>
    <w:tmpl w:val="8DAA5372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F9"/>
    <w:rsid w:val="000C0F77"/>
    <w:rsid w:val="001C1422"/>
    <w:rsid w:val="002570F9"/>
    <w:rsid w:val="002C69BE"/>
    <w:rsid w:val="002D6A08"/>
    <w:rsid w:val="003D3F85"/>
    <w:rsid w:val="00713CF9"/>
    <w:rsid w:val="008841FA"/>
    <w:rsid w:val="009A19CE"/>
    <w:rsid w:val="00A6071C"/>
    <w:rsid w:val="00A71D21"/>
    <w:rsid w:val="00C855F0"/>
    <w:rsid w:val="00ED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1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A71D21"/>
  </w:style>
  <w:style w:type="paragraph" w:styleId="a5">
    <w:name w:val="footer"/>
    <w:basedOn w:val="a"/>
    <w:link w:val="a6"/>
    <w:uiPriority w:val="99"/>
    <w:unhideWhenUsed/>
    <w:rsid w:val="00A71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A71D21"/>
  </w:style>
  <w:style w:type="paragraph" w:styleId="a7">
    <w:name w:val="Balloon Text"/>
    <w:basedOn w:val="a"/>
    <w:link w:val="a8"/>
    <w:uiPriority w:val="99"/>
    <w:semiHidden/>
    <w:unhideWhenUsed/>
    <w:rsid w:val="00A71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A71D21"/>
    <w:rPr>
      <w:rFonts w:ascii="Tahoma" w:hAnsi="Tahoma" w:cs="Tahoma"/>
      <w:sz w:val="16"/>
      <w:szCs w:val="16"/>
    </w:rPr>
  </w:style>
  <w:style w:type="paragraph" w:styleId="a9">
    <w:name w:val="Normal Indent"/>
    <w:basedOn w:val="a"/>
    <w:uiPriority w:val="99"/>
    <w:semiHidden/>
    <w:unhideWhenUsed/>
    <w:rsid w:val="008841FA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1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A71D21"/>
  </w:style>
  <w:style w:type="paragraph" w:styleId="a5">
    <w:name w:val="footer"/>
    <w:basedOn w:val="a"/>
    <w:link w:val="a6"/>
    <w:uiPriority w:val="99"/>
    <w:unhideWhenUsed/>
    <w:rsid w:val="00A71D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A71D21"/>
  </w:style>
  <w:style w:type="paragraph" w:styleId="a7">
    <w:name w:val="Balloon Text"/>
    <w:basedOn w:val="a"/>
    <w:link w:val="a8"/>
    <w:uiPriority w:val="99"/>
    <w:semiHidden/>
    <w:unhideWhenUsed/>
    <w:rsid w:val="00A71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A71D21"/>
    <w:rPr>
      <w:rFonts w:ascii="Tahoma" w:hAnsi="Tahoma" w:cs="Tahoma"/>
      <w:sz w:val="16"/>
      <w:szCs w:val="16"/>
    </w:rPr>
  </w:style>
  <w:style w:type="paragraph" w:styleId="a9">
    <w:name w:val="Normal Indent"/>
    <w:basedOn w:val="a"/>
    <w:uiPriority w:val="99"/>
    <w:semiHidden/>
    <w:unhideWhenUsed/>
    <w:rsid w:val="008841F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7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Ivelina</cp:lastModifiedBy>
  <cp:revision>6</cp:revision>
  <dcterms:created xsi:type="dcterms:W3CDTF">2020-10-01T11:22:00Z</dcterms:created>
  <dcterms:modified xsi:type="dcterms:W3CDTF">2022-10-03T06:44:00Z</dcterms:modified>
</cp:coreProperties>
</file>