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F07A8" w14:textId="77777777" w:rsidR="00170001" w:rsidRDefault="00170001" w:rsidP="00170001">
      <w:pPr>
        <w:tabs>
          <w:tab w:val="left" w:pos="284"/>
          <w:tab w:val="left" w:pos="9639"/>
        </w:tabs>
        <w:spacing w:before="120" w:after="120" w:line="240" w:lineRule="auto"/>
        <w:ind w:firstLine="567"/>
        <w:rPr>
          <w:rFonts w:ascii="Times New Roman" w:hAnsi="Times New Roman"/>
          <w:b/>
          <w:sz w:val="24"/>
          <w:szCs w:val="24"/>
          <w:lang w:eastAsia="bg-BG"/>
        </w:rPr>
      </w:pPr>
    </w:p>
    <w:p w14:paraId="5BD56BF5" w14:textId="77777777" w:rsidR="00170001" w:rsidRDefault="00170001" w:rsidP="00170001">
      <w:pPr>
        <w:tabs>
          <w:tab w:val="left" w:pos="284"/>
          <w:tab w:val="left" w:pos="9639"/>
        </w:tabs>
        <w:spacing w:before="120" w:after="120" w:line="240" w:lineRule="auto"/>
        <w:ind w:firstLine="567"/>
        <w:rPr>
          <w:rFonts w:ascii="Times New Roman" w:hAnsi="Times New Roman"/>
          <w:b/>
          <w:color w:val="333300"/>
          <w:sz w:val="24"/>
          <w:szCs w:val="24"/>
        </w:rPr>
      </w:pPr>
      <w:r>
        <w:rPr>
          <w:rFonts w:ascii="Times New Roman" w:hAnsi="Times New Roman"/>
          <w:b/>
          <w:sz w:val="24"/>
          <w:szCs w:val="24"/>
        </w:rPr>
        <w:t>ОБЩИНА БАЛЧИК</w:t>
      </w:r>
    </w:p>
    <w:p w14:paraId="259B6B20" w14:textId="77777777" w:rsidR="00170001" w:rsidRDefault="00170001" w:rsidP="00170001">
      <w:pPr>
        <w:keepNext/>
        <w:keepLines/>
        <w:tabs>
          <w:tab w:val="left" w:pos="567"/>
        </w:tabs>
        <w:spacing w:before="120" w:after="120" w:line="240" w:lineRule="auto"/>
        <w:ind w:right="-1" w:firstLine="567"/>
        <w:jc w:val="both"/>
        <w:rPr>
          <w:rFonts w:ascii="Times New Roman" w:hAnsi="Times New Roman"/>
          <w:sz w:val="24"/>
          <w:szCs w:val="24"/>
        </w:rPr>
      </w:pPr>
    </w:p>
    <w:p w14:paraId="56696B49" w14:textId="77777777" w:rsidR="00170001" w:rsidRDefault="00170001" w:rsidP="00170001">
      <w:pPr>
        <w:spacing w:before="120" w:after="120" w:line="240" w:lineRule="auto"/>
        <w:ind w:firstLine="567"/>
        <w:jc w:val="both"/>
        <w:rPr>
          <w:rFonts w:ascii="Times New Roman" w:hAnsi="Times New Roman"/>
          <w:b/>
          <w:bCs/>
          <w:sz w:val="24"/>
          <w:szCs w:val="24"/>
        </w:rPr>
      </w:pPr>
      <w:r>
        <w:rPr>
          <w:rFonts w:ascii="Times New Roman" w:hAnsi="Times New Roman"/>
          <w:b/>
          <w:bCs/>
          <w:sz w:val="24"/>
          <w:szCs w:val="24"/>
        </w:rPr>
        <w:t>УТВЪРЖДАВАМ:</w:t>
      </w:r>
    </w:p>
    <w:p w14:paraId="2545C65C" w14:textId="77777777" w:rsidR="00170001" w:rsidRDefault="00170001" w:rsidP="00170001">
      <w:pPr>
        <w:spacing w:before="120" w:after="120" w:line="240" w:lineRule="auto"/>
        <w:ind w:firstLine="567"/>
        <w:jc w:val="both"/>
        <w:rPr>
          <w:rFonts w:ascii="Times New Roman" w:hAnsi="Times New Roman"/>
          <w:b/>
          <w:bCs/>
          <w:sz w:val="24"/>
          <w:szCs w:val="24"/>
        </w:rPr>
      </w:pPr>
      <w:r>
        <w:rPr>
          <w:rFonts w:ascii="Times New Roman" w:hAnsi="Times New Roman"/>
          <w:b/>
          <w:sz w:val="24"/>
          <w:szCs w:val="24"/>
        </w:rPr>
        <w:t xml:space="preserve">инж. Николай Ангелов </w:t>
      </w:r>
    </w:p>
    <w:p w14:paraId="00D76E0C" w14:textId="77777777" w:rsidR="00170001" w:rsidRDefault="00170001" w:rsidP="00170001">
      <w:pPr>
        <w:spacing w:before="120" w:after="120" w:line="240" w:lineRule="auto"/>
        <w:ind w:firstLine="567"/>
        <w:jc w:val="both"/>
        <w:rPr>
          <w:rFonts w:ascii="Times New Roman" w:hAnsi="Times New Roman"/>
          <w:b/>
          <w:bCs/>
          <w:i/>
          <w:iCs/>
          <w:sz w:val="24"/>
          <w:szCs w:val="24"/>
        </w:rPr>
      </w:pPr>
      <w:r>
        <w:rPr>
          <w:rFonts w:ascii="Times New Roman" w:hAnsi="Times New Roman"/>
          <w:b/>
          <w:bCs/>
          <w:i/>
          <w:sz w:val="24"/>
          <w:szCs w:val="24"/>
        </w:rPr>
        <w:t>/КМЕТ</w:t>
      </w:r>
      <w:r>
        <w:rPr>
          <w:rFonts w:ascii="Times New Roman" w:hAnsi="Times New Roman"/>
          <w:b/>
          <w:bCs/>
          <w:i/>
          <w:iCs/>
          <w:sz w:val="24"/>
          <w:szCs w:val="24"/>
        </w:rPr>
        <w:t xml:space="preserve"> на </w:t>
      </w:r>
      <w:r>
        <w:rPr>
          <w:rFonts w:ascii="Times New Roman" w:hAnsi="Times New Roman"/>
          <w:b/>
          <w:bCs/>
          <w:i/>
          <w:sz w:val="24"/>
          <w:szCs w:val="24"/>
        </w:rPr>
        <w:t>Община Балчик/</w:t>
      </w:r>
    </w:p>
    <w:p w14:paraId="63A585CB" w14:textId="77777777" w:rsidR="00170001" w:rsidRDefault="00170001" w:rsidP="00170001">
      <w:pPr>
        <w:spacing w:before="120" w:after="120" w:line="240" w:lineRule="auto"/>
        <w:ind w:firstLine="567"/>
        <w:rPr>
          <w:rFonts w:ascii="Times New Roman" w:hAnsi="Times New Roman"/>
          <w:b/>
          <w:bCs/>
          <w:i/>
          <w:sz w:val="24"/>
          <w:szCs w:val="24"/>
        </w:rPr>
      </w:pPr>
      <w:r>
        <w:rPr>
          <w:rFonts w:ascii="Times New Roman" w:hAnsi="Times New Roman"/>
          <w:i/>
        </w:rPr>
        <w:t>Възложител по Закона за обществените поръчки</w:t>
      </w:r>
    </w:p>
    <w:p w14:paraId="600AA8DE" w14:textId="77777777" w:rsidR="00170001" w:rsidRDefault="00170001" w:rsidP="00170001">
      <w:pPr>
        <w:spacing w:before="120" w:after="120" w:line="240" w:lineRule="auto"/>
        <w:ind w:firstLine="567"/>
        <w:jc w:val="both"/>
        <w:rPr>
          <w:rFonts w:ascii="Times New Roman" w:hAnsi="Times New Roman"/>
          <w:i/>
          <w:iCs/>
          <w:color w:val="000000"/>
          <w:sz w:val="24"/>
          <w:szCs w:val="24"/>
        </w:rPr>
      </w:pPr>
    </w:p>
    <w:p w14:paraId="46B6D4E3" w14:textId="7BA7C8C4" w:rsidR="004C3869" w:rsidRDefault="004C3869" w:rsidP="00673A80">
      <w:pPr>
        <w:tabs>
          <w:tab w:val="left" w:pos="284"/>
          <w:tab w:val="left" w:pos="9639"/>
        </w:tabs>
        <w:spacing w:before="120" w:after="120" w:line="240" w:lineRule="auto"/>
        <w:ind w:firstLine="567"/>
        <w:rPr>
          <w:noProof/>
        </w:rPr>
      </w:pPr>
    </w:p>
    <w:p w14:paraId="6F11D99C" w14:textId="77777777" w:rsidR="004C3869" w:rsidRDefault="004C3869" w:rsidP="00673A80">
      <w:pPr>
        <w:spacing w:before="120" w:after="120" w:line="240" w:lineRule="auto"/>
        <w:ind w:firstLine="567"/>
      </w:pPr>
    </w:p>
    <w:p w14:paraId="1AD62B03" w14:textId="77777777" w:rsidR="004C3869" w:rsidRDefault="004C3869" w:rsidP="00673A80">
      <w:pPr>
        <w:widowControl w:val="0"/>
        <w:spacing w:before="120" w:after="120" w:line="240" w:lineRule="auto"/>
        <w:ind w:firstLine="567"/>
        <w:jc w:val="center"/>
        <w:rPr>
          <w:rFonts w:ascii="Times New Roman" w:hAnsi="Times New Roman"/>
          <w:b/>
          <w:bCs/>
          <w:caps/>
          <w:sz w:val="24"/>
        </w:rPr>
      </w:pPr>
      <w:r w:rsidRPr="002F0E28">
        <w:rPr>
          <w:rFonts w:ascii="Times New Roman" w:hAnsi="Times New Roman"/>
          <w:b/>
          <w:bCs/>
          <w:sz w:val="24"/>
        </w:rPr>
        <w:t xml:space="preserve">УКАЗАНИЯ </w:t>
      </w:r>
      <w:r w:rsidRPr="002F0E28">
        <w:rPr>
          <w:rFonts w:ascii="Times New Roman" w:hAnsi="Times New Roman"/>
          <w:b/>
          <w:bCs/>
          <w:caps/>
          <w:sz w:val="24"/>
        </w:rPr>
        <w:t>ЗА УЧАСТИЕ</w:t>
      </w:r>
    </w:p>
    <w:p w14:paraId="253CD6F3" w14:textId="77777777" w:rsidR="004C3869" w:rsidRPr="002F0E28" w:rsidRDefault="004C3869" w:rsidP="00673A80">
      <w:pPr>
        <w:widowControl w:val="0"/>
        <w:spacing w:before="120" w:after="120" w:line="240" w:lineRule="auto"/>
        <w:ind w:firstLine="567"/>
        <w:jc w:val="center"/>
        <w:rPr>
          <w:rFonts w:ascii="Times New Roman" w:hAnsi="Times New Roman"/>
          <w:b/>
          <w:bCs/>
          <w:caps/>
          <w:sz w:val="24"/>
        </w:rPr>
      </w:pPr>
    </w:p>
    <w:p w14:paraId="2A0EFF58" w14:textId="77777777" w:rsidR="004C3869" w:rsidRDefault="00BB4EA6" w:rsidP="00BB4EA6">
      <w:pPr>
        <w:widowControl w:val="0"/>
        <w:spacing w:before="120" w:after="120" w:line="240" w:lineRule="auto"/>
        <w:ind w:firstLine="567"/>
        <w:jc w:val="center"/>
        <w:rPr>
          <w:rFonts w:ascii="Times New Roman" w:hAnsi="Times New Roman"/>
          <w:b/>
          <w:bCs/>
          <w:caps/>
          <w:sz w:val="24"/>
        </w:rPr>
      </w:pPr>
      <w:r w:rsidRPr="00BB4EA6">
        <w:rPr>
          <w:rFonts w:ascii="Times New Roman" w:hAnsi="Times New Roman"/>
          <w:b/>
          <w:bCs/>
          <w:caps/>
          <w:sz w:val="24"/>
        </w:rPr>
        <w:t>ЗА ПОДГОТОВКА НА ОФЕРТАТА ЗА УЧАСТИЕ В ОБЩЕСТВЕНА ПОРЪЧКА</w:t>
      </w:r>
      <w:r>
        <w:rPr>
          <w:rFonts w:ascii="Times New Roman" w:hAnsi="Times New Roman"/>
          <w:b/>
          <w:bCs/>
          <w:caps/>
          <w:sz w:val="24"/>
        </w:rPr>
        <w:t>,</w:t>
      </w:r>
      <w:r w:rsidRPr="00BB4EA6">
        <w:rPr>
          <w:rFonts w:ascii="Times New Roman" w:hAnsi="Times New Roman"/>
          <w:b/>
          <w:bCs/>
          <w:caps/>
          <w:sz w:val="24"/>
        </w:rPr>
        <w:t xml:space="preserve"> ЧРЕЗ</w:t>
      </w:r>
      <w:r>
        <w:rPr>
          <w:rFonts w:ascii="Times New Roman" w:hAnsi="Times New Roman"/>
          <w:b/>
          <w:bCs/>
          <w:caps/>
          <w:sz w:val="24"/>
        </w:rPr>
        <w:t xml:space="preserve"> </w:t>
      </w:r>
      <w:r w:rsidRPr="00BB4EA6">
        <w:rPr>
          <w:rFonts w:ascii="Times New Roman" w:hAnsi="Times New Roman"/>
          <w:b/>
          <w:bCs/>
          <w:caps/>
          <w:sz w:val="24"/>
        </w:rPr>
        <w:t>ПУБЛИКУВАНЕ НА ОБЯВА ЗА СЪБИРАНЕ НА ОФЕРТИ</w:t>
      </w:r>
      <w:r>
        <w:rPr>
          <w:rFonts w:ascii="Times New Roman" w:hAnsi="Times New Roman"/>
          <w:b/>
          <w:bCs/>
          <w:caps/>
          <w:sz w:val="24"/>
        </w:rPr>
        <w:t xml:space="preserve"> </w:t>
      </w:r>
      <w:r w:rsidRPr="00BB4EA6">
        <w:rPr>
          <w:rFonts w:ascii="Times New Roman" w:hAnsi="Times New Roman"/>
          <w:b/>
          <w:bCs/>
          <w:caps/>
          <w:sz w:val="24"/>
        </w:rPr>
        <w:t>по чл.20, ал. 3, т.1 от ЗОП</w:t>
      </w:r>
    </w:p>
    <w:p w14:paraId="1C66AF5C" w14:textId="77777777" w:rsidR="004C3869" w:rsidRDefault="004C3869" w:rsidP="00673A80">
      <w:pPr>
        <w:widowControl w:val="0"/>
        <w:spacing w:before="120" w:after="120" w:line="240" w:lineRule="auto"/>
        <w:ind w:firstLine="567"/>
        <w:jc w:val="center"/>
        <w:rPr>
          <w:rFonts w:ascii="Times New Roman" w:hAnsi="Times New Roman"/>
          <w:b/>
          <w:bCs/>
          <w:caps/>
          <w:sz w:val="24"/>
        </w:rPr>
      </w:pPr>
    </w:p>
    <w:p w14:paraId="2A620E7A" w14:textId="609FC6A0" w:rsidR="004C3869" w:rsidRPr="00976788" w:rsidRDefault="0040379C" w:rsidP="00673A80">
      <w:pPr>
        <w:widowControl w:val="0"/>
        <w:spacing w:before="120" w:after="120" w:line="240" w:lineRule="auto"/>
        <w:ind w:firstLine="567"/>
        <w:jc w:val="both"/>
        <w:rPr>
          <w:rFonts w:ascii="Times New Roman" w:hAnsi="Times New Roman"/>
          <w:b/>
          <w:sz w:val="24"/>
          <w:szCs w:val="32"/>
        </w:rPr>
      </w:pPr>
      <w:r w:rsidRPr="00976788">
        <w:rPr>
          <w:rFonts w:ascii="Times New Roman" w:hAnsi="Times New Roman"/>
          <w:b/>
          <w:sz w:val="24"/>
          <w:szCs w:val="32"/>
        </w:rPr>
        <w:t>„</w:t>
      </w:r>
      <w:r w:rsidR="00170001">
        <w:rPr>
          <w:rFonts w:ascii="Times New Roman" w:hAnsi="Times New Roman"/>
          <w:b/>
          <w:sz w:val="24"/>
          <w:szCs w:val="32"/>
        </w:rPr>
        <w:t>Изготвяне на инвестиционни проекти за инфраструктурни обекти на територията на Община Балчик</w:t>
      </w:r>
      <w:r w:rsidR="00BB4EA6" w:rsidRPr="00976788">
        <w:rPr>
          <w:rFonts w:ascii="Times New Roman" w:hAnsi="Times New Roman"/>
          <w:b/>
          <w:sz w:val="24"/>
          <w:szCs w:val="32"/>
        </w:rPr>
        <w:t>“, по обособени позиции:</w:t>
      </w:r>
    </w:p>
    <w:p w14:paraId="0ED21EB0" w14:textId="6A889A6C" w:rsidR="004C3869" w:rsidRPr="00976788" w:rsidRDefault="00BB4EA6" w:rsidP="00673A80">
      <w:pPr>
        <w:spacing w:before="120" w:after="120" w:line="240" w:lineRule="auto"/>
        <w:ind w:firstLine="567"/>
        <w:jc w:val="both"/>
        <w:rPr>
          <w:rFonts w:ascii="Times New Roman" w:hAnsi="Times New Roman"/>
          <w:b/>
          <w:sz w:val="24"/>
          <w:szCs w:val="24"/>
        </w:rPr>
      </w:pPr>
      <w:r w:rsidRPr="00976788">
        <w:rPr>
          <w:rFonts w:ascii="Times New Roman" w:hAnsi="Times New Roman"/>
          <w:b/>
          <w:sz w:val="24"/>
          <w:szCs w:val="24"/>
        </w:rPr>
        <w:t>Обособена позиция № 1</w:t>
      </w:r>
      <w:r w:rsidR="004C3869" w:rsidRPr="00976788">
        <w:rPr>
          <w:rFonts w:ascii="Times New Roman" w:hAnsi="Times New Roman"/>
          <w:b/>
          <w:sz w:val="24"/>
          <w:szCs w:val="24"/>
        </w:rPr>
        <w:t xml:space="preserve">: </w:t>
      </w:r>
      <w:r w:rsidRPr="00976788">
        <w:rPr>
          <w:rFonts w:ascii="Times New Roman" w:hAnsi="Times New Roman"/>
          <w:b/>
          <w:sz w:val="24"/>
          <w:szCs w:val="24"/>
        </w:rPr>
        <w:t>„</w:t>
      </w:r>
      <w:r w:rsidR="00170001">
        <w:rPr>
          <w:rFonts w:ascii="Times New Roman" w:hAnsi="Times New Roman"/>
          <w:b/>
          <w:sz w:val="24"/>
          <w:szCs w:val="32"/>
        </w:rPr>
        <w:t>Изготвяне на инвестиционни проекти за основен ремонт на улични настилки на територията на Община Балчик</w:t>
      </w:r>
      <w:r w:rsidRPr="00976788">
        <w:rPr>
          <w:rFonts w:ascii="Times New Roman" w:hAnsi="Times New Roman"/>
          <w:b/>
          <w:sz w:val="24"/>
          <w:szCs w:val="24"/>
        </w:rPr>
        <w:t>“</w:t>
      </w:r>
    </w:p>
    <w:p w14:paraId="2DEFFA8A" w14:textId="5B197B9B" w:rsidR="004C3869" w:rsidRPr="002F0E28" w:rsidRDefault="00BB4EA6" w:rsidP="00BB4EA6">
      <w:pPr>
        <w:spacing w:before="120" w:after="120" w:line="240" w:lineRule="auto"/>
        <w:ind w:firstLine="567"/>
        <w:jc w:val="both"/>
        <w:rPr>
          <w:rFonts w:ascii="Times New Roman" w:hAnsi="Times New Roman"/>
          <w:b/>
          <w:bCs/>
          <w:sz w:val="24"/>
        </w:rPr>
      </w:pPr>
      <w:r w:rsidRPr="00976788">
        <w:rPr>
          <w:rFonts w:ascii="Times New Roman" w:hAnsi="Times New Roman"/>
          <w:b/>
          <w:sz w:val="24"/>
          <w:szCs w:val="24"/>
        </w:rPr>
        <w:t>Обособена позиция № 2</w:t>
      </w:r>
      <w:r w:rsidR="004C3869" w:rsidRPr="00976788">
        <w:rPr>
          <w:rFonts w:ascii="Times New Roman" w:hAnsi="Times New Roman"/>
          <w:b/>
          <w:sz w:val="24"/>
          <w:szCs w:val="24"/>
        </w:rPr>
        <w:t xml:space="preserve">: </w:t>
      </w:r>
      <w:r w:rsidRPr="00976788">
        <w:rPr>
          <w:rFonts w:ascii="Times New Roman" w:hAnsi="Times New Roman"/>
          <w:b/>
          <w:sz w:val="24"/>
          <w:szCs w:val="32"/>
        </w:rPr>
        <w:t>„</w:t>
      </w:r>
      <w:r w:rsidR="00170001">
        <w:rPr>
          <w:rFonts w:ascii="Times New Roman" w:hAnsi="Times New Roman"/>
          <w:b/>
          <w:sz w:val="24"/>
          <w:szCs w:val="32"/>
        </w:rPr>
        <w:t>Изготвяне на инвестиционни проекти за основен ремонт на водопроводни мрежи на улици на територията на Община Балчик</w:t>
      </w:r>
      <w:r w:rsidRPr="00976788">
        <w:rPr>
          <w:rFonts w:ascii="Times New Roman" w:hAnsi="Times New Roman"/>
          <w:b/>
          <w:sz w:val="24"/>
          <w:szCs w:val="32"/>
        </w:rPr>
        <w:t>“</w:t>
      </w:r>
    </w:p>
    <w:p w14:paraId="6A6B473D" w14:textId="77777777" w:rsidR="004C3869" w:rsidRDefault="004C3869" w:rsidP="00673A80">
      <w:pPr>
        <w:spacing w:before="120" w:after="120" w:line="240" w:lineRule="auto"/>
        <w:ind w:firstLine="567"/>
      </w:pPr>
    </w:p>
    <w:p w14:paraId="3098D776" w14:textId="77777777" w:rsidR="004C3869" w:rsidRDefault="004C3869" w:rsidP="00673A80">
      <w:pPr>
        <w:spacing w:before="120" w:after="120" w:line="240" w:lineRule="auto"/>
        <w:ind w:firstLine="567"/>
      </w:pPr>
    </w:p>
    <w:p w14:paraId="728E9DB6" w14:textId="77777777" w:rsidR="004C3869" w:rsidRPr="00A22E22" w:rsidRDefault="004C3869" w:rsidP="00673A80">
      <w:pPr>
        <w:spacing w:before="120" w:after="120" w:line="240" w:lineRule="auto"/>
        <w:ind w:firstLine="567"/>
        <w:jc w:val="center"/>
        <w:rPr>
          <w:rFonts w:ascii="Times New Roman" w:hAnsi="Times New Roman"/>
          <w:b/>
          <w:sz w:val="24"/>
        </w:rPr>
      </w:pPr>
    </w:p>
    <w:p w14:paraId="644532C5" w14:textId="5A43FE9F" w:rsidR="004C3869" w:rsidRPr="00A22E22" w:rsidRDefault="00806A8E" w:rsidP="00673A80">
      <w:pPr>
        <w:spacing w:before="120" w:after="120" w:line="240" w:lineRule="auto"/>
        <w:ind w:firstLine="567"/>
        <w:jc w:val="center"/>
        <w:rPr>
          <w:rFonts w:ascii="Times New Roman" w:hAnsi="Times New Roman"/>
          <w:b/>
          <w:sz w:val="24"/>
        </w:rPr>
      </w:pPr>
      <w:r>
        <w:rPr>
          <w:rFonts w:ascii="Times New Roman" w:hAnsi="Times New Roman"/>
          <w:b/>
          <w:sz w:val="24"/>
        </w:rPr>
        <w:t>Град Балчик</w:t>
      </w:r>
    </w:p>
    <w:p w14:paraId="4DB99FE2" w14:textId="6CA3F3DD" w:rsidR="004C3869" w:rsidRPr="00A22E22" w:rsidRDefault="00806A8E" w:rsidP="00673A80">
      <w:pPr>
        <w:spacing w:before="120" w:after="120" w:line="240" w:lineRule="auto"/>
        <w:ind w:firstLine="567"/>
        <w:jc w:val="center"/>
        <w:rPr>
          <w:rFonts w:ascii="Times New Roman" w:hAnsi="Times New Roman"/>
          <w:b/>
          <w:sz w:val="24"/>
        </w:rPr>
      </w:pPr>
      <w:r>
        <w:rPr>
          <w:rFonts w:ascii="Times New Roman" w:hAnsi="Times New Roman"/>
          <w:b/>
          <w:sz w:val="24"/>
        </w:rPr>
        <w:t>Октомври</w:t>
      </w:r>
      <w:bookmarkStart w:id="0" w:name="_GoBack"/>
      <w:bookmarkEnd w:id="0"/>
      <w:r w:rsidR="004C3869" w:rsidRPr="00A22E22">
        <w:rPr>
          <w:rFonts w:ascii="Times New Roman" w:hAnsi="Times New Roman"/>
          <w:b/>
          <w:sz w:val="24"/>
        </w:rPr>
        <w:t>, 2022г.</w:t>
      </w:r>
    </w:p>
    <w:p w14:paraId="653785A7" w14:textId="77777777" w:rsidR="004C3869" w:rsidRDefault="004C3869" w:rsidP="00673A80">
      <w:pPr>
        <w:spacing w:before="120" w:after="120" w:line="240" w:lineRule="auto"/>
        <w:ind w:firstLine="567"/>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4C3869" w14:paraId="4C4C2776" w14:textId="77777777" w:rsidTr="00C21371">
        <w:tc>
          <w:tcPr>
            <w:tcW w:w="9062" w:type="dxa"/>
            <w:shd w:val="clear" w:color="auto" w:fill="808080"/>
          </w:tcPr>
          <w:p w14:paraId="1E0F4EBB" w14:textId="77777777" w:rsidR="004C3869" w:rsidRPr="00C21371" w:rsidRDefault="004C3869" w:rsidP="00C21371">
            <w:pPr>
              <w:spacing w:before="120" w:after="120" w:line="240" w:lineRule="auto"/>
              <w:ind w:firstLine="567"/>
              <w:jc w:val="center"/>
              <w:rPr>
                <w:rFonts w:ascii="Times New Roman" w:hAnsi="Times New Roman"/>
                <w:b/>
              </w:rPr>
            </w:pPr>
            <w:r w:rsidRPr="00C21371">
              <w:rPr>
                <w:rFonts w:ascii="Times New Roman" w:hAnsi="Times New Roman"/>
                <w:b/>
                <w:sz w:val="24"/>
              </w:rPr>
              <w:t>СЪДЪРЖАНИЕ</w:t>
            </w:r>
          </w:p>
        </w:tc>
      </w:tr>
      <w:tr w:rsidR="004C3869" w14:paraId="378EF238" w14:textId="77777777" w:rsidTr="00C21371">
        <w:tc>
          <w:tcPr>
            <w:tcW w:w="9062" w:type="dxa"/>
            <w:shd w:val="clear" w:color="auto" w:fill="BFBFBF"/>
          </w:tcPr>
          <w:p w14:paraId="2092B74E" w14:textId="77777777" w:rsidR="004C3869" w:rsidRPr="00C21371" w:rsidRDefault="004C3869" w:rsidP="00C21371">
            <w:pPr>
              <w:spacing w:before="120" w:after="120" w:line="240" w:lineRule="auto"/>
              <w:rPr>
                <w:rFonts w:ascii="Times New Roman" w:hAnsi="Times New Roman"/>
                <w:b/>
                <w:bCs/>
                <w:color w:val="000000"/>
                <w:sz w:val="24"/>
                <w:szCs w:val="24"/>
                <w:lang w:eastAsia="bg-BG"/>
              </w:rPr>
            </w:pPr>
            <w:r w:rsidRPr="00C21371">
              <w:rPr>
                <w:rFonts w:ascii="Times New Roman" w:hAnsi="Times New Roman"/>
                <w:b/>
                <w:bCs/>
                <w:color w:val="000000"/>
                <w:sz w:val="24"/>
                <w:szCs w:val="24"/>
                <w:lang w:eastAsia="bg-BG"/>
              </w:rPr>
              <w:t>ВЪЗЛОЖИТЕЛ</w:t>
            </w:r>
          </w:p>
        </w:tc>
      </w:tr>
      <w:tr w:rsidR="004C3869" w14:paraId="4DEE2FDE" w14:textId="77777777" w:rsidTr="00C21371">
        <w:tc>
          <w:tcPr>
            <w:tcW w:w="9062" w:type="dxa"/>
            <w:shd w:val="clear" w:color="auto" w:fill="BFBFBF"/>
          </w:tcPr>
          <w:p w14:paraId="01EF21BE" w14:textId="77777777" w:rsidR="004C3869" w:rsidRPr="00C21371" w:rsidRDefault="004C3869" w:rsidP="00BB4EA6">
            <w:pPr>
              <w:tabs>
                <w:tab w:val="left" w:pos="0"/>
              </w:tabs>
              <w:spacing w:before="120" w:after="120" w:line="240" w:lineRule="auto"/>
              <w:jc w:val="both"/>
              <w:rPr>
                <w:rFonts w:ascii="Times New Roman" w:hAnsi="Times New Roman"/>
                <w:b/>
                <w:sz w:val="24"/>
                <w:szCs w:val="24"/>
              </w:rPr>
            </w:pPr>
            <w:r w:rsidRPr="00C21371">
              <w:rPr>
                <w:rFonts w:ascii="Times New Roman" w:hAnsi="Times New Roman"/>
                <w:b/>
                <w:sz w:val="24"/>
                <w:szCs w:val="24"/>
              </w:rPr>
              <w:t>ОБЕКТ И ПРЕДМЕТ</w:t>
            </w:r>
          </w:p>
        </w:tc>
      </w:tr>
      <w:tr w:rsidR="004C3869" w14:paraId="6E57E215" w14:textId="77777777" w:rsidTr="00C21371">
        <w:tc>
          <w:tcPr>
            <w:tcW w:w="9062" w:type="dxa"/>
            <w:shd w:val="clear" w:color="auto" w:fill="BFBFBF"/>
          </w:tcPr>
          <w:p w14:paraId="45AF3A2E" w14:textId="77777777" w:rsidR="004C3869" w:rsidRPr="00C21371" w:rsidRDefault="004C3869" w:rsidP="00C21371">
            <w:pPr>
              <w:tabs>
                <w:tab w:val="left" w:pos="0"/>
              </w:tabs>
              <w:spacing w:before="120" w:after="120" w:line="240" w:lineRule="auto"/>
              <w:jc w:val="both"/>
              <w:rPr>
                <w:rFonts w:ascii="Times New Roman" w:hAnsi="Times New Roman"/>
                <w:b/>
                <w:sz w:val="24"/>
                <w:szCs w:val="24"/>
              </w:rPr>
            </w:pPr>
            <w:r w:rsidRPr="00C21371">
              <w:rPr>
                <w:rFonts w:ascii="Times New Roman" w:hAnsi="Times New Roman"/>
                <w:b/>
                <w:sz w:val="24"/>
                <w:szCs w:val="24"/>
              </w:rPr>
              <w:t>ОБОСОБЕНИ ПОЗИЦИИ</w:t>
            </w:r>
          </w:p>
        </w:tc>
      </w:tr>
      <w:tr w:rsidR="004C3869" w14:paraId="744F2EFE" w14:textId="77777777" w:rsidTr="00C21371">
        <w:tc>
          <w:tcPr>
            <w:tcW w:w="9062" w:type="dxa"/>
            <w:shd w:val="clear" w:color="auto" w:fill="BFBFBF"/>
          </w:tcPr>
          <w:p w14:paraId="3C8924A2" w14:textId="77777777" w:rsidR="004C3869" w:rsidRDefault="004C3869" w:rsidP="00BB4EA6">
            <w:pPr>
              <w:spacing w:before="120" w:after="120" w:line="240" w:lineRule="auto"/>
            </w:pPr>
            <w:r w:rsidRPr="00C21371">
              <w:rPr>
                <w:rFonts w:ascii="Times New Roman" w:hAnsi="Times New Roman"/>
                <w:b/>
                <w:sz w:val="24"/>
                <w:szCs w:val="24"/>
              </w:rPr>
              <w:t xml:space="preserve">МЯСТО НА ИЗПЪЛНЕНИЕ </w:t>
            </w:r>
          </w:p>
        </w:tc>
      </w:tr>
      <w:tr w:rsidR="004C3869" w14:paraId="2A13294F" w14:textId="77777777" w:rsidTr="00C21371">
        <w:tc>
          <w:tcPr>
            <w:tcW w:w="9062" w:type="dxa"/>
            <w:shd w:val="clear" w:color="auto" w:fill="BFBFBF"/>
          </w:tcPr>
          <w:p w14:paraId="1CCAC5CE" w14:textId="77777777" w:rsidR="004C3869" w:rsidRDefault="004C3869" w:rsidP="00BB4EA6">
            <w:pPr>
              <w:spacing w:before="120" w:after="120" w:line="240" w:lineRule="auto"/>
              <w:jc w:val="both"/>
            </w:pPr>
            <w:r w:rsidRPr="00C21371">
              <w:rPr>
                <w:rFonts w:ascii="Times New Roman" w:hAnsi="Times New Roman"/>
                <w:b/>
                <w:sz w:val="24"/>
                <w:szCs w:val="24"/>
              </w:rPr>
              <w:t>СРОК ЗА ИЗПЪЛНЕНИЕ. КОМУНИКАЦИЯ</w:t>
            </w:r>
          </w:p>
        </w:tc>
      </w:tr>
      <w:tr w:rsidR="004C3869" w14:paraId="5E9E6DF0" w14:textId="77777777" w:rsidTr="00C21371">
        <w:tc>
          <w:tcPr>
            <w:tcW w:w="9062" w:type="dxa"/>
            <w:shd w:val="clear" w:color="auto" w:fill="BFBFBF"/>
          </w:tcPr>
          <w:p w14:paraId="3C247B64" w14:textId="77777777" w:rsidR="004C3869" w:rsidRPr="00C21371" w:rsidRDefault="004C3869" w:rsidP="00BB4EA6">
            <w:pPr>
              <w:spacing w:before="120" w:after="120" w:line="240" w:lineRule="auto"/>
              <w:jc w:val="both"/>
              <w:rPr>
                <w:rFonts w:ascii="Times New Roman" w:hAnsi="Times New Roman"/>
                <w:b/>
              </w:rPr>
            </w:pPr>
            <w:r w:rsidRPr="00C21371">
              <w:rPr>
                <w:rFonts w:ascii="Times New Roman" w:hAnsi="Times New Roman"/>
                <w:b/>
                <w:sz w:val="24"/>
              </w:rPr>
              <w:lastRenderedPageBreak/>
              <w:t>РАЗХОДИ ЗА УЧАСТИЕ</w:t>
            </w:r>
          </w:p>
        </w:tc>
      </w:tr>
      <w:tr w:rsidR="004C3869" w14:paraId="516CA087" w14:textId="77777777" w:rsidTr="00C21371">
        <w:tc>
          <w:tcPr>
            <w:tcW w:w="9062" w:type="dxa"/>
            <w:shd w:val="clear" w:color="auto" w:fill="BFBFBF"/>
          </w:tcPr>
          <w:p w14:paraId="7EEC7C61" w14:textId="77777777" w:rsidR="004C3869" w:rsidRPr="00C42F35" w:rsidRDefault="004C3869" w:rsidP="00BB4EA6">
            <w:pPr>
              <w:spacing w:before="120" w:after="120" w:line="240" w:lineRule="auto"/>
              <w:jc w:val="both"/>
            </w:pPr>
            <w:r w:rsidRPr="00C21371">
              <w:rPr>
                <w:rFonts w:ascii="Times New Roman" w:hAnsi="Times New Roman"/>
                <w:b/>
                <w:sz w:val="24"/>
                <w:szCs w:val="24"/>
              </w:rPr>
              <w:t>ПРОГНОЗНА СТОЙНОСТ</w:t>
            </w:r>
          </w:p>
        </w:tc>
      </w:tr>
      <w:tr w:rsidR="004C3869" w14:paraId="63716749" w14:textId="77777777" w:rsidTr="00C21371">
        <w:tc>
          <w:tcPr>
            <w:tcW w:w="9062" w:type="dxa"/>
            <w:shd w:val="clear" w:color="auto" w:fill="BFBFBF"/>
          </w:tcPr>
          <w:p w14:paraId="4F574EA8" w14:textId="77777777" w:rsidR="004C3869" w:rsidRPr="00C21371" w:rsidRDefault="004C3869" w:rsidP="00C21371">
            <w:pPr>
              <w:spacing w:before="120" w:after="120" w:line="240" w:lineRule="auto"/>
              <w:jc w:val="both"/>
              <w:rPr>
                <w:rFonts w:ascii="Times New Roman" w:hAnsi="Times New Roman"/>
                <w:b/>
                <w:sz w:val="24"/>
                <w:szCs w:val="24"/>
              </w:rPr>
            </w:pPr>
            <w:r w:rsidRPr="00C21371">
              <w:rPr>
                <w:rFonts w:ascii="Times New Roman" w:hAnsi="Times New Roman"/>
                <w:b/>
                <w:color w:val="000000"/>
                <w:sz w:val="24"/>
              </w:rPr>
              <w:t>ОСНОВНИ УСЛОВИЯ ВЪВ ВРЪЗКА С ФИНАНСИРАНЕТО И ЗАПЛАЩАНЕТО</w:t>
            </w:r>
          </w:p>
        </w:tc>
      </w:tr>
      <w:tr w:rsidR="004C3869" w14:paraId="210399C5" w14:textId="77777777" w:rsidTr="00C21371">
        <w:tc>
          <w:tcPr>
            <w:tcW w:w="9062" w:type="dxa"/>
            <w:shd w:val="clear" w:color="auto" w:fill="808080"/>
          </w:tcPr>
          <w:p w14:paraId="109436B6" w14:textId="77777777"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ИЗИСКВАНИЯ КЪМ УЧАСТНИЦИТЕ</w:t>
            </w:r>
          </w:p>
        </w:tc>
      </w:tr>
      <w:tr w:rsidR="004C3869" w14:paraId="78F3CA0B" w14:textId="77777777" w:rsidTr="00C21371">
        <w:tc>
          <w:tcPr>
            <w:tcW w:w="9062" w:type="dxa"/>
            <w:shd w:val="clear" w:color="auto" w:fill="BFBFBF"/>
          </w:tcPr>
          <w:p w14:paraId="222ED024" w14:textId="77777777"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ОБЩИ ИЗИСКВАНИЯ КЪМ УЧАСТНИЦИТЕ</w:t>
            </w:r>
          </w:p>
        </w:tc>
      </w:tr>
      <w:tr w:rsidR="004C3869" w14:paraId="45799F91" w14:textId="77777777" w:rsidTr="00C21371">
        <w:tc>
          <w:tcPr>
            <w:tcW w:w="9062" w:type="dxa"/>
            <w:shd w:val="clear" w:color="auto" w:fill="BFBFBF"/>
          </w:tcPr>
          <w:p w14:paraId="3B9B0773" w14:textId="77777777"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ЛИЧНО СЪСТОЯНИЕ НА УЧАСТНИЦИТЕ</w:t>
            </w:r>
          </w:p>
        </w:tc>
      </w:tr>
      <w:tr w:rsidR="004C3869" w14:paraId="11F08476" w14:textId="77777777" w:rsidTr="00C21371">
        <w:tc>
          <w:tcPr>
            <w:tcW w:w="9062" w:type="dxa"/>
            <w:shd w:val="clear" w:color="auto" w:fill="808080"/>
          </w:tcPr>
          <w:p w14:paraId="65EB60E1" w14:textId="77777777"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КРИТЕРИИ ЗА ПОДБОР</w:t>
            </w:r>
          </w:p>
        </w:tc>
      </w:tr>
      <w:tr w:rsidR="004C3869" w14:paraId="1E343A87" w14:textId="77777777" w:rsidTr="00C21371">
        <w:tc>
          <w:tcPr>
            <w:tcW w:w="9062" w:type="dxa"/>
            <w:shd w:val="clear" w:color="auto" w:fill="BFBFBF"/>
          </w:tcPr>
          <w:p w14:paraId="53166BD9" w14:textId="77777777"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МИНИМАЛНИ ИЗИСКВАНИЯ ЗА ГОДНОСТ /ПРАВОСПОСОБНОСТ/ ЗА УПРАЖНЯВАНЕ НА ПРОФЕСИОНАЛНА ГОДНОСТ</w:t>
            </w:r>
          </w:p>
        </w:tc>
      </w:tr>
      <w:tr w:rsidR="004C3869" w14:paraId="66279583" w14:textId="77777777" w:rsidTr="00C21371">
        <w:tc>
          <w:tcPr>
            <w:tcW w:w="9062" w:type="dxa"/>
            <w:shd w:val="clear" w:color="auto" w:fill="BFBFBF"/>
          </w:tcPr>
          <w:p w14:paraId="54B60696" w14:textId="77777777"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МИНИМАЛНИ ИЗИСКВАНИЯ ЗА ИКОНОМИЧЕСКО И ФИНАНСОВО СЪСТОЯНИЕ</w:t>
            </w:r>
          </w:p>
        </w:tc>
      </w:tr>
      <w:tr w:rsidR="004C3869" w14:paraId="62E7869F" w14:textId="77777777" w:rsidTr="00C21371">
        <w:tc>
          <w:tcPr>
            <w:tcW w:w="9062" w:type="dxa"/>
            <w:shd w:val="clear" w:color="auto" w:fill="BFBFBF"/>
          </w:tcPr>
          <w:p w14:paraId="179FA772" w14:textId="77777777"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МИНИМАЛНИ ТЕХНИЧЕСКО И ПРОФЕСИОАНЛНИ СПОСОБНОСТИ</w:t>
            </w:r>
          </w:p>
        </w:tc>
      </w:tr>
      <w:tr w:rsidR="004C3869" w14:paraId="79FD478D" w14:textId="77777777" w:rsidTr="00C21371">
        <w:tc>
          <w:tcPr>
            <w:tcW w:w="9062" w:type="dxa"/>
            <w:shd w:val="clear" w:color="auto" w:fill="BFBFBF"/>
          </w:tcPr>
          <w:p w14:paraId="6724632B" w14:textId="77777777" w:rsidR="004C3869" w:rsidRPr="00143EC8"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ПОЛУЧАВАНЕ НА ДОКУМЕНТАЦИИ ЗА УЧАСТИЕ, РАЗЯСНЕНИЯ</w:t>
            </w:r>
            <w:r w:rsidRPr="00143EC8">
              <w:rPr>
                <w:rFonts w:ascii="Times New Roman" w:hAnsi="Times New Roman"/>
                <w:b/>
                <w:sz w:val="24"/>
                <w:szCs w:val="24"/>
              </w:rPr>
              <w:t xml:space="preserve">, </w:t>
            </w:r>
            <w:r w:rsidRPr="00C21371">
              <w:rPr>
                <w:rFonts w:ascii="Times New Roman" w:hAnsi="Times New Roman"/>
                <w:b/>
                <w:sz w:val="24"/>
                <w:szCs w:val="24"/>
              </w:rPr>
              <w:t>ОБМЕН НА ИНФОРМАЦИЯ</w:t>
            </w:r>
          </w:p>
        </w:tc>
      </w:tr>
      <w:tr w:rsidR="004C3869" w14:paraId="467CFA3D" w14:textId="77777777" w:rsidTr="00C21371">
        <w:tc>
          <w:tcPr>
            <w:tcW w:w="9062" w:type="dxa"/>
            <w:shd w:val="clear" w:color="auto" w:fill="808080"/>
          </w:tcPr>
          <w:p w14:paraId="04AEF1C0" w14:textId="77777777" w:rsidR="004C3869" w:rsidRPr="00C21371" w:rsidRDefault="004C3869" w:rsidP="00C21371">
            <w:pPr>
              <w:spacing w:before="120" w:after="120" w:line="240" w:lineRule="auto"/>
              <w:rPr>
                <w:rFonts w:ascii="Times New Roman" w:hAnsi="Times New Roman"/>
                <w:b/>
                <w:sz w:val="24"/>
                <w:szCs w:val="24"/>
              </w:rPr>
            </w:pPr>
            <w:r w:rsidRPr="00C21371">
              <w:rPr>
                <w:rFonts w:ascii="Times New Roman" w:hAnsi="Times New Roman"/>
                <w:b/>
                <w:sz w:val="24"/>
                <w:szCs w:val="24"/>
              </w:rPr>
              <w:t>КРИТЕРИИ ЗА ВЪЗЛАГАНЕ НА ПОРЪЧКАТА</w:t>
            </w:r>
          </w:p>
        </w:tc>
      </w:tr>
      <w:tr w:rsidR="004C3869" w14:paraId="56DB13E8" w14:textId="77777777" w:rsidTr="00C21371">
        <w:tc>
          <w:tcPr>
            <w:tcW w:w="9062" w:type="dxa"/>
            <w:shd w:val="clear" w:color="auto" w:fill="808080"/>
          </w:tcPr>
          <w:p w14:paraId="4398C56F" w14:textId="77777777" w:rsidR="004C3869" w:rsidRPr="00C21371" w:rsidRDefault="004C3869" w:rsidP="00C21371">
            <w:pPr>
              <w:autoSpaceDE w:val="0"/>
              <w:autoSpaceDN w:val="0"/>
              <w:adjustRightInd w:val="0"/>
              <w:spacing w:before="120" w:after="120" w:line="240" w:lineRule="auto"/>
              <w:jc w:val="both"/>
              <w:rPr>
                <w:rFonts w:ascii="Times New Roman" w:hAnsi="Times New Roman"/>
                <w:b/>
                <w:color w:val="000000"/>
                <w:sz w:val="24"/>
                <w:szCs w:val="24"/>
              </w:rPr>
            </w:pPr>
            <w:r w:rsidRPr="00C21371">
              <w:rPr>
                <w:rFonts w:ascii="Times New Roman" w:hAnsi="Times New Roman"/>
                <w:b/>
                <w:color w:val="000000"/>
                <w:sz w:val="24"/>
                <w:szCs w:val="24"/>
                <w:lang w:eastAsia="bg-BG"/>
              </w:rPr>
              <w:t>ОБЩИ ИЗИСКВАНИЯ  КЪМ СЪДЪРЖАНИЕТО НА ОФЕРТИТЕ</w:t>
            </w:r>
          </w:p>
        </w:tc>
      </w:tr>
      <w:tr w:rsidR="004C3869" w14:paraId="29A11F03" w14:textId="77777777" w:rsidTr="00C21371">
        <w:tc>
          <w:tcPr>
            <w:tcW w:w="9062" w:type="dxa"/>
            <w:shd w:val="clear" w:color="auto" w:fill="BFBFBF"/>
          </w:tcPr>
          <w:p w14:paraId="2D978A4B" w14:textId="77777777" w:rsidR="004C3869" w:rsidRPr="00C21371" w:rsidRDefault="004C3869" w:rsidP="00C21371">
            <w:pPr>
              <w:autoSpaceDE w:val="0"/>
              <w:autoSpaceDN w:val="0"/>
              <w:adjustRightInd w:val="0"/>
              <w:spacing w:before="120" w:after="120" w:line="240" w:lineRule="auto"/>
              <w:jc w:val="both"/>
              <w:rPr>
                <w:rFonts w:ascii="Times New Roman" w:hAnsi="Times New Roman"/>
                <w:b/>
                <w:color w:val="000000"/>
                <w:sz w:val="24"/>
                <w:szCs w:val="24"/>
              </w:rPr>
            </w:pPr>
            <w:r w:rsidRPr="00C21371">
              <w:rPr>
                <w:rFonts w:ascii="Times New Roman" w:hAnsi="Times New Roman"/>
                <w:b/>
                <w:sz w:val="24"/>
                <w:szCs w:val="24"/>
              </w:rPr>
              <w:t>ПОДАВАНЕ НА ОФЕРТИТЕ</w:t>
            </w:r>
          </w:p>
        </w:tc>
      </w:tr>
      <w:tr w:rsidR="004C3869" w14:paraId="2A41AB33" w14:textId="77777777" w:rsidTr="00C21371">
        <w:tc>
          <w:tcPr>
            <w:tcW w:w="9062" w:type="dxa"/>
            <w:shd w:val="clear" w:color="auto" w:fill="BFBFBF"/>
          </w:tcPr>
          <w:p w14:paraId="252F7FAC" w14:textId="77777777" w:rsidR="004C3869" w:rsidRPr="00C21371" w:rsidRDefault="004C3869" w:rsidP="00C21371">
            <w:pPr>
              <w:autoSpaceDE w:val="0"/>
              <w:autoSpaceDN w:val="0"/>
              <w:adjustRightInd w:val="0"/>
              <w:spacing w:before="120" w:after="120" w:line="240" w:lineRule="auto"/>
              <w:jc w:val="both"/>
              <w:rPr>
                <w:rFonts w:ascii="Times New Roman" w:hAnsi="Times New Roman"/>
                <w:b/>
                <w:color w:val="000000"/>
                <w:sz w:val="24"/>
                <w:szCs w:val="24"/>
              </w:rPr>
            </w:pPr>
            <w:r w:rsidRPr="00C21371">
              <w:rPr>
                <w:rFonts w:ascii="Times New Roman" w:hAnsi="Times New Roman"/>
                <w:b/>
                <w:sz w:val="24"/>
                <w:szCs w:val="24"/>
              </w:rPr>
              <w:t>РАЗГЛЕЖДАНЕ НА ОФЕРТИТЕ</w:t>
            </w:r>
          </w:p>
        </w:tc>
      </w:tr>
      <w:tr w:rsidR="004C3869" w14:paraId="3606FF40" w14:textId="77777777" w:rsidTr="00C21371">
        <w:tc>
          <w:tcPr>
            <w:tcW w:w="9062" w:type="dxa"/>
            <w:shd w:val="clear" w:color="auto" w:fill="BFBFBF"/>
          </w:tcPr>
          <w:p w14:paraId="34518278" w14:textId="77777777" w:rsidR="004C3869" w:rsidRPr="00C21371" w:rsidRDefault="004C3869" w:rsidP="00C21371">
            <w:pPr>
              <w:autoSpaceDE w:val="0"/>
              <w:autoSpaceDN w:val="0"/>
              <w:adjustRightInd w:val="0"/>
              <w:spacing w:before="120" w:after="120" w:line="240" w:lineRule="auto"/>
              <w:jc w:val="both"/>
              <w:rPr>
                <w:rFonts w:ascii="Times New Roman" w:hAnsi="Times New Roman"/>
                <w:b/>
                <w:color w:val="000000"/>
                <w:sz w:val="24"/>
                <w:szCs w:val="24"/>
              </w:rPr>
            </w:pPr>
            <w:r w:rsidRPr="00C21371">
              <w:rPr>
                <w:rFonts w:ascii="Times New Roman" w:hAnsi="Times New Roman"/>
                <w:b/>
                <w:sz w:val="24"/>
                <w:szCs w:val="24"/>
              </w:rPr>
              <w:t>ГАРАНЦИИ И СКЛЮЧВАНЕ НА ДОГОВОР</w:t>
            </w:r>
          </w:p>
        </w:tc>
      </w:tr>
      <w:tr w:rsidR="004C3869" w14:paraId="1B2C45A5" w14:textId="77777777" w:rsidTr="00C21371">
        <w:tc>
          <w:tcPr>
            <w:tcW w:w="9062" w:type="dxa"/>
            <w:shd w:val="clear" w:color="auto" w:fill="BFBFBF"/>
          </w:tcPr>
          <w:p w14:paraId="457B02EE" w14:textId="77777777" w:rsidR="004C3869" w:rsidRPr="00C21371" w:rsidRDefault="004C3869" w:rsidP="00C21371">
            <w:pPr>
              <w:autoSpaceDE w:val="0"/>
              <w:autoSpaceDN w:val="0"/>
              <w:adjustRightInd w:val="0"/>
              <w:spacing w:before="120" w:after="120" w:line="240" w:lineRule="auto"/>
              <w:jc w:val="both"/>
              <w:rPr>
                <w:rFonts w:ascii="Times New Roman" w:hAnsi="Times New Roman"/>
                <w:b/>
                <w:sz w:val="24"/>
                <w:szCs w:val="24"/>
              </w:rPr>
            </w:pPr>
            <w:r w:rsidRPr="00C21371">
              <w:rPr>
                <w:rFonts w:ascii="Times New Roman" w:hAnsi="Times New Roman"/>
                <w:b/>
                <w:sz w:val="24"/>
                <w:szCs w:val="24"/>
              </w:rPr>
              <w:t>СКЛЮЧВАНЕ НА ДОГОВОР</w:t>
            </w:r>
          </w:p>
        </w:tc>
      </w:tr>
      <w:tr w:rsidR="004C3869" w14:paraId="08F7D99F" w14:textId="77777777" w:rsidTr="00C21371">
        <w:tc>
          <w:tcPr>
            <w:tcW w:w="9062" w:type="dxa"/>
            <w:shd w:val="clear" w:color="auto" w:fill="BFBFBF"/>
          </w:tcPr>
          <w:p w14:paraId="0C7894F9" w14:textId="77777777" w:rsidR="004C3869" w:rsidRPr="00C21371" w:rsidRDefault="004C3869" w:rsidP="00C21371">
            <w:pPr>
              <w:autoSpaceDE w:val="0"/>
              <w:autoSpaceDN w:val="0"/>
              <w:adjustRightInd w:val="0"/>
              <w:spacing w:before="120" w:after="120" w:line="240" w:lineRule="auto"/>
              <w:jc w:val="both"/>
              <w:rPr>
                <w:rFonts w:ascii="Times New Roman" w:hAnsi="Times New Roman"/>
                <w:b/>
                <w:sz w:val="24"/>
                <w:szCs w:val="24"/>
              </w:rPr>
            </w:pPr>
            <w:r w:rsidRPr="00C21371">
              <w:rPr>
                <w:rFonts w:ascii="Times New Roman" w:hAnsi="Times New Roman"/>
                <w:b/>
                <w:sz w:val="24"/>
                <w:szCs w:val="24"/>
              </w:rPr>
              <w:t>ДРУГИ УКАЗАНИЯ</w:t>
            </w:r>
          </w:p>
        </w:tc>
      </w:tr>
    </w:tbl>
    <w:p w14:paraId="27644EFA" w14:textId="77777777" w:rsidR="004C3869" w:rsidRDefault="004C3869" w:rsidP="00673A80">
      <w:pPr>
        <w:spacing w:before="120" w:after="120" w:line="240" w:lineRule="auto"/>
        <w:ind w:firstLine="567"/>
        <w:rPr>
          <w:rFonts w:ascii="Times New Roman" w:hAnsi="Times New Roman"/>
          <w:b/>
          <w:sz w:val="24"/>
        </w:rPr>
      </w:pPr>
    </w:p>
    <w:p w14:paraId="4E3698B9" w14:textId="77777777" w:rsidR="004C3869" w:rsidRPr="00C42F35" w:rsidRDefault="004C3869" w:rsidP="00673A80">
      <w:pPr>
        <w:pStyle w:val="a8"/>
        <w:numPr>
          <w:ilvl w:val="0"/>
          <w:numId w:val="3"/>
        </w:numPr>
        <w:spacing w:before="120" w:after="120" w:line="240" w:lineRule="auto"/>
        <w:ind w:left="0" w:firstLine="567"/>
        <w:rPr>
          <w:rFonts w:ascii="Times New Roman" w:hAnsi="Times New Roman"/>
          <w:b/>
          <w:sz w:val="24"/>
        </w:rPr>
      </w:pPr>
      <w:r w:rsidRPr="00C42F35">
        <w:rPr>
          <w:rFonts w:ascii="Times New Roman" w:hAnsi="Times New Roman"/>
          <w:b/>
          <w:sz w:val="24"/>
        </w:rPr>
        <w:t>ВЪЗЛОЖИТЕЛ:</w:t>
      </w:r>
    </w:p>
    <w:p w14:paraId="1F8DCB20" w14:textId="6DEACADB" w:rsidR="004C3869" w:rsidRPr="007966E5" w:rsidRDefault="004C3869" w:rsidP="00673A80">
      <w:pPr>
        <w:pStyle w:val="5"/>
        <w:keepNext/>
        <w:keepLines/>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съответствие с чл. 5, ал. 2, т. 9 от Закона за обществените поръчки (ЗОП) възложител на настоящата обществена поръчка е </w:t>
      </w:r>
      <w:r>
        <w:rPr>
          <w:rFonts w:ascii="Times New Roman" w:hAnsi="Times New Roman"/>
          <w:b/>
          <w:sz w:val="24"/>
          <w:szCs w:val="24"/>
        </w:rPr>
        <w:t xml:space="preserve">кметът на Община </w:t>
      </w:r>
      <w:r w:rsidR="00170001">
        <w:rPr>
          <w:rFonts w:ascii="Times New Roman" w:hAnsi="Times New Roman"/>
          <w:b/>
          <w:sz w:val="24"/>
          <w:szCs w:val="24"/>
        </w:rPr>
        <w:t>Балчик</w:t>
      </w:r>
      <w:r>
        <w:rPr>
          <w:rFonts w:ascii="Times New Roman" w:hAnsi="Times New Roman"/>
          <w:sz w:val="24"/>
          <w:szCs w:val="24"/>
        </w:rPr>
        <w:t xml:space="preserve">, в качеството му на орган на изпълнителната власт в общината съгласно чл. 139, ал. 1 от Конституцията и чл. 38, ал. 1 от Закона за местното самоуправление и местната </w:t>
      </w:r>
      <w:r w:rsidRPr="00C921E4">
        <w:rPr>
          <w:rFonts w:ascii="Times New Roman" w:hAnsi="Times New Roman"/>
          <w:sz w:val="24"/>
          <w:szCs w:val="24"/>
        </w:rPr>
        <w:t>администрация (ЗМСМА).</w:t>
      </w:r>
    </w:p>
    <w:p w14:paraId="1DB63CE8" w14:textId="69676B2E" w:rsidR="004C3869" w:rsidRPr="00C921E4" w:rsidRDefault="004C3869" w:rsidP="00673A80">
      <w:pPr>
        <w:spacing w:before="120" w:after="120" w:line="240" w:lineRule="auto"/>
        <w:ind w:firstLine="567"/>
        <w:rPr>
          <w:rFonts w:ascii="Times New Roman" w:hAnsi="Times New Roman"/>
          <w:sz w:val="24"/>
          <w:szCs w:val="24"/>
        </w:rPr>
      </w:pPr>
      <w:r w:rsidRPr="00C921E4">
        <w:rPr>
          <w:rFonts w:ascii="Times New Roman" w:hAnsi="Times New Roman"/>
          <w:b/>
          <w:sz w:val="24"/>
          <w:szCs w:val="24"/>
        </w:rPr>
        <w:t>Възложител:</w:t>
      </w:r>
      <w:r w:rsidRPr="00C921E4">
        <w:rPr>
          <w:rFonts w:ascii="Times New Roman" w:hAnsi="Times New Roman"/>
          <w:sz w:val="24"/>
          <w:szCs w:val="24"/>
        </w:rPr>
        <w:t xml:space="preserve"> ОБЩИНА </w:t>
      </w:r>
      <w:r w:rsidR="00170001">
        <w:rPr>
          <w:rFonts w:ascii="Times New Roman" w:hAnsi="Times New Roman"/>
          <w:sz w:val="24"/>
          <w:szCs w:val="24"/>
        </w:rPr>
        <w:t>БАЛЧИК</w:t>
      </w:r>
    </w:p>
    <w:tbl>
      <w:tblPr>
        <w:tblW w:w="7821" w:type="pct"/>
        <w:tblCellSpacing w:w="0" w:type="dxa"/>
        <w:tblCellMar>
          <w:top w:w="30" w:type="dxa"/>
          <w:left w:w="30" w:type="dxa"/>
          <w:bottom w:w="30" w:type="dxa"/>
          <w:right w:w="30" w:type="dxa"/>
        </w:tblCellMar>
        <w:tblLook w:val="00A0" w:firstRow="1" w:lastRow="0" w:firstColumn="1" w:lastColumn="0" w:noHBand="0" w:noVBand="0"/>
      </w:tblPr>
      <w:tblGrid>
        <w:gridCol w:w="14190"/>
      </w:tblGrid>
      <w:tr w:rsidR="004C3869" w:rsidRPr="00C921E4" w14:paraId="0B4EE1E5" w14:textId="77777777" w:rsidTr="00C921E4">
        <w:trPr>
          <w:tblCellSpacing w:w="0" w:type="dxa"/>
        </w:trPr>
        <w:tc>
          <w:tcPr>
            <w:tcW w:w="5000" w:type="pct"/>
          </w:tcPr>
          <w:p w14:paraId="734B3F2F" w14:textId="658CC3BE" w:rsidR="004C3869" w:rsidRPr="00182214" w:rsidRDefault="004C3869" w:rsidP="00673A80">
            <w:pPr>
              <w:pStyle w:val="a6"/>
              <w:spacing w:before="120" w:beforeAutospacing="0" w:after="120" w:afterAutospacing="0"/>
              <w:ind w:firstLine="567"/>
              <w:rPr>
                <w:szCs w:val="24"/>
                <w:lang w:eastAsia="en-US"/>
              </w:rPr>
            </w:pPr>
            <w:r w:rsidRPr="00182214">
              <w:rPr>
                <w:b/>
                <w:szCs w:val="24"/>
                <w:lang w:eastAsia="en-US"/>
              </w:rPr>
              <w:t>Адрес</w:t>
            </w:r>
            <w:r w:rsidRPr="00182214">
              <w:rPr>
                <w:szCs w:val="24"/>
                <w:lang w:eastAsia="en-US"/>
              </w:rPr>
              <w:t xml:space="preserve">: </w:t>
            </w:r>
            <w:r w:rsidR="00170001">
              <w:rPr>
                <w:b/>
                <w:szCs w:val="24"/>
              </w:rPr>
              <w:t>Гр. Балчик, площад "21 септември" №6</w:t>
            </w:r>
            <w:r w:rsidRPr="00182214">
              <w:rPr>
                <w:szCs w:val="24"/>
                <w:lang w:eastAsia="en-US"/>
              </w:rPr>
              <w:t xml:space="preserve">, </w:t>
            </w:r>
          </w:p>
          <w:p w14:paraId="28C3E30A" w14:textId="4CD2CF03" w:rsidR="004C3869" w:rsidRPr="00182214" w:rsidRDefault="004C3869" w:rsidP="00673A80">
            <w:pPr>
              <w:pStyle w:val="a6"/>
              <w:spacing w:before="120" w:beforeAutospacing="0" w:after="120" w:afterAutospacing="0"/>
              <w:ind w:firstLine="567"/>
              <w:rPr>
                <w:szCs w:val="24"/>
                <w:lang w:eastAsia="en-US"/>
              </w:rPr>
            </w:pPr>
            <w:r w:rsidRPr="00182214">
              <w:rPr>
                <w:b/>
                <w:szCs w:val="24"/>
                <w:lang w:eastAsia="en-US"/>
              </w:rPr>
              <w:lastRenderedPageBreak/>
              <w:t>Пощенски код:</w:t>
            </w:r>
            <w:r w:rsidRPr="00182214">
              <w:rPr>
                <w:szCs w:val="24"/>
                <w:lang w:eastAsia="en-US"/>
              </w:rPr>
              <w:t xml:space="preserve">  </w:t>
            </w:r>
            <w:r w:rsidR="00170001">
              <w:rPr>
                <w:szCs w:val="24"/>
              </w:rPr>
              <w:t>9600</w:t>
            </w:r>
          </w:p>
          <w:p w14:paraId="7DE9BEEF" w14:textId="60FC5012" w:rsidR="004C3869" w:rsidRPr="00182214" w:rsidRDefault="004C3869" w:rsidP="00673A80">
            <w:pPr>
              <w:pStyle w:val="a6"/>
              <w:spacing w:before="120" w:beforeAutospacing="0" w:after="120" w:afterAutospacing="0"/>
              <w:ind w:firstLine="567"/>
              <w:rPr>
                <w:szCs w:val="24"/>
                <w:lang w:eastAsia="en-US"/>
              </w:rPr>
            </w:pPr>
            <w:r w:rsidRPr="00182214">
              <w:rPr>
                <w:b/>
                <w:szCs w:val="24"/>
                <w:lang w:eastAsia="en-US"/>
              </w:rPr>
              <w:t>Държава:</w:t>
            </w:r>
            <w:r w:rsidRPr="00182214">
              <w:rPr>
                <w:szCs w:val="24"/>
                <w:lang w:eastAsia="en-US"/>
              </w:rPr>
              <w:t xml:space="preserve"> </w:t>
            </w:r>
            <w:r w:rsidR="00170001">
              <w:rPr>
                <w:szCs w:val="24"/>
                <w:lang w:eastAsia="en-US"/>
              </w:rPr>
              <w:t xml:space="preserve">Република </w:t>
            </w:r>
            <w:r w:rsidRPr="00182214">
              <w:rPr>
                <w:szCs w:val="24"/>
                <w:lang w:eastAsia="en-US"/>
              </w:rPr>
              <w:t>България</w:t>
            </w:r>
          </w:p>
        </w:tc>
      </w:tr>
    </w:tbl>
    <w:p w14:paraId="077FC393" w14:textId="40F2C4FB" w:rsidR="004C3869" w:rsidRDefault="004C3869" w:rsidP="007135DD">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lastRenderedPageBreak/>
        <w:t>Договорът за възлагане</w:t>
      </w:r>
      <w:r w:rsidR="007135DD">
        <w:rPr>
          <w:rFonts w:ascii="Times New Roman" w:hAnsi="Times New Roman"/>
          <w:sz w:val="24"/>
          <w:szCs w:val="24"/>
        </w:rPr>
        <w:t xml:space="preserve"> изпълнението</w:t>
      </w:r>
      <w:r>
        <w:rPr>
          <w:rFonts w:ascii="Times New Roman" w:hAnsi="Times New Roman"/>
          <w:sz w:val="24"/>
          <w:szCs w:val="24"/>
        </w:rPr>
        <w:t xml:space="preserve"> на</w:t>
      </w:r>
      <w:r w:rsidR="007135DD">
        <w:rPr>
          <w:rFonts w:ascii="Times New Roman" w:hAnsi="Times New Roman"/>
          <w:sz w:val="24"/>
          <w:szCs w:val="24"/>
        </w:rPr>
        <w:t xml:space="preserve"> всяка една от обособените позиции на</w:t>
      </w:r>
      <w:r>
        <w:rPr>
          <w:rFonts w:ascii="Times New Roman" w:hAnsi="Times New Roman"/>
          <w:sz w:val="24"/>
          <w:szCs w:val="24"/>
        </w:rPr>
        <w:t xml:space="preserve"> обществената поръчка </w:t>
      </w:r>
      <w:r w:rsidR="007135DD">
        <w:rPr>
          <w:rFonts w:ascii="Times New Roman" w:hAnsi="Times New Roman"/>
          <w:sz w:val="24"/>
          <w:szCs w:val="24"/>
        </w:rPr>
        <w:t xml:space="preserve"> </w:t>
      </w:r>
      <w:r>
        <w:rPr>
          <w:rFonts w:ascii="Times New Roman" w:hAnsi="Times New Roman"/>
          <w:sz w:val="24"/>
          <w:szCs w:val="24"/>
        </w:rPr>
        <w:t xml:space="preserve">се сключва по реда и при условията на ЗОП между определения изпълнител и </w:t>
      </w:r>
      <w:r>
        <w:rPr>
          <w:rFonts w:ascii="Times New Roman" w:hAnsi="Times New Roman"/>
          <w:b/>
          <w:sz w:val="24"/>
          <w:szCs w:val="24"/>
        </w:rPr>
        <w:t>Община</w:t>
      </w:r>
      <w:r>
        <w:rPr>
          <w:rFonts w:ascii="Times New Roman" w:hAnsi="Times New Roman"/>
          <w:sz w:val="24"/>
          <w:szCs w:val="24"/>
        </w:rPr>
        <w:t xml:space="preserve"> </w:t>
      </w:r>
      <w:r w:rsidR="00170001">
        <w:rPr>
          <w:rFonts w:ascii="Times New Roman" w:hAnsi="Times New Roman"/>
          <w:b/>
          <w:sz w:val="24"/>
          <w:szCs w:val="24"/>
        </w:rPr>
        <w:t>Балчик</w:t>
      </w:r>
      <w:r>
        <w:rPr>
          <w:rFonts w:ascii="Times New Roman" w:hAnsi="Times New Roman"/>
          <w:sz w:val="24"/>
          <w:szCs w:val="24"/>
        </w:rPr>
        <w:t xml:space="preserve">. </w:t>
      </w:r>
    </w:p>
    <w:p w14:paraId="4B7E989F" w14:textId="5ABB1962" w:rsidR="004C3869" w:rsidRDefault="007135DD" w:rsidP="007135DD">
      <w:pPr>
        <w:pStyle w:val="5"/>
        <w:keepNext/>
        <w:keepLines/>
        <w:numPr>
          <w:ilvl w:val="0"/>
          <w:numId w:val="0"/>
        </w:numPr>
        <w:tabs>
          <w:tab w:val="left" w:pos="0"/>
        </w:tabs>
        <w:spacing w:after="120" w:line="240" w:lineRule="auto"/>
        <w:ind w:firstLine="709"/>
        <w:rPr>
          <w:rFonts w:ascii="Times New Roman" w:hAnsi="Times New Roman"/>
          <w:sz w:val="24"/>
          <w:szCs w:val="24"/>
        </w:rPr>
      </w:pPr>
      <w:r w:rsidRPr="007135DD">
        <w:rPr>
          <w:rFonts w:ascii="Times New Roman" w:hAnsi="Times New Roman"/>
          <w:sz w:val="24"/>
          <w:szCs w:val="24"/>
        </w:rPr>
        <w:t>Възложителят възлага настоящата обществена поръчка по реда на</w:t>
      </w:r>
      <w:r>
        <w:rPr>
          <w:rFonts w:ascii="Times New Roman" w:hAnsi="Times New Roman"/>
          <w:sz w:val="24"/>
          <w:szCs w:val="24"/>
        </w:rPr>
        <w:t xml:space="preserve"> </w:t>
      </w:r>
      <w:r w:rsidRPr="007135DD">
        <w:rPr>
          <w:rFonts w:ascii="Times New Roman" w:hAnsi="Times New Roman"/>
          <w:sz w:val="24"/>
          <w:szCs w:val="24"/>
        </w:rPr>
        <w:t>Глава двадесет и шеста от Закона за обществени поръчки (ЗОП)</w:t>
      </w:r>
      <w:r>
        <w:rPr>
          <w:rFonts w:ascii="Times New Roman" w:hAnsi="Times New Roman"/>
          <w:sz w:val="24"/>
          <w:szCs w:val="24"/>
        </w:rPr>
        <w:t>,</w:t>
      </w:r>
      <w:r w:rsidRPr="007135DD">
        <w:rPr>
          <w:rFonts w:ascii="Times New Roman" w:hAnsi="Times New Roman"/>
          <w:sz w:val="24"/>
          <w:szCs w:val="24"/>
        </w:rPr>
        <w:t xml:space="preserve"> на основание чл. 186, във</w:t>
      </w:r>
      <w:r>
        <w:rPr>
          <w:rFonts w:ascii="Times New Roman" w:hAnsi="Times New Roman"/>
          <w:sz w:val="24"/>
          <w:szCs w:val="24"/>
        </w:rPr>
        <w:t xml:space="preserve"> </w:t>
      </w:r>
      <w:r w:rsidRPr="007135DD">
        <w:rPr>
          <w:rFonts w:ascii="Times New Roman" w:hAnsi="Times New Roman"/>
          <w:sz w:val="24"/>
          <w:szCs w:val="24"/>
        </w:rPr>
        <w:t>връзка с чл. 20, ал. 3</w:t>
      </w:r>
      <w:r w:rsidR="00170001">
        <w:rPr>
          <w:rFonts w:ascii="Times New Roman" w:hAnsi="Times New Roman"/>
          <w:sz w:val="24"/>
          <w:szCs w:val="24"/>
        </w:rPr>
        <w:t>, т. 2</w:t>
      </w:r>
      <w:r w:rsidRPr="007135DD">
        <w:rPr>
          <w:rFonts w:ascii="Times New Roman" w:hAnsi="Times New Roman"/>
          <w:sz w:val="24"/>
          <w:szCs w:val="24"/>
        </w:rPr>
        <w:t xml:space="preserve"> от ЗОП – събиране на оферти с обява.</w:t>
      </w:r>
    </w:p>
    <w:p w14:paraId="52B1EAC5" w14:textId="77777777" w:rsidR="007135DD" w:rsidRPr="007135DD" w:rsidRDefault="007135DD" w:rsidP="007135DD">
      <w:pPr>
        <w:ind w:firstLine="709"/>
        <w:rPr>
          <w:rFonts w:ascii="Times New Roman" w:hAnsi="Times New Roman"/>
          <w:b/>
          <w:sz w:val="24"/>
          <w:szCs w:val="24"/>
          <w:lang w:eastAsia="bg-BG"/>
        </w:rPr>
      </w:pPr>
      <w:r w:rsidRPr="007135DD">
        <w:rPr>
          <w:rFonts w:ascii="Times New Roman" w:hAnsi="Times New Roman"/>
          <w:b/>
          <w:sz w:val="24"/>
          <w:szCs w:val="24"/>
          <w:lang w:eastAsia="bg-BG"/>
        </w:rPr>
        <w:t>Мотиви за избора на ред за възлагане.</w:t>
      </w:r>
    </w:p>
    <w:p w14:paraId="0E886DB2" w14:textId="347CF411" w:rsidR="007135DD" w:rsidRPr="007135DD" w:rsidRDefault="007135DD" w:rsidP="007135DD">
      <w:pPr>
        <w:ind w:firstLine="709"/>
        <w:jc w:val="both"/>
        <w:rPr>
          <w:rFonts w:ascii="Times New Roman" w:hAnsi="Times New Roman"/>
          <w:sz w:val="24"/>
          <w:szCs w:val="24"/>
          <w:lang w:eastAsia="bg-BG"/>
        </w:rPr>
      </w:pPr>
      <w:r w:rsidRPr="007135DD">
        <w:rPr>
          <w:rFonts w:ascii="Times New Roman" w:hAnsi="Times New Roman"/>
          <w:sz w:val="24"/>
          <w:szCs w:val="24"/>
          <w:lang w:eastAsia="bg-BG"/>
        </w:rPr>
        <w:t xml:space="preserve">Максималният разполагаем финансов ресурс на Възложителя за обекта на настоящата обществена </w:t>
      </w:r>
      <w:r w:rsidR="00170001">
        <w:rPr>
          <w:rFonts w:ascii="Times New Roman" w:hAnsi="Times New Roman"/>
          <w:sz w:val="24"/>
          <w:szCs w:val="24"/>
          <w:lang w:eastAsia="bg-BG"/>
        </w:rPr>
        <w:t>поръчка, се включва в прага от 3</w:t>
      </w:r>
      <w:r w:rsidRPr="007135DD">
        <w:rPr>
          <w:rFonts w:ascii="Times New Roman" w:hAnsi="Times New Roman"/>
          <w:sz w:val="24"/>
          <w:szCs w:val="24"/>
          <w:lang w:eastAsia="bg-BG"/>
        </w:rPr>
        <w:t>0 000 лв</w:t>
      </w:r>
      <w:r w:rsidR="00170001">
        <w:rPr>
          <w:rFonts w:ascii="Times New Roman" w:hAnsi="Times New Roman"/>
          <w:sz w:val="24"/>
          <w:szCs w:val="24"/>
          <w:lang w:eastAsia="bg-BG"/>
        </w:rPr>
        <w:t xml:space="preserve">. до </w:t>
      </w:r>
      <w:r w:rsidRPr="007135DD">
        <w:rPr>
          <w:rFonts w:ascii="Times New Roman" w:hAnsi="Times New Roman"/>
          <w:sz w:val="24"/>
          <w:szCs w:val="24"/>
          <w:lang w:eastAsia="bg-BG"/>
        </w:rPr>
        <w:t>70 000 лв. без ДДС.</w:t>
      </w:r>
      <w:r>
        <w:rPr>
          <w:rFonts w:ascii="Times New Roman" w:hAnsi="Times New Roman"/>
          <w:sz w:val="24"/>
          <w:szCs w:val="24"/>
          <w:lang w:eastAsia="bg-BG"/>
        </w:rPr>
        <w:t xml:space="preserve"> </w:t>
      </w:r>
    </w:p>
    <w:p w14:paraId="22E50F3F" w14:textId="77777777" w:rsidR="004C3869" w:rsidRDefault="004C3869" w:rsidP="00673A80">
      <w:pPr>
        <w:pStyle w:val="5"/>
        <w:keepLines/>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За нерегламентираните в настоящата документация за участие </w:t>
      </w:r>
      <w:r w:rsidR="0040379C">
        <w:rPr>
          <w:rFonts w:ascii="Times New Roman" w:hAnsi="Times New Roman"/>
          <w:sz w:val="24"/>
          <w:szCs w:val="24"/>
        </w:rPr>
        <w:t>правила</w:t>
      </w:r>
      <w:r>
        <w:rPr>
          <w:rFonts w:ascii="Times New Roman" w:hAnsi="Times New Roman"/>
          <w:sz w:val="24"/>
          <w:szCs w:val="24"/>
        </w:rPr>
        <w:t xml:space="preserve">, се прилагат разпоредбите на ЗОП и подзаконовите актове по прилагането му. </w:t>
      </w:r>
      <w:r w:rsidR="0040379C">
        <w:rPr>
          <w:rFonts w:ascii="Times New Roman" w:hAnsi="Times New Roman"/>
          <w:sz w:val="24"/>
          <w:szCs w:val="24"/>
        </w:rPr>
        <w:t>О</w:t>
      </w:r>
      <w:r>
        <w:rPr>
          <w:rFonts w:ascii="Times New Roman" w:hAnsi="Times New Roman"/>
          <w:sz w:val="24"/>
          <w:szCs w:val="24"/>
        </w:rPr>
        <w:t>бществената поръчка е основана на принципите на публичност и прозрачност, свободна и лоялна конкуренция, равнопоставеност и недопускане на дискриминация, като дава възможности за участие на всички участници, отговарящи на изискванията на Възложителя.</w:t>
      </w:r>
    </w:p>
    <w:p w14:paraId="4886A599" w14:textId="77777777" w:rsidR="004C3869" w:rsidRPr="00E72238" w:rsidRDefault="004C3869" w:rsidP="00673A80">
      <w:pPr>
        <w:spacing w:before="120" w:after="120" w:line="240" w:lineRule="auto"/>
        <w:ind w:firstLine="567"/>
      </w:pPr>
    </w:p>
    <w:p w14:paraId="708BC3E2" w14:textId="77777777" w:rsidR="004C3869" w:rsidRPr="00C42F35" w:rsidRDefault="004C3869" w:rsidP="00673A80">
      <w:pPr>
        <w:pStyle w:val="a8"/>
        <w:numPr>
          <w:ilvl w:val="0"/>
          <w:numId w:val="3"/>
        </w:numPr>
        <w:spacing w:before="120" w:after="120" w:line="240" w:lineRule="auto"/>
        <w:ind w:left="0" w:firstLine="567"/>
        <w:rPr>
          <w:rFonts w:ascii="Times New Roman" w:hAnsi="Times New Roman"/>
          <w:b/>
          <w:sz w:val="24"/>
          <w:szCs w:val="24"/>
        </w:rPr>
      </w:pPr>
      <w:r w:rsidRPr="00C42F35">
        <w:rPr>
          <w:rFonts w:ascii="Times New Roman" w:hAnsi="Times New Roman"/>
          <w:b/>
          <w:sz w:val="24"/>
          <w:szCs w:val="24"/>
        </w:rPr>
        <w:t>ОБЕКТ И ПРЕДМЕТ НА ОБЩЕСТВЕНАТА ПОРЪЧКА:</w:t>
      </w:r>
    </w:p>
    <w:p w14:paraId="3CE6A51F" w14:textId="42ED7D36" w:rsidR="004C3869" w:rsidRDefault="004C3869" w:rsidP="00673A80">
      <w:pPr>
        <w:spacing w:before="120" w:after="120" w:line="240" w:lineRule="auto"/>
        <w:ind w:firstLine="567"/>
        <w:jc w:val="both"/>
        <w:rPr>
          <w:rFonts w:ascii="Times New Roman" w:hAnsi="Times New Roman"/>
          <w:b/>
          <w:sz w:val="24"/>
          <w:szCs w:val="32"/>
        </w:rPr>
      </w:pPr>
      <w:r>
        <w:rPr>
          <w:rFonts w:ascii="Times New Roman" w:hAnsi="Times New Roman"/>
          <w:color w:val="000000"/>
          <w:sz w:val="24"/>
          <w:szCs w:val="24"/>
        </w:rPr>
        <w:t>Обект на настоящата обществена поръчка по смис</w:t>
      </w:r>
      <w:r w:rsidR="0040379C">
        <w:rPr>
          <w:rFonts w:ascii="Times New Roman" w:hAnsi="Times New Roman"/>
          <w:color w:val="000000"/>
          <w:sz w:val="24"/>
          <w:szCs w:val="24"/>
        </w:rPr>
        <w:t>ъла на чл. 3, ал. 1, т. 1, б. „б</w:t>
      </w:r>
      <w:r>
        <w:rPr>
          <w:rFonts w:ascii="Times New Roman" w:hAnsi="Times New Roman"/>
          <w:color w:val="000000"/>
          <w:sz w:val="24"/>
          <w:szCs w:val="24"/>
        </w:rPr>
        <w:t>”</w:t>
      </w:r>
      <w:r w:rsidR="00976788">
        <w:rPr>
          <w:rStyle w:val="ac"/>
        </w:rPr>
        <w:t xml:space="preserve"> </w:t>
      </w:r>
      <w:r>
        <w:rPr>
          <w:rFonts w:ascii="Times New Roman" w:hAnsi="Times New Roman"/>
          <w:color w:val="000000"/>
          <w:sz w:val="24"/>
          <w:szCs w:val="24"/>
        </w:rPr>
        <w:t xml:space="preserve">от Закона за обществените поръчки (ЗОП) е </w:t>
      </w:r>
      <w:r w:rsidR="00170001">
        <w:rPr>
          <w:rFonts w:ascii="Times New Roman" w:hAnsi="Times New Roman"/>
          <w:color w:val="000000"/>
          <w:sz w:val="24"/>
          <w:szCs w:val="24"/>
        </w:rPr>
        <w:t xml:space="preserve">услуга </w:t>
      </w:r>
      <w:r w:rsidR="00170001">
        <w:rPr>
          <w:rFonts w:ascii="Times New Roman" w:hAnsi="Times New Roman"/>
          <w:b/>
          <w:sz w:val="24"/>
          <w:szCs w:val="32"/>
        </w:rPr>
        <w:t>„Изготвяне на инвестиционни проекти за инфраструктурни обекти на територията на Община Балчик“</w:t>
      </w:r>
    </w:p>
    <w:p w14:paraId="36FC15FF" w14:textId="5E38C00C" w:rsidR="00170001" w:rsidRDefault="004C3869" w:rsidP="00170001">
      <w:pPr>
        <w:widowControl w:val="0"/>
        <w:spacing w:before="120" w:after="120" w:line="240" w:lineRule="auto"/>
        <w:ind w:firstLine="567"/>
        <w:jc w:val="both"/>
        <w:rPr>
          <w:rFonts w:ascii="Times New Roman" w:hAnsi="Times New Roman"/>
          <w:b/>
          <w:sz w:val="24"/>
          <w:szCs w:val="32"/>
        </w:rPr>
      </w:pPr>
      <w:r>
        <w:rPr>
          <w:rFonts w:ascii="Times New Roman" w:hAnsi="Times New Roman"/>
          <w:sz w:val="24"/>
          <w:szCs w:val="24"/>
        </w:rPr>
        <w:t>Предмет на настоящата обществена поръчка е</w:t>
      </w:r>
      <w:r w:rsidR="00170001" w:rsidRPr="00170001">
        <w:rPr>
          <w:rFonts w:ascii="Times New Roman" w:hAnsi="Times New Roman"/>
          <w:b/>
          <w:sz w:val="24"/>
          <w:szCs w:val="32"/>
        </w:rPr>
        <w:t xml:space="preserve"> </w:t>
      </w:r>
      <w:r w:rsidR="00170001">
        <w:rPr>
          <w:rFonts w:ascii="Times New Roman" w:hAnsi="Times New Roman"/>
          <w:b/>
          <w:sz w:val="24"/>
          <w:szCs w:val="32"/>
        </w:rPr>
        <w:t>„Изготвяне на инвестиционни проекти за инфраструктурни обекти на територията на Община Балчик“, по обособени позиции:</w:t>
      </w:r>
    </w:p>
    <w:p w14:paraId="7FE495E6" w14:textId="77777777" w:rsidR="00170001" w:rsidRDefault="00170001" w:rsidP="00170001">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Обособена позиция № 1: „</w:t>
      </w:r>
      <w:r>
        <w:rPr>
          <w:rFonts w:ascii="Times New Roman" w:hAnsi="Times New Roman"/>
          <w:b/>
          <w:sz w:val="24"/>
          <w:szCs w:val="32"/>
        </w:rPr>
        <w:t>Изготвяне на инвестиционни проекти за основен ремонт на улични настилки на територията на Община Балчик</w:t>
      </w:r>
      <w:r>
        <w:rPr>
          <w:rFonts w:ascii="Times New Roman" w:hAnsi="Times New Roman"/>
          <w:b/>
          <w:sz w:val="24"/>
          <w:szCs w:val="24"/>
        </w:rPr>
        <w:t>“</w:t>
      </w:r>
    </w:p>
    <w:p w14:paraId="0180745F" w14:textId="7F579695" w:rsidR="0040379C" w:rsidRPr="002F0E28" w:rsidRDefault="00170001" w:rsidP="00170001">
      <w:pPr>
        <w:widowControl w:val="0"/>
        <w:spacing w:before="120" w:after="120" w:line="240" w:lineRule="auto"/>
        <w:ind w:firstLine="567"/>
        <w:jc w:val="both"/>
        <w:rPr>
          <w:rFonts w:ascii="Times New Roman" w:hAnsi="Times New Roman"/>
          <w:b/>
          <w:bCs/>
          <w:sz w:val="24"/>
        </w:rPr>
      </w:pPr>
      <w:r>
        <w:rPr>
          <w:rFonts w:ascii="Times New Roman" w:hAnsi="Times New Roman"/>
          <w:b/>
          <w:sz w:val="24"/>
          <w:szCs w:val="24"/>
        </w:rPr>
        <w:t xml:space="preserve">Обособена позиция № 2: </w:t>
      </w:r>
      <w:r>
        <w:rPr>
          <w:rFonts w:ascii="Times New Roman" w:hAnsi="Times New Roman"/>
          <w:b/>
          <w:sz w:val="24"/>
          <w:szCs w:val="32"/>
        </w:rPr>
        <w:t>„Изготвяне на инвестиционни проекти за основен ремонт на водопроводни мрежи на улици на територията на Община Балчик“</w:t>
      </w:r>
    </w:p>
    <w:p w14:paraId="37FD0D9F" w14:textId="77777777" w:rsidR="004C3869" w:rsidRDefault="004C3869" w:rsidP="0040379C">
      <w:pPr>
        <w:spacing w:before="120" w:after="120" w:line="240" w:lineRule="auto"/>
        <w:ind w:firstLine="567"/>
        <w:jc w:val="both"/>
        <w:rPr>
          <w:rFonts w:ascii="Times New Roman" w:hAnsi="Times New Roman"/>
          <w:b/>
          <w:sz w:val="24"/>
          <w:szCs w:val="32"/>
        </w:rPr>
      </w:pPr>
    </w:p>
    <w:p w14:paraId="02004D94" w14:textId="77777777" w:rsidR="004C3869" w:rsidRDefault="004C3869" w:rsidP="00673A80">
      <w:pPr>
        <w:spacing w:before="120" w:after="120" w:line="240" w:lineRule="auto"/>
        <w:ind w:firstLine="567"/>
        <w:jc w:val="both"/>
        <w:rPr>
          <w:rFonts w:ascii="Times New Roman" w:hAnsi="Times New Roman"/>
          <w:b/>
          <w:sz w:val="24"/>
          <w:szCs w:val="32"/>
        </w:rPr>
      </w:pPr>
      <w:r>
        <w:rPr>
          <w:rFonts w:ascii="Times New Roman" w:hAnsi="Times New Roman"/>
          <w:b/>
          <w:sz w:val="24"/>
          <w:szCs w:val="32"/>
        </w:rPr>
        <w:t xml:space="preserve">Предмет: </w:t>
      </w:r>
    </w:p>
    <w:p w14:paraId="60ACEA46" w14:textId="77777777" w:rsidR="004C3869" w:rsidRPr="009D7002" w:rsidRDefault="004C3869" w:rsidP="00673A80">
      <w:pPr>
        <w:spacing w:before="120" w:after="120" w:line="240" w:lineRule="auto"/>
        <w:ind w:firstLine="567"/>
        <w:jc w:val="both"/>
        <w:rPr>
          <w:rFonts w:ascii="Times New Roman" w:hAnsi="Times New Roman"/>
          <w:sz w:val="24"/>
          <w:szCs w:val="24"/>
        </w:rPr>
      </w:pPr>
      <w:r w:rsidRPr="009D7002">
        <w:rPr>
          <w:rFonts w:ascii="Times New Roman" w:hAnsi="Times New Roman"/>
          <w:sz w:val="24"/>
          <w:szCs w:val="24"/>
        </w:rPr>
        <w:t>Описание на предмета на поръчката съгласно Общия терминологичен речник (CPV):</w:t>
      </w:r>
    </w:p>
    <w:p w14:paraId="64A47285" w14:textId="1C20AC20" w:rsidR="004C3869" w:rsidRPr="009D7002" w:rsidRDefault="002B3F0A" w:rsidP="00673A80">
      <w:pPr>
        <w:pStyle w:val="a8"/>
        <w:numPr>
          <w:ilvl w:val="0"/>
          <w:numId w:val="2"/>
        </w:numPr>
        <w:spacing w:before="120" w:after="120" w:line="240" w:lineRule="auto"/>
        <w:ind w:left="0" w:firstLine="567"/>
        <w:jc w:val="both"/>
        <w:rPr>
          <w:rFonts w:ascii="Times New Roman" w:hAnsi="Times New Roman"/>
          <w:sz w:val="24"/>
          <w:szCs w:val="24"/>
        </w:rPr>
      </w:pPr>
      <w:r>
        <w:rPr>
          <w:rFonts w:ascii="Times New Roman" w:hAnsi="Times New Roman"/>
          <w:sz w:val="24"/>
          <w:szCs w:val="24"/>
        </w:rPr>
        <w:t>71320000</w:t>
      </w:r>
      <w:r w:rsidR="004C3869" w:rsidRPr="009D7002">
        <w:rPr>
          <w:rFonts w:ascii="Times New Roman" w:hAnsi="Times New Roman"/>
          <w:sz w:val="24"/>
          <w:szCs w:val="24"/>
        </w:rPr>
        <w:t xml:space="preserve"> – </w:t>
      </w:r>
      <w:r>
        <w:rPr>
          <w:rFonts w:ascii="Times New Roman" w:hAnsi="Times New Roman"/>
          <w:sz w:val="24"/>
          <w:szCs w:val="24"/>
        </w:rPr>
        <w:t>Инженерни услуги по проектиране и консултиране.</w:t>
      </w:r>
    </w:p>
    <w:p w14:paraId="13CA4929" w14:textId="5A6EF796" w:rsidR="009D7002" w:rsidRPr="009D7002" w:rsidRDefault="00976788" w:rsidP="00976788">
      <w:pPr>
        <w:pStyle w:val="a8"/>
        <w:tabs>
          <w:tab w:val="left" w:pos="5580"/>
        </w:tabs>
        <w:spacing w:before="120" w:after="120" w:line="240" w:lineRule="auto"/>
        <w:ind w:left="567"/>
        <w:jc w:val="both"/>
        <w:rPr>
          <w:rFonts w:ascii="Times New Roman" w:hAnsi="Times New Roman"/>
          <w:sz w:val="24"/>
          <w:szCs w:val="24"/>
        </w:rPr>
      </w:pPr>
      <w:r>
        <w:rPr>
          <w:rFonts w:ascii="Times New Roman" w:hAnsi="Times New Roman"/>
          <w:sz w:val="24"/>
          <w:szCs w:val="24"/>
        </w:rPr>
        <w:tab/>
      </w:r>
    </w:p>
    <w:p w14:paraId="52657280" w14:textId="007E5688" w:rsidR="009D7002" w:rsidRPr="009D7002" w:rsidRDefault="002B3F0A" w:rsidP="009D7002">
      <w:pPr>
        <w:spacing w:before="120" w:after="120" w:line="240" w:lineRule="auto"/>
        <w:ind w:firstLine="567"/>
        <w:jc w:val="both"/>
        <w:rPr>
          <w:rFonts w:ascii="Times New Roman" w:hAnsi="Times New Roman"/>
          <w:sz w:val="24"/>
          <w:szCs w:val="24"/>
        </w:rPr>
      </w:pPr>
      <w:r>
        <w:rPr>
          <w:rFonts w:ascii="Times New Roman" w:hAnsi="Times New Roman"/>
          <w:b/>
          <w:sz w:val="24"/>
          <w:szCs w:val="24"/>
        </w:rPr>
        <w:t>Обособена позиция № 1: „</w:t>
      </w:r>
      <w:r>
        <w:rPr>
          <w:rFonts w:ascii="Times New Roman" w:hAnsi="Times New Roman"/>
          <w:b/>
          <w:sz w:val="24"/>
          <w:szCs w:val="32"/>
        </w:rPr>
        <w:t>Изготвяне на инвестиционни проекти за основен ремонт на улични настилки на територията на Община Балчик</w:t>
      </w:r>
      <w:r>
        <w:rPr>
          <w:rFonts w:ascii="Times New Roman" w:hAnsi="Times New Roman"/>
          <w:b/>
          <w:sz w:val="24"/>
          <w:szCs w:val="24"/>
        </w:rPr>
        <w:t>“</w:t>
      </w:r>
    </w:p>
    <w:p w14:paraId="18E672B7" w14:textId="77777777" w:rsidR="009D7002" w:rsidRPr="009D7002" w:rsidRDefault="009D7002" w:rsidP="009D7002">
      <w:pPr>
        <w:spacing w:before="120" w:after="120" w:line="240" w:lineRule="auto"/>
        <w:ind w:firstLine="567"/>
        <w:jc w:val="both"/>
        <w:rPr>
          <w:rFonts w:ascii="Times New Roman" w:hAnsi="Times New Roman"/>
          <w:sz w:val="24"/>
          <w:szCs w:val="24"/>
        </w:rPr>
      </w:pPr>
      <w:r w:rsidRPr="009D7002">
        <w:rPr>
          <w:rFonts w:ascii="Times New Roman" w:hAnsi="Times New Roman"/>
          <w:sz w:val="24"/>
          <w:szCs w:val="24"/>
        </w:rPr>
        <w:t>Описание на предмета на обособената позиция съгласно Общия терминологичен речник (CPV):</w:t>
      </w:r>
    </w:p>
    <w:p w14:paraId="5BCBA4A1" w14:textId="51F0C0C8" w:rsidR="009D7002" w:rsidRPr="009D7002" w:rsidRDefault="002B3F0A" w:rsidP="009D7002">
      <w:pPr>
        <w:spacing w:before="120" w:after="120" w:line="240" w:lineRule="auto"/>
        <w:ind w:firstLine="567"/>
        <w:jc w:val="both"/>
        <w:rPr>
          <w:rFonts w:ascii="Times New Roman" w:hAnsi="Times New Roman"/>
          <w:sz w:val="24"/>
          <w:szCs w:val="24"/>
        </w:rPr>
      </w:pPr>
      <w:r>
        <w:rPr>
          <w:rFonts w:ascii="Times New Roman" w:hAnsi="Times New Roman"/>
          <w:sz w:val="24"/>
          <w:szCs w:val="24"/>
        </w:rPr>
        <w:t>71320000 – Инженерни услуги по проектиране и консултиране</w:t>
      </w:r>
      <w:r>
        <w:rPr>
          <w:rFonts w:ascii="Times New Roman" w:hAnsi="Times New Roman"/>
          <w:sz w:val="24"/>
          <w:szCs w:val="24"/>
        </w:rPr>
        <w:t>.</w:t>
      </w:r>
    </w:p>
    <w:p w14:paraId="2E779FA3" w14:textId="20FA46A6" w:rsidR="009D7002" w:rsidRPr="009D7002" w:rsidRDefault="002B3F0A" w:rsidP="009D7002">
      <w:pPr>
        <w:spacing w:before="120" w:after="120" w:line="240" w:lineRule="auto"/>
        <w:ind w:firstLine="567"/>
        <w:jc w:val="both"/>
        <w:rPr>
          <w:rFonts w:ascii="Times New Roman" w:hAnsi="Times New Roman"/>
          <w:sz w:val="24"/>
          <w:szCs w:val="32"/>
        </w:rPr>
      </w:pPr>
      <w:r>
        <w:rPr>
          <w:rFonts w:ascii="Times New Roman" w:hAnsi="Times New Roman"/>
          <w:b/>
          <w:sz w:val="24"/>
          <w:szCs w:val="24"/>
        </w:rPr>
        <w:lastRenderedPageBreak/>
        <w:t xml:space="preserve">Обособена позиция № 2: </w:t>
      </w:r>
      <w:r>
        <w:rPr>
          <w:rFonts w:ascii="Times New Roman" w:hAnsi="Times New Roman"/>
          <w:b/>
          <w:sz w:val="24"/>
          <w:szCs w:val="32"/>
        </w:rPr>
        <w:t>„Изготвяне на инвестиционни проекти за основен ремонт на водопроводни мрежи на улици на територията на Община Балчик“</w:t>
      </w:r>
      <w:r>
        <w:rPr>
          <w:rFonts w:ascii="Times New Roman" w:hAnsi="Times New Roman"/>
          <w:b/>
          <w:sz w:val="24"/>
          <w:szCs w:val="32"/>
        </w:rPr>
        <w:t>.</w:t>
      </w:r>
    </w:p>
    <w:p w14:paraId="3E340050" w14:textId="77777777" w:rsidR="009D7002" w:rsidRPr="009D7002" w:rsidRDefault="009D7002" w:rsidP="009D7002">
      <w:pPr>
        <w:spacing w:before="120" w:after="120" w:line="240" w:lineRule="auto"/>
        <w:ind w:firstLine="567"/>
        <w:jc w:val="both"/>
        <w:rPr>
          <w:rFonts w:ascii="Times New Roman" w:hAnsi="Times New Roman"/>
          <w:sz w:val="24"/>
          <w:szCs w:val="24"/>
        </w:rPr>
      </w:pPr>
      <w:r w:rsidRPr="009D7002">
        <w:rPr>
          <w:rFonts w:ascii="Times New Roman" w:hAnsi="Times New Roman"/>
          <w:sz w:val="24"/>
          <w:szCs w:val="24"/>
        </w:rPr>
        <w:t>Описание на предмета на обособената позиция съгласно Общия терминологичен речник (CPV):</w:t>
      </w:r>
    </w:p>
    <w:p w14:paraId="6BFCDD91" w14:textId="62B6D231" w:rsidR="009D7002" w:rsidRPr="009D7002" w:rsidRDefault="002B3F0A" w:rsidP="009D7002">
      <w:pPr>
        <w:spacing w:before="120" w:after="120" w:line="240" w:lineRule="auto"/>
        <w:ind w:firstLine="567"/>
        <w:jc w:val="both"/>
        <w:rPr>
          <w:rFonts w:ascii="Times New Roman" w:hAnsi="Times New Roman"/>
          <w:sz w:val="24"/>
          <w:szCs w:val="24"/>
        </w:rPr>
      </w:pPr>
      <w:r>
        <w:rPr>
          <w:rFonts w:ascii="Times New Roman" w:hAnsi="Times New Roman"/>
          <w:sz w:val="24"/>
          <w:szCs w:val="24"/>
        </w:rPr>
        <w:t>71320000 – Инженерни услуги по проектиране и консултиране</w:t>
      </w:r>
      <w:r>
        <w:rPr>
          <w:rFonts w:ascii="Times New Roman" w:hAnsi="Times New Roman"/>
          <w:sz w:val="24"/>
          <w:szCs w:val="24"/>
        </w:rPr>
        <w:t>.</w:t>
      </w:r>
    </w:p>
    <w:p w14:paraId="5ECD0214" w14:textId="77777777" w:rsidR="009D7002" w:rsidRDefault="009D7002" w:rsidP="009D7002">
      <w:pPr>
        <w:spacing w:before="120" w:after="120" w:line="240" w:lineRule="auto"/>
        <w:ind w:firstLine="567"/>
        <w:jc w:val="both"/>
        <w:rPr>
          <w:rFonts w:ascii="Times New Roman" w:hAnsi="Times New Roman"/>
          <w:b/>
          <w:bCs/>
          <w:sz w:val="24"/>
        </w:rPr>
      </w:pPr>
    </w:p>
    <w:p w14:paraId="79D5A396" w14:textId="77777777" w:rsidR="009D7002" w:rsidRDefault="009D7002" w:rsidP="009D7002">
      <w:pPr>
        <w:pStyle w:val="a8"/>
        <w:spacing w:before="120" w:after="120" w:line="240" w:lineRule="auto"/>
        <w:ind w:left="567"/>
        <w:jc w:val="both"/>
        <w:rPr>
          <w:rFonts w:ascii="Times New Roman" w:hAnsi="Times New Roman"/>
          <w:b/>
          <w:sz w:val="24"/>
          <w:szCs w:val="24"/>
        </w:rPr>
      </w:pPr>
    </w:p>
    <w:p w14:paraId="13F1A808" w14:textId="77777777" w:rsidR="004C3869" w:rsidRDefault="004C3869" w:rsidP="00673A80">
      <w:pPr>
        <w:pStyle w:val="5"/>
        <w:keepNext/>
        <w:keepLines/>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съответствие с чл. 48, ал. 1 от ЗОП необходимите характеристики на предмета на обществената поръчка са подробно индивидуализирани в Т</w:t>
      </w:r>
      <w:r w:rsidR="009D7002">
        <w:rPr>
          <w:rFonts w:ascii="Times New Roman" w:hAnsi="Times New Roman"/>
          <w:sz w:val="24"/>
          <w:szCs w:val="24"/>
        </w:rPr>
        <w:t>ехническа спецификация</w:t>
      </w:r>
      <w:r>
        <w:rPr>
          <w:rFonts w:ascii="Times New Roman" w:hAnsi="Times New Roman"/>
          <w:sz w:val="24"/>
          <w:szCs w:val="24"/>
        </w:rPr>
        <w:t xml:space="preserve"> на обществената поръчка, съдържащи се в отделен документ. </w:t>
      </w:r>
    </w:p>
    <w:p w14:paraId="38C7FC2B" w14:textId="77777777" w:rsidR="009D7002" w:rsidRPr="009D7002" w:rsidRDefault="009D7002" w:rsidP="009D7002">
      <w:pPr>
        <w:rPr>
          <w:rFonts w:ascii="Times New Roman" w:hAnsi="Times New Roman"/>
          <w:sz w:val="24"/>
          <w:szCs w:val="24"/>
          <w:lang w:eastAsia="bg-BG"/>
        </w:rPr>
      </w:pPr>
      <w:r w:rsidRPr="009D7002">
        <w:rPr>
          <w:rFonts w:ascii="Times New Roman" w:hAnsi="Times New Roman"/>
          <w:sz w:val="24"/>
          <w:szCs w:val="24"/>
          <w:lang w:eastAsia="bg-BG"/>
        </w:rPr>
        <w:tab/>
        <w:t>Изисквания към инвестиционното проектиране:</w:t>
      </w:r>
    </w:p>
    <w:p w14:paraId="6B21DF7A" w14:textId="1D053D42" w:rsidR="009D7002" w:rsidRDefault="002B3F0A" w:rsidP="009D7002">
      <w:pPr>
        <w:spacing w:before="120" w:after="120" w:line="240" w:lineRule="auto"/>
        <w:ind w:firstLine="567"/>
        <w:jc w:val="both"/>
        <w:rPr>
          <w:rFonts w:ascii="Times New Roman" w:hAnsi="Times New Roman"/>
          <w:sz w:val="24"/>
          <w:szCs w:val="24"/>
        </w:rPr>
      </w:pPr>
      <w:r>
        <w:rPr>
          <w:rFonts w:ascii="Times New Roman" w:hAnsi="Times New Roman"/>
          <w:b/>
          <w:sz w:val="24"/>
          <w:szCs w:val="24"/>
        </w:rPr>
        <w:t>Обособена позиция № 1: „</w:t>
      </w:r>
      <w:r>
        <w:rPr>
          <w:rFonts w:ascii="Times New Roman" w:hAnsi="Times New Roman"/>
          <w:b/>
          <w:sz w:val="24"/>
          <w:szCs w:val="32"/>
        </w:rPr>
        <w:t>Изготвяне на инвестиционни проекти за основен ремонт на улични настилки на територията на Община Балчик</w:t>
      </w:r>
      <w:r>
        <w:rPr>
          <w:rFonts w:ascii="Times New Roman" w:hAnsi="Times New Roman"/>
          <w:b/>
          <w:sz w:val="24"/>
          <w:szCs w:val="24"/>
        </w:rPr>
        <w:t>“</w:t>
      </w:r>
      <w:r w:rsidR="009D7002">
        <w:rPr>
          <w:rFonts w:ascii="Times New Roman" w:hAnsi="Times New Roman"/>
          <w:sz w:val="24"/>
          <w:szCs w:val="24"/>
        </w:rPr>
        <w:t>.</w:t>
      </w:r>
    </w:p>
    <w:p w14:paraId="0D872DB4" w14:textId="40DFFD87" w:rsidR="009D7002" w:rsidRDefault="009D7002" w:rsidP="009D7002">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Инвестиционния проект се изготвя във фаза </w:t>
      </w:r>
      <w:r w:rsidR="002B3F0A">
        <w:rPr>
          <w:rFonts w:ascii="Times New Roman" w:hAnsi="Times New Roman"/>
          <w:sz w:val="24"/>
          <w:szCs w:val="24"/>
        </w:rPr>
        <w:t>Работен</w:t>
      </w:r>
      <w:r>
        <w:rPr>
          <w:rFonts w:ascii="Times New Roman" w:hAnsi="Times New Roman"/>
          <w:sz w:val="24"/>
          <w:szCs w:val="24"/>
        </w:rPr>
        <w:t xml:space="preserve"> проект по</w:t>
      </w:r>
      <w:r w:rsidR="002B3F0A">
        <w:rPr>
          <w:rFonts w:ascii="Times New Roman" w:hAnsi="Times New Roman"/>
          <w:sz w:val="24"/>
          <w:szCs w:val="24"/>
        </w:rPr>
        <w:t xml:space="preserve"> смисъла на чл. 139, ал. 1, т. 3</w:t>
      </w:r>
      <w:r>
        <w:rPr>
          <w:rFonts w:ascii="Times New Roman" w:hAnsi="Times New Roman"/>
          <w:sz w:val="24"/>
          <w:szCs w:val="24"/>
        </w:rPr>
        <w:t xml:space="preserve"> от Закона за устройство на територията.</w:t>
      </w:r>
    </w:p>
    <w:p w14:paraId="6C0E09DE" w14:textId="24497218" w:rsidR="00942BCC" w:rsidRPr="00942BCC" w:rsidRDefault="00942BCC" w:rsidP="009D7002">
      <w:pPr>
        <w:spacing w:before="120" w:after="120" w:line="240" w:lineRule="auto"/>
        <w:ind w:firstLine="567"/>
        <w:jc w:val="both"/>
        <w:rPr>
          <w:rFonts w:ascii="Times New Roman" w:hAnsi="Times New Roman"/>
          <w:sz w:val="24"/>
          <w:szCs w:val="24"/>
        </w:rPr>
      </w:pPr>
      <w:r w:rsidRPr="00942BCC">
        <w:rPr>
          <w:rFonts w:ascii="Times New Roman" w:hAnsi="Times New Roman"/>
          <w:sz w:val="24"/>
          <w:szCs w:val="24"/>
        </w:rPr>
        <w:t xml:space="preserve">В обхвата на обособената позиция се включва изготвяне на инвестиционен проект – работна фаза за основен ремонт на улични и тротоарни настилки на </w:t>
      </w:r>
      <w:r w:rsidRPr="00942BCC">
        <w:rPr>
          <w:rFonts w:ascii="Times New Roman" w:hAnsi="Times New Roman"/>
          <w:color w:val="222222"/>
          <w:sz w:val="24"/>
          <w:szCs w:val="24"/>
          <w:shd w:val="clear" w:color="auto" w:fill="FFFFFF"/>
        </w:rPr>
        <w:t> ул.“Дунав“</w:t>
      </w:r>
      <w:r w:rsidR="006843F0">
        <w:rPr>
          <w:rFonts w:ascii="Times New Roman" w:hAnsi="Times New Roman"/>
          <w:color w:val="222222"/>
          <w:sz w:val="24"/>
          <w:szCs w:val="24"/>
          <w:shd w:val="clear" w:color="auto" w:fill="FFFFFF"/>
        </w:rPr>
        <w:t xml:space="preserve"> с дължина 730</w:t>
      </w:r>
      <w:r w:rsidR="00041733">
        <w:rPr>
          <w:rFonts w:ascii="Times New Roman" w:hAnsi="Times New Roman"/>
          <w:color w:val="222222"/>
          <w:sz w:val="24"/>
          <w:szCs w:val="24"/>
          <w:shd w:val="clear" w:color="auto" w:fill="FFFFFF"/>
        </w:rPr>
        <w:t xml:space="preserve"> метра</w:t>
      </w:r>
      <w:r w:rsidRPr="00942BCC">
        <w:rPr>
          <w:rFonts w:ascii="Times New Roman" w:hAnsi="Times New Roman"/>
          <w:color w:val="222222"/>
          <w:sz w:val="24"/>
          <w:szCs w:val="24"/>
          <w:shd w:val="clear" w:color="auto" w:fill="FFFFFF"/>
        </w:rPr>
        <w:t xml:space="preserve"> и ул.“Приморска“</w:t>
      </w:r>
      <w:r w:rsidRPr="00942BCC">
        <w:rPr>
          <w:rFonts w:ascii="Times New Roman" w:hAnsi="Times New Roman"/>
          <w:color w:val="222222"/>
          <w:sz w:val="24"/>
          <w:szCs w:val="24"/>
          <w:shd w:val="clear" w:color="auto" w:fill="FFFFFF"/>
        </w:rPr>
        <w:t xml:space="preserve"> в</w:t>
      </w:r>
      <w:r w:rsidRPr="00942BCC">
        <w:rPr>
          <w:rFonts w:ascii="Times New Roman" w:hAnsi="Times New Roman"/>
          <w:color w:val="222222"/>
          <w:sz w:val="24"/>
          <w:szCs w:val="24"/>
          <w:shd w:val="clear" w:color="auto" w:fill="FFFFFF"/>
        </w:rPr>
        <w:t xml:space="preserve"> с. Кранево–участък начало от път Е87 до кра</w:t>
      </w:r>
      <w:r w:rsidRPr="00942BCC">
        <w:rPr>
          <w:rFonts w:ascii="Times New Roman" w:hAnsi="Times New Roman"/>
          <w:color w:val="222222"/>
          <w:sz w:val="24"/>
          <w:szCs w:val="24"/>
          <w:shd w:val="clear" w:color="auto" w:fill="FFFFFF"/>
        </w:rPr>
        <w:t>я на у</w:t>
      </w:r>
      <w:r w:rsidR="00041733">
        <w:rPr>
          <w:rFonts w:ascii="Times New Roman" w:hAnsi="Times New Roman"/>
          <w:color w:val="222222"/>
          <w:sz w:val="24"/>
          <w:szCs w:val="24"/>
          <w:shd w:val="clear" w:color="auto" w:fill="FFFFFF"/>
        </w:rPr>
        <w:t>л.“Приморска“ с. Кранево, с</w:t>
      </w:r>
      <w:r w:rsidRPr="00942BCC">
        <w:rPr>
          <w:rFonts w:ascii="Times New Roman" w:hAnsi="Times New Roman"/>
          <w:color w:val="222222"/>
          <w:sz w:val="24"/>
          <w:szCs w:val="24"/>
          <w:shd w:val="clear" w:color="auto" w:fill="FFFFFF"/>
        </w:rPr>
        <w:t xml:space="preserve"> дължина от</w:t>
      </w:r>
      <w:r w:rsidRPr="00942BCC">
        <w:rPr>
          <w:rFonts w:ascii="Times New Roman" w:hAnsi="Times New Roman"/>
          <w:color w:val="222222"/>
          <w:sz w:val="24"/>
          <w:szCs w:val="24"/>
          <w:shd w:val="clear" w:color="auto" w:fill="FFFFFF"/>
        </w:rPr>
        <w:t xml:space="preserve"> </w:t>
      </w:r>
      <w:r w:rsidR="00041733">
        <w:rPr>
          <w:rFonts w:ascii="Times New Roman" w:hAnsi="Times New Roman"/>
          <w:color w:val="222222"/>
          <w:sz w:val="24"/>
          <w:szCs w:val="24"/>
          <w:shd w:val="clear" w:color="auto" w:fill="FFFFFF"/>
        </w:rPr>
        <w:t>397</w:t>
      </w:r>
      <w:r w:rsidRPr="00942BCC">
        <w:rPr>
          <w:rFonts w:ascii="Times New Roman" w:hAnsi="Times New Roman"/>
          <w:color w:val="222222"/>
          <w:sz w:val="24"/>
          <w:szCs w:val="24"/>
          <w:shd w:val="clear" w:color="auto" w:fill="FFFFFF"/>
        </w:rPr>
        <w:t xml:space="preserve"> м</w:t>
      </w:r>
      <w:r w:rsidRPr="00942BCC">
        <w:rPr>
          <w:rFonts w:ascii="Times New Roman" w:hAnsi="Times New Roman"/>
          <w:color w:val="222222"/>
          <w:sz w:val="24"/>
          <w:szCs w:val="24"/>
          <w:shd w:val="clear" w:color="auto" w:fill="FFFFFF"/>
        </w:rPr>
        <w:t xml:space="preserve">., </w:t>
      </w:r>
      <w:r w:rsidRPr="00942BCC">
        <w:rPr>
          <w:rFonts w:ascii="Times New Roman" w:hAnsi="Times New Roman"/>
          <w:color w:val="222222"/>
          <w:sz w:val="24"/>
          <w:szCs w:val="24"/>
          <w:shd w:val="clear" w:color="auto" w:fill="FFFFFF"/>
        </w:rPr>
        <w:t>ул.“Черно море“</w:t>
      </w:r>
      <w:r w:rsidRPr="00942BCC">
        <w:rPr>
          <w:rFonts w:ascii="Times New Roman" w:hAnsi="Times New Roman"/>
          <w:color w:val="222222"/>
          <w:sz w:val="24"/>
          <w:szCs w:val="24"/>
          <w:shd w:val="clear" w:color="auto" w:fill="FFFFFF"/>
        </w:rPr>
        <w:t xml:space="preserve"> в</w:t>
      </w:r>
      <w:r w:rsidRPr="00942BCC">
        <w:rPr>
          <w:rFonts w:ascii="Times New Roman" w:hAnsi="Times New Roman"/>
          <w:color w:val="222222"/>
          <w:sz w:val="24"/>
          <w:szCs w:val="24"/>
          <w:shd w:val="clear" w:color="auto" w:fill="FFFFFF"/>
        </w:rPr>
        <w:t xml:space="preserve"> с. Оброчище- участък начало Кръстовище с  Път Е87 до кръстовище с ул.“Средна гора“</w:t>
      </w:r>
      <w:r w:rsidRPr="00942BCC">
        <w:rPr>
          <w:rFonts w:ascii="Times New Roman" w:hAnsi="Times New Roman"/>
          <w:color w:val="222222"/>
          <w:sz w:val="24"/>
          <w:szCs w:val="24"/>
          <w:shd w:val="clear" w:color="auto" w:fill="FFFFFF"/>
        </w:rPr>
        <w:t xml:space="preserve"> с дължина от</w:t>
      </w:r>
      <w:r w:rsidRPr="00942BCC">
        <w:rPr>
          <w:rFonts w:ascii="Times New Roman" w:hAnsi="Times New Roman"/>
          <w:color w:val="222222"/>
          <w:sz w:val="24"/>
          <w:szCs w:val="24"/>
          <w:shd w:val="clear" w:color="auto" w:fill="FFFFFF"/>
        </w:rPr>
        <w:t> </w:t>
      </w:r>
      <w:r w:rsidRPr="00942BCC">
        <w:rPr>
          <w:rFonts w:ascii="Times New Roman" w:hAnsi="Times New Roman"/>
          <w:color w:val="222222"/>
          <w:sz w:val="24"/>
          <w:szCs w:val="24"/>
          <w:shd w:val="clear" w:color="auto" w:fill="FFFFFF"/>
          <w:lang w:val="en-US"/>
        </w:rPr>
        <w:t>502.74 </w:t>
      </w:r>
      <w:r w:rsidRPr="00942BCC">
        <w:rPr>
          <w:rFonts w:ascii="Times New Roman" w:hAnsi="Times New Roman"/>
          <w:color w:val="222222"/>
          <w:sz w:val="24"/>
          <w:szCs w:val="24"/>
          <w:shd w:val="clear" w:color="auto" w:fill="FFFFFF"/>
        </w:rPr>
        <w:t>м</w:t>
      </w:r>
      <w:r w:rsidRPr="00942BCC">
        <w:rPr>
          <w:rFonts w:ascii="Times New Roman" w:hAnsi="Times New Roman"/>
          <w:color w:val="222222"/>
          <w:sz w:val="24"/>
          <w:szCs w:val="24"/>
          <w:shd w:val="clear" w:color="auto" w:fill="FFFFFF"/>
        </w:rPr>
        <w:t xml:space="preserve">. и </w:t>
      </w:r>
      <w:r w:rsidRPr="00942BCC">
        <w:rPr>
          <w:rFonts w:ascii="Times New Roman" w:hAnsi="Times New Roman"/>
          <w:color w:val="222222"/>
          <w:sz w:val="24"/>
          <w:szCs w:val="24"/>
          <w:shd w:val="clear" w:color="auto" w:fill="FFFFFF"/>
        </w:rPr>
        <w:t>ул.“Средна гора“ с. Оброчище- участък начало Кръстовище с ул.“Черно море“ през центъра до кръстовище с II-71,Батово-Оброчище</w:t>
      </w:r>
      <w:r w:rsidRPr="00942BCC">
        <w:rPr>
          <w:rFonts w:ascii="Times New Roman" w:hAnsi="Times New Roman"/>
          <w:color w:val="222222"/>
          <w:sz w:val="24"/>
          <w:szCs w:val="24"/>
          <w:shd w:val="clear" w:color="auto" w:fill="FFFFFF"/>
        </w:rPr>
        <w:t xml:space="preserve"> с дължина</w:t>
      </w:r>
      <w:r w:rsidRPr="00942BCC">
        <w:rPr>
          <w:rFonts w:ascii="Times New Roman" w:hAnsi="Times New Roman"/>
          <w:color w:val="222222"/>
          <w:sz w:val="24"/>
          <w:szCs w:val="24"/>
          <w:shd w:val="clear" w:color="auto" w:fill="FFFFFF"/>
        </w:rPr>
        <w:t> </w:t>
      </w:r>
      <w:r w:rsidRPr="00942BCC">
        <w:rPr>
          <w:rFonts w:ascii="Times New Roman" w:hAnsi="Times New Roman"/>
          <w:color w:val="222222"/>
          <w:sz w:val="24"/>
          <w:szCs w:val="24"/>
          <w:shd w:val="clear" w:color="auto" w:fill="FFFFFF"/>
          <w:lang w:val="en-US"/>
        </w:rPr>
        <w:t>594.26</w:t>
      </w:r>
      <w:r>
        <w:rPr>
          <w:rFonts w:ascii="Times New Roman" w:hAnsi="Times New Roman"/>
          <w:color w:val="222222"/>
          <w:sz w:val="24"/>
          <w:szCs w:val="24"/>
          <w:shd w:val="clear" w:color="auto" w:fill="FFFFFF"/>
        </w:rPr>
        <w:t xml:space="preserve"> м</w:t>
      </w:r>
      <w:r w:rsidRPr="00942BCC">
        <w:rPr>
          <w:rFonts w:ascii="Times New Roman" w:hAnsi="Times New Roman"/>
          <w:color w:val="222222"/>
          <w:sz w:val="24"/>
          <w:szCs w:val="24"/>
          <w:shd w:val="clear" w:color="auto" w:fill="FFFFFF"/>
        </w:rPr>
        <w:t>.</w:t>
      </w:r>
    </w:p>
    <w:p w14:paraId="15F118E7" w14:textId="05A623A1" w:rsidR="009D7002" w:rsidRDefault="002B3F0A" w:rsidP="009D7002">
      <w:pPr>
        <w:spacing w:before="120" w:after="120" w:line="240" w:lineRule="auto"/>
        <w:ind w:firstLine="567"/>
        <w:jc w:val="both"/>
        <w:rPr>
          <w:rFonts w:ascii="Times New Roman" w:hAnsi="Times New Roman"/>
          <w:b/>
          <w:sz w:val="24"/>
          <w:szCs w:val="32"/>
        </w:rPr>
      </w:pPr>
      <w:r>
        <w:rPr>
          <w:rFonts w:ascii="Times New Roman" w:hAnsi="Times New Roman"/>
          <w:b/>
          <w:sz w:val="24"/>
          <w:szCs w:val="24"/>
        </w:rPr>
        <w:t xml:space="preserve">Обособена позиция № 2: </w:t>
      </w:r>
      <w:r>
        <w:rPr>
          <w:rFonts w:ascii="Times New Roman" w:hAnsi="Times New Roman"/>
          <w:b/>
          <w:sz w:val="24"/>
          <w:szCs w:val="32"/>
        </w:rPr>
        <w:t>„Изготвяне на инвестиционни проекти за основен ремонт на водопроводни мрежи на улици на територията на Община Балчик“</w:t>
      </w:r>
      <w:r w:rsidR="009D7002">
        <w:rPr>
          <w:rFonts w:ascii="Times New Roman" w:hAnsi="Times New Roman"/>
          <w:b/>
          <w:sz w:val="24"/>
          <w:szCs w:val="32"/>
        </w:rPr>
        <w:t>.</w:t>
      </w:r>
    </w:p>
    <w:p w14:paraId="5D550678" w14:textId="2222ADA7" w:rsidR="009D7002" w:rsidRDefault="009D7002" w:rsidP="009D7002">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Инвестиционния проект се изготвя във фаза </w:t>
      </w:r>
      <w:r w:rsidR="00942BCC">
        <w:rPr>
          <w:rFonts w:ascii="Times New Roman" w:hAnsi="Times New Roman"/>
          <w:sz w:val="24"/>
          <w:szCs w:val="24"/>
        </w:rPr>
        <w:t>Работен</w:t>
      </w:r>
      <w:r>
        <w:rPr>
          <w:rFonts w:ascii="Times New Roman" w:hAnsi="Times New Roman"/>
          <w:sz w:val="24"/>
          <w:szCs w:val="24"/>
        </w:rPr>
        <w:t xml:space="preserve"> проект по</w:t>
      </w:r>
      <w:r w:rsidR="002B3F0A">
        <w:rPr>
          <w:rFonts w:ascii="Times New Roman" w:hAnsi="Times New Roman"/>
          <w:sz w:val="24"/>
          <w:szCs w:val="24"/>
        </w:rPr>
        <w:t xml:space="preserve"> смисъла на чл. 139, ал. 1, т. 3</w:t>
      </w:r>
      <w:r>
        <w:rPr>
          <w:rFonts w:ascii="Times New Roman" w:hAnsi="Times New Roman"/>
          <w:sz w:val="24"/>
          <w:szCs w:val="24"/>
        </w:rPr>
        <w:t xml:space="preserve"> от Закона за устройство на територията.</w:t>
      </w:r>
    </w:p>
    <w:p w14:paraId="21E61E69" w14:textId="235B2876" w:rsidR="009D7002" w:rsidRDefault="00942BCC" w:rsidP="009D7002">
      <w:pPr>
        <w:spacing w:before="120" w:after="120" w:line="240" w:lineRule="auto"/>
        <w:ind w:firstLine="567"/>
        <w:jc w:val="both"/>
        <w:rPr>
          <w:rFonts w:ascii="Times New Roman" w:hAnsi="Times New Roman"/>
          <w:b/>
          <w:bCs/>
          <w:sz w:val="24"/>
        </w:rPr>
      </w:pPr>
      <w:r>
        <w:rPr>
          <w:rFonts w:ascii="Times New Roman" w:hAnsi="Times New Roman"/>
          <w:sz w:val="24"/>
          <w:szCs w:val="24"/>
        </w:rPr>
        <w:t>В обхвата на обособената позиция се включва изготвяне на инвестиционен проект – работна фаза за основен ремонт на</w:t>
      </w:r>
      <w:r>
        <w:rPr>
          <w:rFonts w:ascii="Times New Roman" w:hAnsi="Times New Roman"/>
          <w:sz w:val="24"/>
          <w:szCs w:val="24"/>
        </w:rPr>
        <w:t xml:space="preserve"> водопроводни мрежи </w:t>
      </w:r>
      <w:r>
        <w:rPr>
          <w:rFonts w:ascii="Times New Roman" w:hAnsi="Times New Roman"/>
          <w:sz w:val="24"/>
          <w:szCs w:val="24"/>
        </w:rPr>
        <w:t xml:space="preserve">на </w:t>
      </w:r>
      <w:r>
        <w:rPr>
          <w:rFonts w:ascii="Times New Roman" w:hAnsi="Times New Roman"/>
          <w:color w:val="222222"/>
          <w:sz w:val="24"/>
          <w:szCs w:val="24"/>
          <w:shd w:val="clear" w:color="auto" w:fill="FFFFFF"/>
        </w:rPr>
        <w:t> ул.“Дунав“ и ул.“Приморска“ в с. Кранево–участък начало от път Е87 до края на ул.“Приморска“ с. Кранево</w:t>
      </w:r>
      <w:r w:rsidR="00041733">
        <w:rPr>
          <w:rFonts w:ascii="Times New Roman" w:hAnsi="Times New Roman"/>
          <w:color w:val="222222"/>
          <w:sz w:val="24"/>
          <w:szCs w:val="24"/>
          <w:shd w:val="clear" w:color="auto" w:fill="FFFFFF"/>
        </w:rPr>
        <w:t>.</w:t>
      </w:r>
    </w:p>
    <w:p w14:paraId="14295C71" w14:textId="77777777" w:rsidR="004C3869" w:rsidRPr="005425EB" w:rsidRDefault="004C3869" w:rsidP="005425EB"/>
    <w:p w14:paraId="11CC1AAB" w14:textId="77777777" w:rsidR="004C3869" w:rsidRPr="005200E4" w:rsidRDefault="004C3869" w:rsidP="00673A80">
      <w:pPr>
        <w:spacing w:before="120" w:after="120" w:line="240" w:lineRule="auto"/>
        <w:ind w:firstLine="567"/>
      </w:pPr>
    </w:p>
    <w:p w14:paraId="5E27CDC3" w14:textId="77777777" w:rsidR="004C3869" w:rsidRPr="00C42F35" w:rsidRDefault="004C3869" w:rsidP="00673A80">
      <w:pPr>
        <w:pStyle w:val="a8"/>
        <w:numPr>
          <w:ilvl w:val="0"/>
          <w:numId w:val="3"/>
        </w:numPr>
        <w:spacing w:before="120" w:after="120" w:line="240" w:lineRule="auto"/>
        <w:ind w:left="0" w:firstLine="567"/>
        <w:rPr>
          <w:rFonts w:ascii="Times New Roman" w:hAnsi="Times New Roman"/>
          <w:b/>
          <w:sz w:val="24"/>
          <w:szCs w:val="24"/>
        </w:rPr>
      </w:pPr>
      <w:r w:rsidRPr="00C42F35">
        <w:rPr>
          <w:rFonts w:ascii="Times New Roman" w:hAnsi="Times New Roman"/>
          <w:b/>
          <w:sz w:val="24"/>
          <w:szCs w:val="24"/>
        </w:rPr>
        <w:t>ОБОСОБЕНИ ПОЗИЦИИ:</w:t>
      </w:r>
    </w:p>
    <w:p w14:paraId="380DA228" w14:textId="77777777" w:rsidR="004C3869" w:rsidRDefault="004C3869" w:rsidP="00673A80">
      <w:pPr>
        <w:spacing w:before="120" w:after="120" w:line="240" w:lineRule="auto"/>
        <w:ind w:firstLine="567"/>
        <w:rPr>
          <w:rFonts w:ascii="Times New Roman" w:hAnsi="Times New Roman"/>
          <w:sz w:val="24"/>
          <w:szCs w:val="24"/>
        </w:rPr>
      </w:pPr>
      <w:r w:rsidRPr="00C61135">
        <w:rPr>
          <w:rFonts w:ascii="Times New Roman" w:hAnsi="Times New Roman"/>
          <w:sz w:val="24"/>
          <w:szCs w:val="24"/>
        </w:rPr>
        <w:t xml:space="preserve">Настоящата обществена поръчка включва </w:t>
      </w:r>
      <w:r w:rsidRPr="00C61135">
        <w:rPr>
          <w:rFonts w:ascii="Times New Roman" w:hAnsi="Times New Roman"/>
          <w:sz w:val="24"/>
          <w:szCs w:val="24"/>
          <w:u w:val="single"/>
        </w:rPr>
        <w:t>ДВЕ</w:t>
      </w:r>
      <w:r w:rsidRPr="00C61135">
        <w:rPr>
          <w:rFonts w:ascii="Times New Roman" w:hAnsi="Times New Roman"/>
          <w:sz w:val="24"/>
          <w:szCs w:val="24"/>
        </w:rPr>
        <w:t xml:space="preserve"> обособени позиции</w:t>
      </w:r>
      <w:r>
        <w:rPr>
          <w:rFonts w:ascii="Times New Roman" w:hAnsi="Times New Roman"/>
          <w:sz w:val="24"/>
          <w:szCs w:val="24"/>
        </w:rPr>
        <w:t>:</w:t>
      </w:r>
    </w:p>
    <w:p w14:paraId="7E12BD15" w14:textId="0D844C40" w:rsidR="009D7002" w:rsidRDefault="002B3F0A" w:rsidP="009D7002">
      <w:pPr>
        <w:spacing w:before="120" w:after="120" w:line="240" w:lineRule="auto"/>
        <w:ind w:firstLine="567"/>
        <w:jc w:val="both"/>
        <w:rPr>
          <w:rFonts w:ascii="Times New Roman" w:hAnsi="Times New Roman"/>
          <w:sz w:val="24"/>
          <w:szCs w:val="24"/>
        </w:rPr>
      </w:pPr>
      <w:r>
        <w:rPr>
          <w:rFonts w:ascii="Times New Roman" w:hAnsi="Times New Roman"/>
          <w:b/>
          <w:sz w:val="24"/>
          <w:szCs w:val="24"/>
        </w:rPr>
        <w:t>Обособена позиция № 1: „</w:t>
      </w:r>
      <w:r>
        <w:rPr>
          <w:rFonts w:ascii="Times New Roman" w:hAnsi="Times New Roman"/>
          <w:b/>
          <w:sz w:val="24"/>
          <w:szCs w:val="32"/>
        </w:rPr>
        <w:t>Изготвяне на инвестиционни проекти за основен ремонт на улични настилки на територията на Община Балчик</w:t>
      </w:r>
      <w:r>
        <w:rPr>
          <w:rFonts w:ascii="Times New Roman" w:hAnsi="Times New Roman"/>
          <w:b/>
          <w:sz w:val="24"/>
          <w:szCs w:val="24"/>
        </w:rPr>
        <w:t>“</w:t>
      </w:r>
    </w:p>
    <w:p w14:paraId="2FECC5B1" w14:textId="504BD95A" w:rsidR="009D7002" w:rsidRDefault="002B3F0A" w:rsidP="009D7002">
      <w:pPr>
        <w:spacing w:before="120" w:after="120" w:line="240" w:lineRule="auto"/>
        <w:ind w:firstLine="567"/>
        <w:jc w:val="both"/>
        <w:rPr>
          <w:rFonts w:ascii="Times New Roman" w:hAnsi="Times New Roman"/>
          <w:b/>
          <w:bCs/>
          <w:sz w:val="24"/>
        </w:rPr>
      </w:pPr>
      <w:r>
        <w:rPr>
          <w:rFonts w:ascii="Times New Roman" w:hAnsi="Times New Roman"/>
          <w:b/>
          <w:sz w:val="24"/>
          <w:szCs w:val="24"/>
        </w:rPr>
        <w:t xml:space="preserve">Обособена позиция № 2: </w:t>
      </w:r>
      <w:r>
        <w:rPr>
          <w:rFonts w:ascii="Times New Roman" w:hAnsi="Times New Roman"/>
          <w:b/>
          <w:sz w:val="24"/>
          <w:szCs w:val="32"/>
        </w:rPr>
        <w:t>„Изготвяне на инвестиционни проекти за основен ремонт на водопроводни мрежи на улици на територията на Община Балчик“</w:t>
      </w:r>
    </w:p>
    <w:p w14:paraId="2968E2E8" w14:textId="77777777" w:rsidR="004C3869" w:rsidRDefault="004C3869" w:rsidP="00673A80">
      <w:pPr>
        <w:spacing w:before="120" w:after="120" w:line="240" w:lineRule="auto"/>
        <w:ind w:firstLine="567"/>
        <w:rPr>
          <w:rFonts w:ascii="Times New Roman" w:hAnsi="Times New Roman"/>
          <w:sz w:val="24"/>
          <w:szCs w:val="24"/>
        </w:rPr>
      </w:pPr>
    </w:p>
    <w:p w14:paraId="37D59C53" w14:textId="77777777" w:rsidR="004C3869" w:rsidRPr="00C42F35" w:rsidRDefault="004C3869" w:rsidP="00673A80">
      <w:pPr>
        <w:pStyle w:val="a8"/>
        <w:numPr>
          <w:ilvl w:val="0"/>
          <w:numId w:val="3"/>
        </w:numPr>
        <w:spacing w:before="120" w:after="120" w:line="240" w:lineRule="auto"/>
        <w:ind w:left="0" w:firstLine="567"/>
        <w:rPr>
          <w:rFonts w:ascii="Times New Roman" w:hAnsi="Times New Roman"/>
          <w:b/>
          <w:sz w:val="24"/>
          <w:szCs w:val="24"/>
        </w:rPr>
      </w:pPr>
      <w:r w:rsidRPr="00C42F35">
        <w:rPr>
          <w:rFonts w:ascii="Times New Roman" w:hAnsi="Times New Roman"/>
          <w:b/>
          <w:sz w:val="24"/>
          <w:szCs w:val="24"/>
        </w:rPr>
        <w:t xml:space="preserve">МЯСТО НА ИЗПЪЛНЕНИЕ НА ПОРЪЧКАТА: </w:t>
      </w:r>
    </w:p>
    <w:p w14:paraId="18DADEEB" w14:textId="149EB8F6" w:rsidR="004C3869" w:rsidRPr="002B3F0A" w:rsidRDefault="004C3869" w:rsidP="00673A80">
      <w:pPr>
        <w:spacing w:before="120" w:after="120" w:line="240" w:lineRule="auto"/>
        <w:ind w:firstLine="567"/>
        <w:jc w:val="both"/>
        <w:rPr>
          <w:rFonts w:ascii="Times New Roman" w:hAnsi="Times New Roman"/>
          <w:color w:val="000000"/>
          <w:sz w:val="24"/>
          <w:szCs w:val="24"/>
          <w:lang w:eastAsia="bg-BG"/>
        </w:rPr>
      </w:pPr>
      <w:r w:rsidRPr="000B0B52">
        <w:rPr>
          <w:rFonts w:ascii="Times New Roman" w:hAnsi="Times New Roman"/>
          <w:color w:val="000000"/>
          <w:sz w:val="24"/>
          <w:szCs w:val="24"/>
          <w:lang w:eastAsia="bg-BG"/>
        </w:rPr>
        <w:lastRenderedPageBreak/>
        <w:t>За Първа обособена позиция</w:t>
      </w:r>
      <w:r w:rsidR="009D7002" w:rsidRPr="000B0B52">
        <w:rPr>
          <w:rFonts w:ascii="Times New Roman" w:hAnsi="Times New Roman"/>
          <w:color w:val="000000"/>
          <w:sz w:val="24"/>
          <w:szCs w:val="24"/>
          <w:lang w:eastAsia="bg-BG"/>
        </w:rPr>
        <w:t xml:space="preserve">: </w:t>
      </w:r>
      <w:r w:rsidR="002B3F0A">
        <w:rPr>
          <w:rFonts w:ascii="Times New Roman" w:hAnsi="Times New Roman"/>
          <w:color w:val="000000"/>
          <w:sz w:val="24"/>
          <w:szCs w:val="24"/>
          <w:lang w:eastAsia="bg-BG"/>
        </w:rPr>
        <w:t>Проектирането</w:t>
      </w:r>
      <w:r w:rsidR="009D7002" w:rsidRPr="000B0B52">
        <w:rPr>
          <w:rFonts w:ascii="Times New Roman" w:hAnsi="Times New Roman"/>
          <w:color w:val="000000"/>
          <w:sz w:val="24"/>
          <w:szCs w:val="24"/>
          <w:lang w:eastAsia="bg-BG"/>
        </w:rPr>
        <w:t xml:space="preserve"> щ</w:t>
      </w:r>
      <w:r w:rsidRPr="000B0B52">
        <w:rPr>
          <w:rFonts w:ascii="Times New Roman" w:hAnsi="Times New Roman"/>
          <w:color w:val="000000"/>
          <w:sz w:val="24"/>
          <w:szCs w:val="24"/>
          <w:lang w:eastAsia="bg-BG"/>
        </w:rPr>
        <w:t xml:space="preserve">е се изпълни </w:t>
      </w:r>
      <w:r w:rsidR="002B3F0A">
        <w:rPr>
          <w:rFonts w:ascii="Times New Roman" w:hAnsi="Times New Roman"/>
          <w:color w:val="000000"/>
          <w:sz w:val="24"/>
          <w:szCs w:val="24"/>
          <w:lang w:eastAsia="bg-BG"/>
        </w:rPr>
        <w:t xml:space="preserve">за обекти </w:t>
      </w:r>
      <w:r w:rsidRPr="000B0B52">
        <w:rPr>
          <w:rFonts w:ascii="Times New Roman" w:hAnsi="Times New Roman"/>
          <w:color w:val="000000"/>
          <w:sz w:val="24"/>
          <w:szCs w:val="24"/>
          <w:lang w:eastAsia="bg-BG"/>
        </w:rPr>
        <w:t xml:space="preserve">на </w:t>
      </w:r>
      <w:r w:rsidRPr="002B3F0A">
        <w:rPr>
          <w:rFonts w:ascii="Times New Roman" w:hAnsi="Times New Roman"/>
          <w:color w:val="000000"/>
          <w:sz w:val="24"/>
          <w:szCs w:val="24"/>
          <w:lang w:eastAsia="bg-BG"/>
        </w:rPr>
        <w:t xml:space="preserve">територията на </w:t>
      </w:r>
      <w:r w:rsidR="002B3F0A" w:rsidRPr="002B3F0A">
        <w:rPr>
          <w:rFonts w:ascii="Times New Roman" w:hAnsi="Times New Roman"/>
          <w:color w:val="222222"/>
          <w:sz w:val="24"/>
          <w:szCs w:val="24"/>
          <w:shd w:val="clear" w:color="auto" w:fill="FFFFFF"/>
        </w:rPr>
        <w:t>с. Кранево</w:t>
      </w:r>
      <w:r w:rsidR="002B3F0A" w:rsidRPr="002B3F0A">
        <w:rPr>
          <w:rFonts w:ascii="Times New Roman" w:hAnsi="Times New Roman"/>
          <w:color w:val="222222"/>
          <w:sz w:val="24"/>
          <w:szCs w:val="24"/>
          <w:shd w:val="clear" w:color="auto" w:fill="FFFFFF"/>
        </w:rPr>
        <w:t xml:space="preserve"> и </w:t>
      </w:r>
      <w:r w:rsidR="002B3F0A" w:rsidRPr="002B3F0A">
        <w:rPr>
          <w:rFonts w:ascii="Times New Roman" w:hAnsi="Times New Roman"/>
          <w:color w:val="222222"/>
          <w:sz w:val="24"/>
          <w:szCs w:val="24"/>
          <w:shd w:val="clear" w:color="auto" w:fill="FFFFFF"/>
        </w:rPr>
        <w:t>с. Оброчище</w:t>
      </w:r>
      <w:r w:rsidRPr="002B3F0A">
        <w:rPr>
          <w:rFonts w:ascii="Times New Roman" w:hAnsi="Times New Roman"/>
          <w:color w:val="000000"/>
          <w:sz w:val="24"/>
          <w:szCs w:val="24"/>
          <w:lang w:eastAsia="bg-BG"/>
        </w:rPr>
        <w:t xml:space="preserve">, общ. </w:t>
      </w:r>
      <w:r w:rsidR="002B3F0A" w:rsidRPr="002B3F0A">
        <w:rPr>
          <w:rFonts w:ascii="Times New Roman" w:hAnsi="Times New Roman"/>
          <w:color w:val="000000"/>
          <w:sz w:val="24"/>
          <w:szCs w:val="24"/>
          <w:lang w:eastAsia="bg-BG"/>
        </w:rPr>
        <w:t>Балчик</w:t>
      </w:r>
      <w:r w:rsidRPr="002B3F0A">
        <w:rPr>
          <w:rFonts w:ascii="Times New Roman" w:hAnsi="Times New Roman"/>
          <w:color w:val="000000"/>
          <w:sz w:val="24"/>
          <w:szCs w:val="24"/>
          <w:lang w:eastAsia="bg-BG"/>
        </w:rPr>
        <w:t>.</w:t>
      </w:r>
    </w:p>
    <w:p w14:paraId="1FA68AC8" w14:textId="6B7C4D8C" w:rsidR="004C3869" w:rsidRDefault="004C3869" w:rsidP="002B3F0A">
      <w:pPr>
        <w:spacing w:before="120" w:after="120" w:line="240" w:lineRule="auto"/>
        <w:ind w:firstLine="567"/>
        <w:jc w:val="both"/>
        <w:rPr>
          <w:rFonts w:ascii="Times New Roman" w:hAnsi="Times New Roman"/>
          <w:color w:val="000000"/>
          <w:sz w:val="24"/>
          <w:szCs w:val="24"/>
          <w:lang w:eastAsia="bg-BG"/>
        </w:rPr>
      </w:pPr>
      <w:r w:rsidRPr="000B0B52">
        <w:rPr>
          <w:rFonts w:ascii="Times New Roman" w:hAnsi="Times New Roman"/>
          <w:color w:val="000000"/>
          <w:sz w:val="24"/>
          <w:szCs w:val="24"/>
          <w:lang w:eastAsia="bg-BG"/>
        </w:rPr>
        <w:t xml:space="preserve">За Втора обособена позиция: </w:t>
      </w:r>
      <w:r w:rsidR="002B3F0A">
        <w:rPr>
          <w:rFonts w:ascii="Times New Roman" w:hAnsi="Times New Roman"/>
          <w:color w:val="000000"/>
          <w:sz w:val="24"/>
          <w:szCs w:val="24"/>
          <w:lang w:eastAsia="bg-BG"/>
        </w:rPr>
        <w:t xml:space="preserve">Проектирането ще се изпълни за обекти на територията на </w:t>
      </w:r>
      <w:r w:rsidR="002B3F0A">
        <w:rPr>
          <w:rFonts w:ascii="Times New Roman" w:hAnsi="Times New Roman"/>
          <w:color w:val="222222"/>
          <w:sz w:val="24"/>
          <w:szCs w:val="24"/>
          <w:shd w:val="clear" w:color="auto" w:fill="FFFFFF"/>
        </w:rPr>
        <w:t>с. Кранево</w:t>
      </w:r>
      <w:r w:rsidR="002B3F0A">
        <w:rPr>
          <w:rFonts w:ascii="Times New Roman" w:hAnsi="Times New Roman"/>
          <w:color w:val="000000"/>
          <w:sz w:val="24"/>
          <w:szCs w:val="24"/>
          <w:lang w:eastAsia="bg-BG"/>
        </w:rPr>
        <w:t>, общ. Балчик.</w:t>
      </w:r>
    </w:p>
    <w:p w14:paraId="5326D0FA" w14:textId="77777777" w:rsidR="004C3869" w:rsidRDefault="004C3869" w:rsidP="00673A80">
      <w:pPr>
        <w:spacing w:before="120" w:after="120" w:line="240" w:lineRule="auto"/>
        <w:ind w:firstLine="567"/>
        <w:rPr>
          <w:rFonts w:ascii="Times New Roman" w:hAnsi="Times New Roman"/>
          <w:color w:val="000000"/>
          <w:sz w:val="24"/>
          <w:szCs w:val="24"/>
          <w:lang w:eastAsia="bg-BG"/>
        </w:rPr>
      </w:pPr>
    </w:p>
    <w:p w14:paraId="132BFB1D" w14:textId="77777777" w:rsidR="004C3869" w:rsidRPr="005377F5" w:rsidRDefault="004C3869" w:rsidP="00673A80">
      <w:pPr>
        <w:pStyle w:val="a8"/>
        <w:numPr>
          <w:ilvl w:val="0"/>
          <w:numId w:val="3"/>
        </w:numPr>
        <w:spacing w:before="120" w:after="120" w:line="240" w:lineRule="auto"/>
        <w:ind w:left="0" w:firstLine="567"/>
        <w:rPr>
          <w:rFonts w:ascii="Times New Roman" w:hAnsi="Times New Roman"/>
          <w:sz w:val="24"/>
          <w:lang w:val="en-US"/>
        </w:rPr>
      </w:pPr>
      <w:r>
        <w:rPr>
          <w:rFonts w:ascii="Times New Roman" w:hAnsi="Times New Roman"/>
          <w:b/>
          <w:sz w:val="24"/>
          <w:szCs w:val="24"/>
        </w:rPr>
        <w:t>СРОК ЗА ИЗПЪЛНЕНИЕ НА ПОРЪЧКАТА. КОМУНИКАЦИЯ</w:t>
      </w:r>
    </w:p>
    <w:p w14:paraId="194D376B" w14:textId="77777777" w:rsidR="004C3869" w:rsidRPr="00687689" w:rsidRDefault="004C3869" w:rsidP="00673A80">
      <w:pPr>
        <w:numPr>
          <w:ilvl w:val="0"/>
          <w:numId w:val="5"/>
        </w:numPr>
        <w:shd w:val="clear" w:color="auto" w:fill="FFFFFF"/>
        <w:tabs>
          <w:tab w:val="left" w:pos="893"/>
        </w:tabs>
        <w:spacing w:before="120" w:after="120" w:line="240" w:lineRule="auto"/>
        <w:ind w:left="0" w:firstLine="567"/>
        <w:jc w:val="both"/>
        <w:rPr>
          <w:rFonts w:ascii="Times New Roman" w:hAnsi="Times New Roman"/>
          <w:b/>
          <w:sz w:val="24"/>
        </w:rPr>
      </w:pPr>
      <w:r>
        <w:rPr>
          <w:rFonts w:ascii="Times New Roman" w:hAnsi="Times New Roman"/>
          <w:b/>
          <w:sz w:val="24"/>
        </w:rPr>
        <w:t xml:space="preserve">Срок за изпълнение на поръчката: </w:t>
      </w:r>
    </w:p>
    <w:p w14:paraId="4253B9F8" w14:textId="77777777" w:rsidR="004C3869" w:rsidRDefault="004C3869" w:rsidP="00687689">
      <w:pPr>
        <w:shd w:val="clear" w:color="auto" w:fill="FFFFFF"/>
        <w:tabs>
          <w:tab w:val="left" w:pos="893"/>
        </w:tabs>
        <w:spacing w:before="120" w:after="120" w:line="240" w:lineRule="auto"/>
        <w:ind w:left="567"/>
        <w:jc w:val="both"/>
        <w:rPr>
          <w:rFonts w:ascii="Times New Roman" w:hAnsi="Times New Roman"/>
          <w:b/>
          <w:sz w:val="24"/>
        </w:rPr>
      </w:pPr>
      <w:r>
        <w:rPr>
          <w:rFonts w:ascii="Times New Roman" w:hAnsi="Times New Roman"/>
          <w:b/>
          <w:sz w:val="24"/>
        </w:rPr>
        <w:t>Важно. Важи и за двете обособени позиции!</w:t>
      </w:r>
    </w:p>
    <w:p w14:paraId="21123E7B" w14:textId="77777777" w:rsidR="004C3869" w:rsidRDefault="004C3869" w:rsidP="00673A80">
      <w:pPr>
        <w:pStyle w:val="5"/>
        <w:numPr>
          <w:ilvl w:val="0"/>
          <w:numId w:val="6"/>
        </w:numPr>
        <w:tabs>
          <w:tab w:val="left" w:pos="0"/>
        </w:tabs>
        <w:spacing w:after="120" w:line="240" w:lineRule="auto"/>
        <w:ind w:left="0" w:firstLine="567"/>
        <w:rPr>
          <w:rFonts w:ascii="Times New Roman" w:hAnsi="Times New Roman"/>
          <w:b/>
          <w:sz w:val="24"/>
          <w:szCs w:val="24"/>
        </w:rPr>
      </w:pPr>
      <w:r>
        <w:rPr>
          <w:rFonts w:ascii="Times New Roman" w:hAnsi="Times New Roman"/>
          <w:sz w:val="24"/>
          <w:szCs w:val="24"/>
        </w:rPr>
        <w:t>За изпълнение на инвестиционно проектиране е</w:t>
      </w:r>
      <w:r w:rsidR="000B0B52">
        <w:rPr>
          <w:rFonts w:ascii="Times New Roman" w:hAnsi="Times New Roman"/>
          <w:sz w:val="24"/>
          <w:szCs w:val="24"/>
        </w:rPr>
        <w:t xml:space="preserve"> от </w:t>
      </w:r>
      <w:r w:rsidR="000B0B52">
        <w:rPr>
          <w:rFonts w:ascii="Times New Roman" w:hAnsi="Times New Roman"/>
          <w:b/>
          <w:sz w:val="24"/>
          <w:szCs w:val="24"/>
        </w:rPr>
        <w:t xml:space="preserve">14 </w:t>
      </w:r>
      <w:r w:rsidR="000B0B52">
        <w:rPr>
          <w:rFonts w:ascii="Times New Roman" w:hAnsi="Times New Roman"/>
          <w:b/>
          <w:iCs/>
          <w:sz w:val="24"/>
          <w:szCs w:val="24"/>
        </w:rPr>
        <w:t xml:space="preserve">/ четиринадесет/ </w:t>
      </w:r>
      <w:r w:rsidR="000B0B52">
        <w:rPr>
          <w:rFonts w:ascii="Times New Roman" w:hAnsi="Times New Roman"/>
          <w:b/>
          <w:sz w:val="24"/>
          <w:szCs w:val="24"/>
        </w:rPr>
        <w:t>календарни дни</w:t>
      </w:r>
      <w:r>
        <w:rPr>
          <w:rFonts w:ascii="Times New Roman" w:hAnsi="Times New Roman"/>
          <w:sz w:val="24"/>
          <w:szCs w:val="24"/>
        </w:rPr>
        <w:t xml:space="preserve"> до </w:t>
      </w:r>
      <w:r>
        <w:rPr>
          <w:rFonts w:ascii="Times New Roman" w:hAnsi="Times New Roman"/>
          <w:b/>
          <w:sz w:val="24"/>
          <w:szCs w:val="24"/>
        </w:rPr>
        <w:t>30 /тридесет</w:t>
      </w:r>
      <w:r>
        <w:rPr>
          <w:rFonts w:ascii="Times New Roman" w:hAnsi="Times New Roman"/>
          <w:b/>
          <w:iCs/>
          <w:sz w:val="24"/>
          <w:szCs w:val="24"/>
        </w:rPr>
        <w:t xml:space="preserve">/ </w:t>
      </w:r>
      <w:r>
        <w:rPr>
          <w:rFonts w:ascii="Times New Roman" w:hAnsi="Times New Roman"/>
          <w:b/>
          <w:sz w:val="24"/>
          <w:szCs w:val="24"/>
        </w:rPr>
        <w:t>календарни дни</w:t>
      </w:r>
      <w:r w:rsidR="000B0B52">
        <w:rPr>
          <w:rFonts w:ascii="Times New Roman" w:hAnsi="Times New Roman"/>
          <w:b/>
          <w:sz w:val="24"/>
          <w:szCs w:val="24"/>
        </w:rPr>
        <w:t>.</w:t>
      </w:r>
    </w:p>
    <w:p w14:paraId="53F3B0ED" w14:textId="089F8326" w:rsidR="000B0B52" w:rsidRPr="000B0B52" w:rsidRDefault="000B0B52" w:rsidP="000B0B52">
      <w:pPr>
        <w:ind w:firstLine="709"/>
        <w:jc w:val="both"/>
        <w:rPr>
          <w:rFonts w:ascii="Times New Roman" w:hAnsi="Times New Roman"/>
          <w:sz w:val="24"/>
          <w:szCs w:val="24"/>
          <w:lang w:eastAsia="bg-BG"/>
        </w:rPr>
      </w:pPr>
      <w:r w:rsidRPr="000B0B52">
        <w:rPr>
          <w:rFonts w:ascii="Times New Roman" w:hAnsi="Times New Roman"/>
          <w:sz w:val="24"/>
          <w:szCs w:val="24"/>
          <w:lang w:eastAsia="bg-BG"/>
        </w:rPr>
        <w:t xml:space="preserve">Срокът за изпълнение започва </w:t>
      </w:r>
      <w:r>
        <w:rPr>
          <w:rFonts w:ascii="Times New Roman" w:hAnsi="Times New Roman"/>
          <w:sz w:val="24"/>
          <w:szCs w:val="24"/>
          <w:lang w:eastAsia="bg-BG"/>
        </w:rPr>
        <w:t xml:space="preserve">да тече от датата на сключване на договора и изтича </w:t>
      </w:r>
      <w:r w:rsidR="002B3F0A">
        <w:rPr>
          <w:rFonts w:ascii="Times New Roman" w:hAnsi="Times New Roman"/>
          <w:sz w:val="24"/>
          <w:szCs w:val="24"/>
          <w:lang w:eastAsia="bg-BG"/>
        </w:rPr>
        <w:t>н</w:t>
      </w:r>
      <w:r>
        <w:rPr>
          <w:rFonts w:ascii="Times New Roman" w:hAnsi="Times New Roman"/>
          <w:sz w:val="24"/>
          <w:szCs w:val="24"/>
          <w:lang w:eastAsia="bg-BG"/>
        </w:rPr>
        <w:t>а датата на предаване а инвестиционния проект с приемно-предавателен протокол.</w:t>
      </w:r>
    </w:p>
    <w:p w14:paraId="2C0B8558" w14:textId="77777777" w:rsidR="004C3869" w:rsidRPr="00143EC8" w:rsidRDefault="004C3869" w:rsidP="00673A80">
      <w:pPr>
        <w:spacing w:before="120" w:after="120" w:line="240" w:lineRule="auto"/>
        <w:ind w:firstLine="567"/>
        <w:rPr>
          <w:rFonts w:ascii="Times New Roman" w:hAnsi="Times New Roman"/>
          <w:sz w:val="24"/>
        </w:rPr>
      </w:pPr>
    </w:p>
    <w:p w14:paraId="51075304" w14:textId="77777777" w:rsidR="004C3869" w:rsidRPr="001C2991" w:rsidRDefault="004C3869" w:rsidP="00673A80">
      <w:pPr>
        <w:pStyle w:val="a8"/>
        <w:numPr>
          <w:ilvl w:val="0"/>
          <w:numId w:val="3"/>
        </w:numPr>
        <w:spacing w:before="120" w:after="120" w:line="240" w:lineRule="auto"/>
        <w:ind w:left="0" w:firstLine="567"/>
        <w:rPr>
          <w:rFonts w:ascii="Times New Roman" w:hAnsi="Times New Roman"/>
          <w:sz w:val="24"/>
          <w:lang w:val="en-US"/>
        </w:rPr>
      </w:pPr>
      <w:r>
        <w:rPr>
          <w:rFonts w:ascii="Times New Roman" w:hAnsi="Times New Roman"/>
          <w:b/>
          <w:sz w:val="24"/>
          <w:szCs w:val="24"/>
        </w:rPr>
        <w:t>РАЗХОДИ ЗА УЧАСТИЕ В ПРОЦЕДУРАТА</w:t>
      </w:r>
    </w:p>
    <w:p w14:paraId="21089653"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Разходите за изработването на офертите са за сметка на участниците в процедурата. Участниците не могат да предявяват спрямо Възложителя каквито и да било претенции за разходи, направени от тях по подготовката и подаването на офертите им, независимо от резултата или самото провеждане на процедурата.</w:t>
      </w:r>
    </w:p>
    <w:p w14:paraId="617BA7C5" w14:textId="77777777" w:rsidR="004C3869" w:rsidRPr="00143EC8" w:rsidRDefault="004C3869" w:rsidP="00673A80">
      <w:pPr>
        <w:pStyle w:val="a8"/>
        <w:spacing w:before="120" w:after="120" w:line="240" w:lineRule="auto"/>
        <w:ind w:left="0" w:firstLine="567"/>
        <w:rPr>
          <w:rFonts w:ascii="Times New Roman" w:hAnsi="Times New Roman"/>
          <w:sz w:val="24"/>
        </w:rPr>
      </w:pPr>
    </w:p>
    <w:p w14:paraId="5FE0248E" w14:textId="77777777" w:rsidR="004C3869" w:rsidRPr="001C2991" w:rsidRDefault="004C3869" w:rsidP="00673A80">
      <w:pPr>
        <w:pStyle w:val="a8"/>
        <w:numPr>
          <w:ilvl w:val="0"/>
          <w:numId w:val="3"/>
        </w:numPr>
        <w:spacing w:before="120" w:after="120" w:line="240" w:lineRule="auto"/>
        <w:ind w:left="0" w:firstLine="567"/>
        <w:rPr>
          <w:rFonts w:ascii="Times New Roman" w:hAnsi="Times New Roman"/>
          <w:sz w:val="24"/>
          <w:lang w:val="en-US"/>
        </w:rPr>
      </w:pPr>
      <w:r>
        <w:rPr>
          <w:rFonts w:ascii="Times New Roman" w:hAnsi="Times New Roman"/>
          <w:b/>
          <w:sz w:val="24"/>
          <w:szCs w:val="24"/>
        </w:rPr>
        <w:t>ПРОГНОЗНА СТОЙНОСТ НА ПОРЪЧКАТА:</w:t>
      </w:r>
    </w:p>
    <w:p w14:paraId="34E73C52" w14:textId="47E7B161" w:rsidR="004C3869" w:rsidRDefault="004C3869" w:rsidP="00673A80">
      <w:pPr>
        <w:spacing w:before="120" w:after="120" w:line="240" w:lineRule="auto"/>
        <w:ind w:firstLine="567"/>
        <w:jc w:val="both"/>
        <w:rPr>
          <w:rFonts w:ascii="Times New Roman" w:eastAsia="Batang" w:hAnsi="Times New Roman"/>
          <w:sz w:val="24"/>
          <w:szCs w:val="24"/>
        </w:rPr>
      </w:pPr>
      <w:r>
        <w:rPr>
          <w:rFonts w:ascii="Times New Roman" w:hAnsi="Times New Roman"/>
          <w:sz w:val="24"/>
          <w:szCs w:val="24"/>
          <w:lang w:eastAsia="en-GB"/>
        </w:rPr>
        <w:t>Обща прогнозната</w:t>
      </w:r>
      <w:r>
        <w:rPr>
          <w:rFonts w:ascii="Times New Roman" w:eastAsia="Batang" w:hAnsi="Times New Roman"/>
          <w:sz w:val="24"/>
          <w:szCs w:val="24"/>
        </w:rPr>
        <w:t xml:space="preserve"> стойност на настоящата обществена поръчка е </w:t>
      </w:r>
      <w:r w:rsidR="008C783D" w:rsidRPr="008C783D">
        <w:rPr>
          <w:rFonts w:ascii="Times New Roman" w:eastAsia="Batang" w:hAnsi="Times New Roman"/>
          <w:sz w:val="24"/>
          <w:szCs w:val="24"/>
        </w:rPr>
        <w:t xml:space="preserve">до </w:t>
      </w:r>
      <w:r w:rsidR="00942BCC">
        <w:rPr>
          <w:rFonts w:ascii="Times New Roman" w:eastAsia="Batang" w:hAnsi="Times New Roman"/>
          <w:sz w:val="24"/>
          <w:szCs w:val="24"/>
        </w:rPr>
        <w:t>20 675</w:t>
      </w:r>
      <w:r w:rsidR="008C783D" w:rsidRPr="008C783D">
        <w:rPr>
          <w:rFonts w:ascii="Times New Roman" w:eastAsia="Batang" w:hAnsi="Times New Roman"/>
          <w:sz w:val="24"/>
          <w:szCs w:val="24"/>
        </w:rPr>
        <w:t>,00 лв. /</w:t>
      </w:r>
      <w:r w:rsidR="00942BCC">
        <w:rPr>
          <w:rFonts w:ascii="Times New Roman" w:eastAsia="Batang" w:hAnsi="Times New Roman"/>
          <w:sz w:val="24"/>
          <w:szCs w:val="24"/>
        </w:rPr>
        <w:t>двадесет хиляди шестстотин седемдесет и пет</w:t>
      </w:r>
      <w:r w:rsidR="008C783D" w:rsidRPr="008C783D">
        <w:rPr>
          <w:rFonts w:ascii="Times New Roman" w:eastAsia="Batang" w:hAnsi="Times New Roman"/>
          <w:sz w:val="24"/>
          <w:szCs w:val="24"/>
        </w:rPr>
        <w:t xml:space="preserve"> лева/  без включен ДДС или </w:t>
      </w:r>
      <w:r w:rsidR="00940B60">
        <w:rPr>
          <w:rFonts w:ascii="Times New Roman" w:eastAsia="Batang" w:hAnsi="Times New Roman"/>
          <w:sz w:val="24"/>
          <w:szCs w:val="24"/>
        </w:rPr>
        <w:t>24 810,0</w:t>
      </w:r>
      <w:r w:rsidR="008C783D" w:rsidRPr="008C783D">
        <w:rPr>
          <w:rFonts w:ascii="Times New Roman" w:eastAsia="Batang" w:hAnsi="Times New Roman"/>
          <w:sz w:val="24"/>
          <w:szCs w:val="24"/>
        </w:rPr>
        <w:t>0 /</w:t>
      </w:r>
      <w:r w:rsidR="00940B60">
        <w:rPr>
          <w:rFonts w:ascii="Times New Roman" w:eastAsia="Batang" w:hAnsi="Times New Roman"/>
          <w:sz w:val="24"/>
          <w:szCs w:val="24"/>
        </w:rPr>
        <w:t>двадесет и четири хиляди осемстотин и десет</w:t>
      </w:r>
      <w:r w:rsidR="008C783D" w:rsidRPr="008C783D">
        <w:rPr>
          <w:rFonts w:ascii="Times New Roman" w:eastAsia="Batang" w:hAnsi="Times New Roman"/>
          <w:sz w:val="24"/>
          <w:szCs w:val="24"/>
        </w:rPr>
        <w:t xml:space="preserve"> лева  / с включен ДДС</w:t>
      </w:r>
      <w:r>
        <w:rPr>
          <w:rFonts w:ascii="Times New Roman" w:eastAsia="Batang" w:hAnsi="Times New Roman"/>
          <w:sz w:val="24"/>
          <w:szCs w:val="24"/>
        </w:rPr>
        <w:t>, от които:</w:t>
      </w:r>
    </w:p>
    <w:p w14:paraId="2601DC60" w14:textId="77777777" w:rsidR="004C3869" w:rsidRDefault="004C3869" w:rsidP="00673A80">
      <w:pPr>
        <w:spacing w:before="120" w:after="120" w:line="240" w:lineRule="auto"/>
        <w:ind w:firstLine="567"/>
        <w:jc w:val="both"/>
        <w:rPr>
          <w:rFonts w:ascii="Times New Roman" w:eastAsia="Batang" w:hAnsi="Times New Roman"/>
          <w:sz w:val="24"/>
          <w:szCs w:val="24"/>
          <w:lang w:eastAsia="bg-BG"/>
        </w:rPr>
      </w:pPr>
    </w:p>
    <w:p w14:paraId="30700666" w14:textId="77777777" w:rsidR="004C3869" w:rsidRDefault="004C3869" w:rsidP="00673A80">
      <w:pPr>
        <w:spacing w:before="120" w:after="120" w:line="240" w:lineRule="auto"/>
        <w:ind w:firstLine="567"/>
        <w:jc w:val="both"/>
        <w:rPr>
          <w:rFonts w:ascii="Times New Roman" w:hAnsi="Times New Roman"/>
          <w:b/>
          <w:sz w:val="24"/>
          <w:szCs w:val="32"/>
        </w:rPr>
      </w:pPr>
      <w:r>
        <w:rPr>
          <w:rFonts w:ascii="Times New Roman" w:hAnsi="Times New Roman"/>
          <w:b/>
          <w:sz w:val="24"/>
          <w:szCs w:val="32"/>
        </w:rPr>
        <w:t>За ПЪРВА ОБОСОБЕНА ПОЗИЦИЯ:</w:t>
      </w:r>
    </w:p>
    <w:p w14:paraId="54B24162" w14:textId="2F67FADA" w:rsidR="008C783D" w:rsidRDefault="004C3869" w:rsidP="008C783D">
      <w:pPr>
        <w:spacing w:before="120" w:after="120" w:line="240" w:lineRule="auto"/>
        <w:ind w:firstLine="567"/>
        <w:jc w:val="both"/>
        <w:rPr>
          <w:rFonts w:ascii="Times New Roman" w:eastAsia="Batang" w:hAnsi="Times New Roman"/>
          <w:sz w:val="24"/>
          <w:szCs w:val="24"/>
        </w:rPr>
      </w:pPr>
      <w:r w:rsidRPr="00940B60">
        <w:rPr>
          <w:rFonts w:ascii="Times New Roman" w:hAnsi="Times New Roman"/>
          <w:sz w:val="24"/>
          <w:szCs w:val="24"/>
          <w:lang w:eastAsia="en-GB"/>
        </w:rPr>
        <w:t>Обща прогнозната</w:t>
      </w:r>
      <w:r w:rsidRPr="00940B60">
        <w:rPr>
          <w:rFonts w:ascii="Times New Roman" w:eastAsia="Batang" w:hAnsi="Times New Roman"/>
          <w:sz w:val="24"/>
          <w:szCs w:val="24"/>
        </w:rPr>
        <w:t xml:space="preserve"> стойност на обособената позиция е до </w:t>
      </w:r>
      <w:r w:rsidR="00942BCC" w:rsidRPr="00940B60">
        <w:rPr>
          <w:rFonts w:ascii="Times New Roman" w:hAnsi="Times New Roman"/>
          <w:b/>
          <w:bCs/>
          <w:sz w:val="24"/>
          <w:szCs w:val="24"/>
        </w:rPr>
        <w:t>10 675,00</w:t>
      </w:r>
      <w:r w:rsidR="008C783D" w:rsidRPr="00940B60">
        <w:rPr>
          <w:rFonts w:ascii="Times New Roman" w:hAnsi="Times New Roman"/>
          <w:b/>
          <w:bCs/>
          <w:sz w:val="24"/>
          <w:szCs w:val="24"/>
        </w:rPr>
        <w:t xml:space="preserve"> лв. </w:t>
      </w:r>
      <w:r w:rsidR="008C783D" w:rsidRPr="00940B60">
        <w:rPr>
          <w:rFonts w:ascii="Times New Roman" w:eastAsia="Batang" w:hAnsi="Times New Roman"/>
          <w:i/>
          <w:sz w:val="24"/>
          <w:szCs w:val="24"/>
        </w:rPr>
        <w:t>/</w:t>
      </w:r>
      <w:r w:rsidR="00940B60" w:rsidRPr="00940B60">
        <w:rPr>
          <w:rFonts w:ascii="Times New Roman" w:eastAsia="Batang" w:hAnsi="Times New Roman"/>
          <w:i/>
          <w:sz w:val="24"/>
          <w:szCs w:val="24"/>
        </w:rPr>
        <w:t>десет хиляди шестстотин седемдесет и пет</w:t>
      </w:r>
      <w:r w:rsidR="008C783D" w:rsidRPr="00940B60">
        <w:rPr>
          <w:rFonts w:ascii="Times New Roman" w:eastAsia="Batang" w:hAnsi="Times New Roman"/>
          <w:i/>
          <w:sz w:val="24"/>
          <w:szCs w:val="24"/>
        </w:rPr>
        <w:t xml:space="preserve"> лева/</w:t>
      </w:r>
      <w:r w:rsidR="008C783D" w:rsidRPr="00940B60">
        <w:rPr>
          <w:rFonts w:ascii="Times New Roman" w:eastAsia="Batang" w:hAnsi="Times New Roman"/>
          <w:sz w:val="24"/>
          <w:szCs w:val="24"/>
        </w:rPr>
        <w:t xml:space="preserve">  без включен ДДС или </w:t>
      </w:r>
      <w:r w:rsidR="00940B60" w:rsidRPr="00940B60">
        <w:rPr>
          <w:rFonts w:ascii="Times New Roman" w:eastAsia="Batang" w:hAnsi="Times New Roman"/>
          <w:b/>
          <w:sz w:val="24"/>
          <w:szCs w:val="24"/>
        </w:rPr>
        <w:t>12 810,0</w:t>
      </w:r>
      <w:r w:rsidR="008C783D" w:rsidRPr="00940B60">
        <w:rPr>
          <w:rFonts w:ascii="Times New Roman" w:eastAsia="Batang" w:hAnsi="Times New Roman"/>
          <w:b/>
          <w:sz w:val="24"/>
          <w:szCs w:val="24"/>
        </w:rPr>
        <w:t>0</w:t>
      </w:r>
      <w:r w:rsidR="008C783D" w:rsidRPr="00940B60">
        <w:rPr>
          <w:rFonts w:ascii="Times New Roman" w:eastAsia="Batang" w:hAnsi="Times New Roman"/>
          <w:sz w:val="24"/>
          <w:szCs w:val="24"/>
        </w:rPr>
        <w:t xml:space="preserve"> /</w:t>
      </w:r>
      <w:r w:rsidR="00940B60" w:rsidRPr="00940B60">
        <w:rPr>
          <w:rFonts w:ascii="Times New Roman" w:eastAsia="Batang" w:hAnsi="Times New Roman"/>
          <w:i/>
          <w:sz w:val="24"/>
          <w:szCs w:val="24"/>
        </w:rPr>
        <w:t>дванадесет хиляди осемстотин и десет лева</w:t>
      </w:r>
      <w:r w:rsidR="008C783D" w:rsidRPr="00940B60">
        <w:rPr>
          <w:rFonts w:ascii="Times New Roman" w:eastAsia="Batang" w:hAnsi="Times New Roman"/>
          <w:i/>
          <w:sz w:val="24"/>
          <w:szCs w:val="24"/>
        </w:rPr>
        <w:t>/</w:t>
      </w:r>
      <w:r w:rsidR="008C783D" w:rsidRPr="00940B60">
        <w:rPr>
          <w:rFonts w:ascii="Times New Roman" w:eastAsia="Batang" w:hAnsi="Times New Roman"/>
          <w:sz w:val="24"/>
          <w:szCs w:val="24"/>
        </w:rPr>
        <w:t xml:space="preserve"> с включен ДДС, от които:</w:t>
      </w:r>
      <w:r w:rsidR="008C783D">
        <w:rPr>
          <w:rFonts w:ascii="Times New Roman" w:eastAsia="Batang" w:hAnsi="Times New Roman"/>
          <w:sz w:val="24"/>
          <w:szCs w:val="24"/>
        </w:rPr>
        <w:t xml:space="preserve"> </w:t>
      </w:r>
    </w:p>
    <w:p w14:paraId="55832DA2" w14:textId="0D27E502" w:rsidR="008C783D" w:rsidRDefault="008C783D" w:rsidP="008C783D">
      <w:pPr>
        <w:spacing w:before="120" w:after="120" w:line="240" w:lineRule="auto"/>
        <w:ind w:firstLine="567"/>
        <w:jc w:val="both"/>
        <w:rPr>
          <w:rFonts w:ascii="Times New Roman" w:eastAsia="Batang" w:hAnsi="Times New Roman"/>
          <w:sz w:val="24"/>
          <w:szCs w:val="24"/>
        </w:rPr>
      </w:pPr>
      <w:r>
        <w:rPr>
          <w:rFonts w:ascii="Times New Roman" w:eastAsia="Batang" w:hAnsi="Times New Roman"/>
          <w:sz w:val="24"/>
          <w:szCs w:val="24"/>
        </w:rPr>
        <w:t xml:space="preserve">Стойност за </w:t>
      </w:r>
      <w:r w:rsidR="00940B60">
        <w:rPr>
          <w:rFonts w:ascii="Times New Roman" w:eastAsia="Batang" w:hAnsi="Times New Roman"/>
          <w:sz w:val="24"/>
          <w:szCs w:val="24"/>
        </w:rPr>
        <w:t xml:space="preserve">изготвяне на инвестиционен проект работна фаза за основен ремонт на улични и тротоарни настилки на </w:t>
      </w:r>
      <w:r w:rsidR="00940B60">
        <w:rPr>
          <w:rFonts w:ascii="Times New Roman" w:hAnsi="Times New Roman"/>
          <w:color w:val="222222"/>
          <w:sz w:val="24"/>
          <w:szCs w:val="24"/>
          <w:shd w:val="clear" w:color="auto" w:fill="FFFFFF"/>
        </w:rPr>
        <w:t>ул.“Дунав“ в с. Кранево</w:t>
      </w:r>
      <w:r>
        <w:rPr>
          <w:rFonts w:ascii="Times New Roman" w:eastAsia="Batang" w:hAnsi="Times New Roman"/>
          <w:sz w:val="24"/>
          <w:szCs w:val="24"/>
        </w:rPr>
        <w:t xml:space="preserve"> е до </w:t>
      </w:r>
      <w:r>
        <w:rPr>
          <w:rFonts w:ascii="Times New Roman" w:hAnsi="Times New Roman"/>
          <w:b/>
          <w:bCs/>
          <w:sz w:val="24"/>
          <w:szCs w:val="24"/>
        </w:rPr>
        <w:t xml:space="preserve"> </w:t>
      </w:r>
      <w:r w:rsidR="00041733">
        <w:rPr>
          <w:rFonts w:ascii="Times New Roman" w:hAnsi="Times New Roman"/>
          <w:b/>
          <w:bCs/>
          <w:sz w:val="24"/>
          <w:szCs w:val="24"/>
        </w:rPr>
        <w:t>3 504,00</w:t>
      </w:r>
      <w:r>
        <w:rPr>
          <w:rFonts w:ascii="Times New Roman" w:hAnsi="Times New Roman"/>
          <w:b/>
          <w:bCs/>
          <w:sz w:val="24"/>
          <w:szCs w:val="24"/>
        </w:rPr>
        <w:t xml:space="preserve"> лв. </w:t>
      </w:r>
      <w:r>
        <w:rPr>
          <w:rFonts w:ascii="Times New Roman" w:eastAsia="Batang" w:hAnsi="Times New Roman"/>
          <w:i/>
          <w:sz w:val="24"/>
          <w:szCs w:val="24"/>
        </w:rPr>
        <w:t>/</w:t>
      </w:r>
      <w:r w:rsidR="00041733">
        <w:rPr>
          <w:rFonts w:ascii="Times New Roman" w:eastAsia="Batang" w:hAnsi="Times New Roman"/>
          <w:i/>
          <w:sz w:val="24"/>
          <w:szCs w:val="24"/>
        </w:rPr>
        <w:t>три хиляди петстотин и четири лева</w:t>
      </w:r>
      <w:r>
        <w:rPr>
          <w:rFonts w:ascii="Times New Roman" w:eastAsia="Batang" w:hAnsi="Times New Roman"/>
          <w:i/>
          <w:sz w:val="24"/>
          <w:szCs w:val="24"/>
        </w:rPr>
        <w:t>/</w:t>
      </w:r>
      <w:r>
        <w:rPr>
          <w:rFonts w:ascii="Times New Roman" w:eastAsia="Batang" w:hAnsi="Times New Roman"/>
          <w:sz w:val="24"/>
          <w:szCs w:val="24"/>
        </w:rPr>
        <w:t xml:space="preserve">  без включен ДДС или </w:t>
      </w:r>
      <w:r w:rsidR="00041733">
        <w:rPr>
          <w:rFonts w:ascii="Times New Roman" w:eastAsia="Batang" w:hAnsi="Times New Roman"/>
          <w:b/>
          <w:sz w:val="24"/>
          <w:szCs w:val="24"/>
        </w:rPr>
        <w:t xml:space="preserve">4 204, 80 </w:t>
      </w:r>
      <w:r w:rsidR="00940B60">
        <w:rPr>
          <w:rFonts w:ascii="Times New Roman" w:eastAsia="Batang" w:hAnsi="Times New Roman"/>
          <w:b/>
          <w:sz w:val="24"/>
          <w:szCs w:val="24"/>
        </w:rPr>
        <w:t>лв.</w:t>
      </w:r>
      <w:r>
        <w:rPr>
          <w:rFonts w:ascii="Times New Roman" w:eastAsia="Batang" w:hAnsi="Times New Roman"/>
          <w:sz w:val="24"/>
          <w:szCs w:val="24"/>
        </w:rPr>
        <w:t xml:space="preserve"> /</w:t>
      </w:r>
      <w:r w:rsidR="00041733">
        <w:rPr>
          <w:rFonts w:ascii="Times New Roman" w:eastAsia="Batang" w:hAnsi="Times New Roman"/>
          <w:i/>
          <w:sz w:val="24"/>
          <w:szCs w:val="24"/>
        </w:rPr>
        <w:t>четири хиляди двеста и четири лева и осемдесет стотинки</w:t>
      </w:r>
      <w:r>
        <w:rPr>
          <w:rFonts w:ascii="Times New Roman" w:eastAsia="Batang" w:hAnsi="Times New Roman"/>
          <w:i/>
          <w:sz w:val="24"/>
          <w:szCs w:val="24"/>
        </w:rPr>
        <w:t>/</w:t>
      </w:r>
      <w:r>
        <w:rPr>
          <w:rFonts w:ascii="Times New Roman" w:eastAsia="Batang" w:hAnsi="Times New Roman"/>
          <w:sz w:val="24"/>
          <w:szCs w:val="24"/>
        </w:rPr>
        <w:t xml:space="preserve"> с включен ДДС.</w:t>
      </w:r>
    </w:p>
    <w:p w14:paraId="5AFA95F2" w14:textId="48F491F5" w:rsidR="00940B60" w:rsidRDefault="00940B60" w:rsidP="00940B60">
      <w:pPr>
        <w:spacing w:before="120" w:after="120" w:line="240" w:lineRule="auto"/>
        <w:ind w:firstLine="567"/>
        <w:jc w:val="both"/>
        <w:rPr>
          <w:rFonts w:ascii="Times New Roman" w:eastAsia="Batang" w:hAnsi="Times New Roman"/>
          <w:sz w:val="24"/>
          <w:szCs w:val="24"/>
        </w:rPr>
      </w:pPr>
      <w:r>
        <w:rPr>
          <w:rFonts w:ascii="Times New Roman" w:eastAsia="Batang" w:hAnsi="Times New Roman"/>
          <w:sz w:val="24"/>
          <w:szCs w:val="24"/>
        </w:rPr>
        <w:t>Стойност за изготвяне на инвестиционен проект работна фаза за основен ремонт на улични и тротоа</w:t>
      </w:r>
      <w:r>
        <w:rPr>
          <w:rFonts w:ascii="Times New Roman" w:eastAsia="Batang" w:hAnsi="Times New Roman"/>
          <w:sz w:val="24"/>
          <w:szCs w:val="24"/>
        </w:rPr>
        <w:t>р</w:t>
      </w:r>
      <w:r>
        <w:rPr>
          <w:rFonts w:ascii="Times New Roman" w:eastAsia="Batang" w:hAnsi="Times New Roman"/>
          <w:sz w:val="24"/>
          <w:szCs w:val="24"/>
        </w:rPr>
        <w:t>ни настилки на</w:t>
      </w:r>
      <w:r>
        <w:rPr>
          <w:rFonts w:ascii="Times New Roman" w:hAnsi="Times New Roman"/>
          <w:color w:val="222222"/>
          <w:sz w:val="24"/>
          <w:szCs w:val="24"/>
          <w:shd w:val="clear" w:color="auto" w:fill="FFFFFF"/>
        </w:rPr>
        <w:t xml:space="preserve"> ул.“Приморска“ в с. Кранево</w:t>
      </w:r>
      <w:r>
        <w:rPr>
          <w:rFonts w:ascii="Times New Roman" w:eastAsia="Batang" w:hAnsi="Times New Roman"/>
          <w:sz w:val="24"/>
          <w:szCs w:val="24"/>
        </w:rPr>
        <w:t xml:space="preserve"> е до </w:t>
      </w:r>
      <w:r>
        <w:rPr>
          <w:rFonts w:ascii="Times New Roman" w:hAnsi="Times New Roman"/>
          <w:b/>
          <w:bCs/>
          <w:sz w:val="24"/>
          <w:szCs w:val="24"/>
        </w:rPr>
        <w:t xml:space="preserve"> </w:t>
      </w:r>
      <w:r w:rsidR="00041733">
        <w:rPr>
          <w:rFonts w:ascii="Times New Roman" w:hAnsi="Times New Roman"/>
          <w:b/>
          <w:bCs/>
          <w:sz w:val="24"/>
          <w:szCs w:val="24"/>
        </w:rPr>
        <w:t>1 906,00</w:t>
      </w:r>
      <w:r w:rsidR="00AF6E8B">
        <w:rPr>
          <w:rFonts w:ascii="Times New Roman" w:hAnsi="Times New Roman"/>
          <w:b/>
          <w:bCs/>
          <w:sz w:val="24"/>
          <w:szCs w:val="24"/>
        </w:rPr>
        <w:t xml:space="preserve"> лв. </w:t>
      </w:r>
      <w:r w:rsidR="00AF6E8B">
        <w:rPr>
          <w:rFonts w:ascii="Times New Roman" w:eastAsia="Batang" w:hAnsi="Times New Roman"/>
          <w:i/>
          <w:sz w:val="24"/>
          <w:szCs w:val="24"/>
        </w:rPr>
        <w:t>/</w:t>
      </w:r>
      <w:r w:rsidR="00041733">
        <w:rPr>
          <w:rFonts w:ascii="Times New Roman" w:eastAsia="Batang" w:hAnsi="Times New Roman"/>
          <w:i/>
          <w:sz w:val="24"/>
          <w:szCs w:val="24"/>
        </w:rPr>
        <w:t>хиляда деветстотин и шест лева</w:t>
      </w:r>
      <w:r w:rsidR="00AF6E8B">
        <w:rPr>
          <w:rFonts w:ascii="Times New Roman" w:eastAsia="Batang" w:hAnsi="Times New Roman"/>
          <w:i/>
          <w:sz w:val="24"/>
          <w:szCs w:val="24"/>
        </w:rPr>
        <w:t>/</w:t>
      </w:r>
      <w:r w:rsidR="00AF6E8B">
        <w:rPr>
          <w:rFonts w:ascii="Times New Roman" w:eastAsia="Batang" w:hAnsi="Times New Roman"/>
          <w:sz w:val="24"/>
          <w:szCs w:val="24"/>
        </w:rPr>
        <w:t xml:space="preserve">  без включен ДДС или </w:t>
      </w:r>
      <w:r w:rsidR="00041733">
        <w:rPr>
          <w:rFonts w:ascii="Times New Roman" w:eastAsia="Batang" w:hAnsi="Times New Roman"/>
          <w:sz w:val="24"/>
          <w:szCs w:val="24"/>
        </w:rPr>
        <w:t>2 287,20</w:t>
      </w:r>
      <w:r w:rsidR="00041733">
        <w:rPr>
          <w:rFonts w:ascii="Times New Roman" w:eastAsia="Batang" w:hAnsi="Times New Roman"/>
          <w:b/>
          <w:sz w:val="24"/>
          <w:szCs w:val="24"/>
        </w:rPr>
        <w:t xml:space="preserve"> </w:t>
      </w:r>
      <w:r w:rsidR="00AF6E8B">
        <w:rPr>
          <w:rFonts w:ascii="Times New Roman" w:eastAsia="Batang" w:hAnsi="Times New Roman"/>
          <w:b/>
          <w:sz w:val="24"/>
          <w:szCs w:val="24"/>
        </w:rPr>
        <w:t>лв.</w:t>
      </w:r>
      <w:r w:rsidR="00AF6E8B">
        <w:rPr>
          <w:rFonts w:ascii="Times New Roman" w:eastAsia="Batang" w:hAnsi="Times New Roman"/>
          <w:sz w:val="24"/>
          <w:szCs w:val="24"/>
        </w:rPr>
        <w:t xml:space="preserve"> /</w:t>
      </w:r>
      <w:r w:rsidR="00041733">
        <w:rPr>
          <w:rFonts w:ascii="Times New Roman" w:eastAsia="Batang" w:hAnsi="Times New Roman"/>
          <w:i/>
          <w:sz w:val="24"/>
          <w:szCs w:val="24"/>
        </w:rPr>
        <w:t>две хиляди двеста осемдесет и седем лева и двадесет стотики</w:t>
      </w:r>
      <w:r w:rsidR="00AF6E8B">
        <w:rPr>
          <w:rFonts w:ascii="Times New Roman" w:eastAsia="Batang" w:hAnsi="Times New Roman"/>
          <w:i/>
          <w:sz w:val="24"/>
          <w:szCs w:val="24"/>
        </w:rPr>
        <w:t>/</w:t>
      </w:r>
      <w:r w:rsidR="00AF6E8B">
        <w:rPr>
          <w:rFonts w:ascii="Times New Roman" w:eastAsia="Batang" w:hAnsi="Times New Roman"/>
          <w:sz w:val="24"/>
          <w:szCs w:val="24"/>
        </w:rPr>
        <w:t xml:space="preserve"> с включен ДДС.</w:t>
      </w:r>
    </w:p>
    <w:p w14:paraId="6FC7A344" w14:textId="63FAF57C" w:rsidR="00940B60" w:rsidRDefault="00940B60" w:rsidP="00940B60">
      <w:pPr>
        <w:spacing w:before="120" w:after="120" w:line="240" w:lineRule="auto"/>
        <w:ind w:firstLine="567"/>
        <w:jc w:val="both"/>
        <w:rPr>
          <w:rFonts w:ascii="Times New Roman" w:eastAsia="Batang" w:hAnsi="Times New Roman"/>
          <w:sz w:val="24"/>
          <w:szCs w:val="24"/>
        </w:rPr>
      </w:pPr>
      <w:r>
        <w:rPr>
          <w:rFonts w:ascii="Times New Roman" w:eastAsia="Batang" w:hAnsi="Times New Roman"/>
          <w:sz w:val="24"/>
          <w:szCs w:val="24"/>
        </w:rPr>
        <w:t>Стойност за изготвяне на инвестиционен проект работна фаза за основен ремонт на улични и тротоа</w:t>
      </w:r>
      <w:r>
        <w:rPr>
          <w:rFonts w:ascii="Times New Roman" w:eastAsia="Batang" w:hAnsi="Times New Roman"/>
          <w:sz w:val="24"/>
          <w:szCs w:val="24"/>
        </w:rPr>
        <w:t>р</w:t>
      </w:r>
      <w:r>
        <w:rPr>
          <w:rFonts w:ascii="Times New Roman" w:eastAsia="Batang" w:hAnsi="Times New Roman"/>
          <w:sz w:val="24"/>
          <w:szCs w:val="24"/>
        </w:rPr>
        <w:t xml:space="preserve">ни настилки на </w:t>
      </w:r>
      <w:r>
        <w:rPr>
          <w:rFonts w:ascii="Times New Roman" w:hAnsi="Times New Roman"/>
          <w:sz w:val="24"/>
          <w:szCs w:val="24"/>
          <w:lang w:eastAsia="bg-BG"/>
        </w:rPr>
        <w:t>ул.“Черно море“ в с. Оброчище</w:t>
      </w:r>
      <w:r>
        <w:rPr>
          <w:rFonts w:ascii="Times New Roman" w:eastAsia="Batang" w:hAnsi="Times New Roman"/>
          <w:sz w:val="24"/>
          <w:szCs w:val="24"/>
        </w:rPr>
        <w:t xml:space="preserve"> е до </w:t>
      </w:r>
      <w:r>
        <w:rPr>
          <w:rFonts w:ascii="Times New Roman" w:hAnsi="Times New Roman"/>
          <w:b/>
          <w:bCs/>
          <w:sz w:val="24"/>
          <w:szCs w:val="24"/>
        </w:rPr>
        <w:t xml:space="preserve"> </w:t>
      </w:r>
      <w:r w:rsidR="00AF6E8B">
        <w:rPr>
          <w:rFonts w:ascii="Times New Roman" w:hAnsi="Times New Roman"/>
          <w:b/>
          <w:bCs/>
          <w:sz w:val="24"/>
          <w:szCs w:val="24"/>
        </w:rPr>
        <w:t xml:space="preserve">2 414,00 лв. </w:t>
      </w:r>
      <w:r w:rsidR="00AF6E8B">
        <w:rPr>
          <w:rFonts w:ascii="Times New Roman" w:eastAsia="Batang" w:hAnsi="Times New Roman"/>
          <w:i/>
          <w:sz w:val="24"/>
          <w:szCs w:val="24"/>
        </w:rPr>
        <w:t>/две хиляди четиристотин и четиринадесет лева/</w:t>
      </w:r>
      <w:r w:rsidR="00AF6E8B">
        <w:rPr>
          <w:rFonts w:ascii="Times New Roman" w:eastAsia="Batang" w:hAnsi="Times New Roman"/>
          <w:sz w:val="24"/>
          <w:szCs w:val="24"/>
        </w:rPr>
        <w:t xml:space="preserve">  без включен ДДС или </w:t>
      </w:r>
      <w:r w:rsidR="00AF6E8B">
        <w:rPr>
          <w:rFonts w:ascii="Times New Roman" w:eastAsia="Batang" w:hAnsi="Times New Roman"/>
          <w:b/>
          <w:sz w:val="24"/>
          <w:szCs w:val="24"/>
        </w:rPr>
        <w:t>2 896, 80 лв.</w:t>
      </w:r>
      <w:r w:rsidR="00AF6E8B">
        <w:rPr>
          <w:rFonts w:ascii="Times New Roman" w:eastAsia="Batang" w:hAnsi="Times New Roman"/>
          <w:sz w:val="24"/>
          <w:szCs w:val="24"/>
        </w:rPr>
        <w:t xml:space="preserve"> /</w:t>
      </w:r>
      <w:r w:rsidR="00AF6E8B">
        <w:rPr>
          <w:rFonts w:ascii="Times New Roman" w:eastAsia="Batang" w:hAnsi="Times New Roman"/>
          <w:i/>
          <w:sz w:val="24"/>
          <w:szCs w:val="24"/>
        </w:rPr>
        <w:t>две хиляди осемстотин деветдесет и шест лева и осемдесет стотинки/</w:t>
      </w:r>
      <w:r w:rsidR="00AF6E8B">
        <w:rPr>
          <w:rFonts w:ascii="Times New Roman" w:eastAsia="Batang" w:hAnsi="Times New Roman"/>
          <w:sz w:val="24"/>
          <w:szCs w:val="24"/>
        </w:rPr>
        <w:t xml:space="preserve"> с включен ДДС.</w:t>
      </w:r>
    </w:p>
    <w:p w14:paraId="3B6AE17F" w14:textId="6990470F" w:rsidR="00AF6E8B" w:rsidRDefault="00AF6E8B" w:rsidP="00AF6E8B">
      <w:pPr>
        <w:spacing w:before="120" w:after="120" w:line="240" w:lineRule="auto"/>
        <w:ind w:firstLine="567"/>
        <w:jc w:val="both"/>
        <w:rPr>
          <w:rFonts w:ascii="Times New Roman" w:hAnsi="Times New Roman"/>
          <w:b/>
          <w:bCs/>
          <w:sz w:val="24"/>
          <w:szCs w:val="24"/>
          <w:lang w:eastAsia="bg-BG"/>
        </w:rPr>
      </w:pPr>
      <w:r>
        <w:rPr>
          <w:rFonts w:ascii="Times New Roman" w:eastAsia="Batang" w:hAnsi="Times New Roman"/>
          <w:sz w:val="24"/>
          <w:szCs w:val="24"/>
        </w:rPr>
        <w:lastRenderedPageBreak/>
        <w:t>Стойност за изготвяне на инвестиционен проект работна фаза за основен ремонт на улични и тротоа</w:t>
      </w:r>
      <w:r w:rsidR="00041733">
        <w:rPr>
          <w:rFonts w:ascii="Times New Roman" w:eastAsia="Batang" w:hAnsi="Times New Roman"/>
          <w:sz w:val="24"/>
          <w:szCs w:val="24"/>
        </w:rPr>
        <w:t>р</w:t>
      </w:r>
      <w:r>
        <w:rPr>
          <w:rFonts w:ascii="Times New Roman" w:eastAsia="Batang" w:hAnsi="Times New Roman"/>
          <w:sz w:val="24"/>
          <w:szCs w:val="24"/>
        </w:rPr>
        <w:t xml:space="preserve">ни настилки на </w:t>
      </w:r>
      <w:r>
        <w:rPr>
          <w:rFonts w:ascii="Times New Roman" w:hAnsi="Times New Roman"/>
          <w:color w:val="222222"/>
          <w:sz w:val="24"/>
          <w:szCs w:val="24"/>
          <w:shd w:val="clear" w:color="auto" w:fill="FFFFFF"/>
        </w:rPr>
        <w:t>ул.“Средна гора“ с. Оброчище</w:t>
      </w:r>
      <w:r>
        <w:rPr>
          <w:rFonts w:ascii="Times New Roman" w:eastAsia="Batang" w:hAnsi="Times New Roman"/>
          <w:sz w:val="24"/>
          <w:szCs w:val="24"/>
        </w:rPr>
        <w:t xml:space="preserve"> е</w:t>
      </w:r>
      <w:r>
        <w:rPr>
          <w:rFonts w:ascii="Times New Roman" w:eastAsia="Batang" w:hAnsi="Times New Roman"/>
          <w:sz w:val="24"/>
          <w:szCs w:val="24"/>
        </w:rPr>
        <w:t xml:space="preserve"> до</w:t>
      </w:r>
      <w:r>
        <w:rPr>
          <w:rFonts w:ascii="Times New Roman" w:eastAsia="Batang" w:hAnsi="Times New Roman"/>
          <w:sz w:val="24"/>
          <w:szCs w:val="24"/>
        </w:rPr>
        <w:t xml:space="preserve"> </w:t>
      </w:r>
      <w:r>
        <w:rPr>
          <w:rFonts w:ascii="Times New Roman" w:hAnsi="Times New Roman"/>
          <w:b/>
          <w:bCs/>
          <w:sz w:val="24"/>
          <w:szCs w:val="24"/>
        </w:rPr>
        <w:t xml:space="preserve">2 851,00 лв. </w:t>
      </w:r>
      <w:r>
        <w:rPr>
          <w:rFonts w:ascii="Times New Roman" w:eastAsia="Batang" w:hAnsi="Times New Roman"/>
          <w:i/>
          <w:sz w:val="24"/>
          <w:szCs w:val="24"/>
        </w:rPr>
        <w:t>/две хиляди осемстотин петдесет и един лева/</w:t>
      </w:r>
      <w:r>
        <w:rPr>
          <w:rFonts w:ascii="Times New Roman" w:eastAsia="Batang" w:hAnsi="Times New Roman"/>
          <w:sz w:val="24"/>
          <w:szCs w:val="24"/>
        </w:rPr>
        <w:t xml:space="preserve">  без включен ДДС или </w:t>
      </w:r>
      <w:r>
        <w:rPr>
          <w:rFonts w:ascii="Times New Roman" w:eastAsia="Batang" w:hAnsi="Times New Roman"/>
          <w:b/>
          <w:sz w:val="24"/>
          <w:szCs w:val="24"/>
        </w:rPr>
        <w:t>3 421,20</w:t>
      </w:r>
      <w:r>
        <w:rPr>
          <w:rFonts w:ascii="Times New Roman" w:eastAsia="Batang" w:hAnsi="Times New Roman"/>
          <w:sz w:val="24"/>
          <w:szCs w:val="24"/>
        </w:rPr>
        <w:t xml:space="preserve"> </w:t>
      </w:r>
      <w:r>
        <w:rPr>
          <w:rFonts w:ascii="Times New Roman" w:eastAsia="Batang" w:hAnsi="Times New Roman"/>
          <w:b/>
          <w:sz w:val="24"/>
          <w:szCs w:val="24"/>
        </w:rPr>
        <w:t>лв.</w:t>
      </w:r>
      <w:r>
        <w:rPr>
          <w:rFonts w:ascii="Times New Roman" w:eastAsia="Batang" w:hAnsi="Times New Roman"/>
          <w:sz w:val="24"/>
          <w:szCs w:val="24"/>
        </w:rPr>
        <w:t xml:space="preserve"> /</w:t>
      </w:r>
      <w:r>
        <w:rPr>
          <w:rFonts w:ascii="Times New Roman" w:eastAsia="Batang" w:hAnsi="Times New Roman"/>
          <w:i/>
          <w:sz w:val="24"/>
          <w:szCs w:val="24"/>
        </w:rPr>
        <w:t>три хиляди четиристотин двадесет и един лева и двадесет стотинки/</w:t>
      </w:r>
      <w:r>
        <w:rPr>
          <w:rFonts w:ascii="Times New Roman" w:eastAsia="Batang" w:hAnsi="Times New Roman"/>
          <w:sz w:val="24"/>
          <w:szCs w:val="24"/>
        </w:rPr>
        <w:t xml:space="preserve"> с включен ДДС.</w:t>
      </w:r>
    </w:p>
    <w:p w14:paraId="57988F4F" w14:textId="77777777" w:rsidR="00AF6E8B" w:rsidRDefault="00AF6E8B" w:rsidP="00940B60">
      <w:pPr>
        <w:spacing w:before="120" w:after="120" w:line="240" w:lineRule="auto"/>
        <w:ind w:firstLine="567"/>
        <w:jc w:val="both"/>
        <w:rPr>
          <w:rFonts w:ascii="Times New Roman" w:hAnsi="Times New Roman"/>
          <w:b/>
          <w:bCs/>
          <w:sz w:val="24"/>
          <w:szCs w:val="24"/>
          <w:lang w:eastAsia="bg-BG"/>
        </w:rPr>
      </w:pPr>
    </w:p>
    <w:p w14:paraId="2F865746" w14:textId="77777777" w:rsidR="004C3869" w:rsidRDefault="004C3869" w:rsidP="00673A80">
      <w:pPr>
        <w:spacing w:before="120" w:after="120" w:line="240" w:lineRule="auto"/>
        <w:ind w:firstLine="567"/>
        <w:jc w:val="both"/>
        <w:rPr>
          <w:rFonts w:ascii="Times New Roman" w:hAnsi="Times New Roman"/>
          <w:b/>
          <w:sz w:val="24"/>
          <w:szCs w:val="32"/>
        </w:rPr>
      </w:pPr>
    </w:p>
    <w:p w14:paraId="4FCEEB60" w14:textId="77777777" w:rsidR="004C3869" w:rsidRPr="00041733" w:rsidRDefault="004C3869" w:rsidP="00673A80">
      <w:pPr>
        <w:spacing w:before="120" w:after="120" w:line="240" w:lineRule="auto"/>
        <w:ind w:firstLine="567"/>
        <w:jc w:val="both"/>
        <w:rPr>
          <w:rFonts w:ascii="Times New Roman" w:hAnsi="Times New Roman"/>
          <w:b/>
          <w:sz w:val="24"/>
          <w:szCs w:val="32"/>
        </w:rPr>
      </w:pPr>
      <w:r w:rsidRPr="00041733">
        <w:rPr>
          <w:rFonts w:ascii="Times New Roman" w:hAnsi="Times New Roman"/>
          <w:b/>
          <w:sz w:val="24"/>
          <w:szCs w:val="32"/>
        </w:rPr>
        <w:t xml:space="preserve">За ВТОРА ОБОСОБЕНА ПОЗИЦИЯ: </w:t>
      </w:r>
    </w:p>
    <w:p w14:paraId="50289EA3" w14:textId="2A6CF7AB" w:rsidR="008C783D" w:rsidRPr="008C783D" w:rsidRDefault="004C3869" w:rsidP="008C783D">
      <w:pPr>
        <w:spacing w:before="120" w:after="120" w:line="240" w:lineRule="auto"/>
        <w:ind w:firstLine="567"/>
        <w:jc w:val="both"/>
        <w:rPr>
          <w:rFonts w:ascii="Times New Roman" w:eastAsia="Batang" w:hAnsi="Times New Roman"/>
          <w:sz w:val="24"/>
          <w:szCs w:val="24"/>
        </w:rPr>
      </w:pPr>
      <w:r w:rsidRPr="00041733">
        <w:rPr>
          <w:rFonts w:ascii="Times New Roman" w:hAnsi="Times New Roman"/>
          <w:sz w:val="24"/>
          <w:szCs w:val="24"/>
          <w:lang w:eastAsia="en-GB"/>
        </w:rPr>
        <w:t>Обща прогнозната</w:t>
      </w:r>
      <w:r w:rsidRPr="00041733">
        <w:rPr>
          <w:rFonts w:ascii="Times New Roman" w:eastAsia="Batang" w:hAnsi="Times New Roman"/>
          <w:sz w:val="24"/>
          <w:szCs w:val="24"/>
        </w:rPr>
        <w:t xml:space="preserve"> стойност на обособената позиция е </w:t>
      </w:r>
      <w:r w:rsidR="008C783D" w:rsidRPr="00041733">
        <w:rPr>
          <w:rFonts w:ascii="Times New Roman" w:eastAsia="Batang" w:hAnsi="Times New Roman"/>
          <w:sz w:val="24"/>
          <w:szCs w:val="24"/>
        </w:rPr>
        <w:t xml:space="preserve">до </w:t>
      </w:r>
      <w:r w:rsidR="0047570B" w:rsidRPr="00041733">
        <w:rPr>
          <w:rFonts w:ascii="Times New Roman" w:eastAsia="Batang" w:hAnsi="Times New Roman"/>
          <w:sz w:val="24"/>
          <w:szCs w:val="24"/>
          <w:lang w:val="en-US"/>
        </w:rPr>
        <w:t>10 000</w:t>
      </w:r>
      <w:r w:rsidR="008C783D" w:rsidRPr="00041733">
        <w:rPr>
          <w:rFonts w:ascii="Times New Roman" w:eastAsia="Batang" w:hAnsi="Times New Roman"/>
          <w:sz w:val="24"/>
          <w:szCs w:val="24"/>
        </w:rPr>
        <w:t>,00 лв. /</w:t>
      </w:r>
      <w:r w:rsidR="0047570B" w:rsidRPr="00041733">
        <w:rPr>
          <w:rFonts w:ascii="Times New Roman" w:eastAsia="Batang" w:hAnsi="Times New Roman"/>
          <w:sz w:val="24"/>
          <w:szCs w:val="24"/>
        </w:rPr>
        <w:t>десет хиляди</w:t>
      </w:r>
      <w:r w:rsidR="0047570B" w:rsidRPr="00041733">
        <w:rPr>
          <w:rFonts w:ascii="Times New Roman" w:eastAsia="Batang" w:hAnsi="Times New Roman"/>
          <w:sz w:val="24"/>
          <w:szCs w:val="24"/>
          <w:lang w:val="en-US"/>
        </w:rPr>
        <w:t xml:space="preserve"> </w:t>
      </w:r>
      <w:r w:rsidR="008C783D" w:rsidRPr="00041733">
        <w:rPr>
          <w:rFonts w:ascii="Times New Roman" w:eastAsia="Batang" w:hAnsi="Times New Roman"/>
          <w:sz w:val="24"/>
          <w:szCs w:val="24"/>
        </w:rPr>
        <w:t xml:space="preserve"> лева/  без включен ДДС или </w:t>
      </w:r>
      <w:r w:rsidR="0047570B" w:rsidRPr="00041733">
        <w:rPr>
          <w:rFonts w:ascii="Times New Roman" w:eastAsia="Batang" w:hAnsi="Times New Roman"/>
          <w:sz w:val="24"/>
          <w:szCs w:val="24"/>
        </w:rPr>
        <w:t>12 000,0</w:t>
      </w:r>
      <w:r w:rsidR="008C783D" w:rsidRPr="00041733">
        <w:rPr>
          <w:rFonts w:ascii="Times New Roman" w:eastAsia="Batang" w:hAnsi="Times New Roman"/>
          <w:sz w:val="24"/>
          <w:szCs w:val="24"/>
        </w:rPr>
        <w:t>0 /</w:t>
      </w:r>
      <w:r w:rsidR="0047570B" w:rsidRPr="00041733">
        <w:rPr>
          <w:rFonts w:ascii="Times New Roman" w:eastAsia="Batang" w:hAnsi="Times New Roman"/>
          <w:sz w:val="24"/>
          <w:szCs w:val="24"/>
        </w:rPr>
        <w:t>дванадесет хиляди лева</w:t>
      </w:r>
      <w:r w:rsidR="008C783D" w:rsidRPr="00041733">
        <w:rPr>
          <w:rFonts w:ascii="Times New Roman" w:eastAsia="Batang" w:hAnsi="Times New Roman"/>
          <w:sz w:val="24"/>
          <w:szCs w:val="24"/>
        </w:rPr>
        <w:t>/ с включен ДДС, от които:</w:t>
      </w:r>
      <w:r w:rsidR="008C783D" w:rsidRPr="008C783D">
        <w:rPr>
          <w:rFonts w:ascii="Times New Roman" w:eastAsia="Batang" w:hAnsi="Times New Roman"/>
          <w:sz w:val="24"/>
          <w:szCs w:val="24"/>
        </w:rPr>
        <w:t xml:space="preserve"> </w:t>
      </w:r>
    </w:p>
    <w:p w14:paraId="68597018" w14:textId="5D853FA4" w:rsidR="0047570B" w:rsidRDefault="0047570B" w:rsidP="0047570B">
      <w:pPr>
        <w:spacing w:before="120" w:after="120" w:line="240" w:lineRule="auto"/>
        <w:ind w:firstLine="567"/>
        <w:jc w:val="both"/>
        <w:rPr>
          <w:rFonts w:ascii="Times New Roman" w:eastAsia="Batang" w:hAnsi="Times New Roman"/>
          <w:sz w:val="24"/>
          <w:szCs w:val="24"/>
        </w:rPr>
      </w:pPr>
      <w:r>
        <w:rPr>
          <w:rFonts w:ascii="Times New Roman" w:eastAsia="Batang" w:hAnsi="Times New Roman"/>
          <w:sz w:val="24"/>
          <w:szCs w:val="24"/>
        </w:rPr>
        <w:t>Стойност за изготвяне на инвес</w:t>
      </w:r>
      <w:r>
        <w:rPr>
          <w:rFonts w:ascii="Times New Roman" w:eastAsia="Batang" w:hAnsi="Times New Roman"/>
          <w:sz w:val="24"/>
          <w:szCs w:val="24"/>
        </w:rPr>
        <w:t>тиционен проект работна фаза за</w:t>
      </w:r>
      <w:r>
        <w:rPr>
          <w:rFonts w:ascii="Times New Roman" w:hAnsi="Times New Roman"/>
          <w:sz w:val="24"/>
          <w:szCs w:val="24"/>
        </w:rPr>
        <w:t xml:space="preserve"> основен ремонт на водопроводна мрежа</w:t>
      </w:r>
      <w:r>
        <w:rPr>
          <w:rFonts w:ascii="Times New Roman" w:eastAsia="Batang" w:hAnsi="Times New Roman"/>
          <w:sz w:val="24"/>
          <w:szCs w:val="24"/>
        </w:rPr>
        <w:t xml:space="preserve"> на </w:t>
      </w:r>
      <w:r>
        <w:rPr>
          <w:rFonts w:ascii="Times New Roman" w:hAnsi="Times New Roman"/>
          <w:color w:val="222222"/>
          <w:sz w:val="24"/>
          <w:szCs w:val="24"/>
          <w:shd w:val="clear" w:color="auto" w:fill="FFFFFF"/>
        </w:rPr>
        <w:t>ул.“Дунав“ в с. Кранево</w:t>
      </w:r>
      <w:r>
        <w:rPr>
          <w:rFonts w:ascii="Times New Roman" w:eastAsia="Batang" w:hAnsi="Times New Roman"/>
          <w:sz w:val="24"/>
          <w:szCs w:val="24"/>
        </w:rPr>
        <w:t xml:space="preserve"> е до </w:t>
      </w:r>
      <w:r>
        <w:rPr>
          <w:rFonts w:ascii="Times New Roman" w:hAnsi="Times New Roman"/>
          <w:b/>
          <w:bCs/>
          <w:sz w:val="24"/>
          <w:szCs w:val="24"/>
        </w:rPr>
        <w:t xml:space="preserve"> </w:t>
      </w:r>
      <w:r w:rsidR="00041733">
        <w:rPr>
          <w:rFonts w:ascii="Times New Roman" w:hAnsi="Times New Roman"/>
          <w:b/>
          <w:bCs/>
          <w:sz w:val="24"/>
          <w:szCs w:val="24"/>
        </w:rPr>
        <w:t>6 500,00</w:t>
      </w:r>
      <w:r>
        <w:rPr>
          <w:rFonts w:ascii="Times New Roman" w:hAnsi="Times New Roman"/>
          <w:b/>
          <w:bCs/>
          <w:sz w:val="24"/>
          <w:szCs w:val="24"/>
        </w:rPr>
        <w:t xml:space="preserve"> лв. </w:t>
      </w:r>
      <w:r>
        <w:rPr>
          <w:rFonts w:ascii="Times New Roman" w:eastAsia="Batang" w:hAnsi="Times New Roman"/>
          <w:i/>
          <w:sz w:val="24"/>
          <w:szCs w:val="24"/>
        </w:rPr>
        <w:t>/</w:t>
      </w:r>
      <w:r w:rsidR="00041733">
        <w:rPr>
          <w:rFonts w:ascii="Times New Roman" w:eastAsia="Batang" w:hAnsi="Times New Roman"/>
          <w:i/>
          <w:sz w:val="24"/>
          <w:szCs w:val="24"/>
        </w:rPr>
        <w:t>шест хиляди и петстотин лева</w:t>
      </w:r>
      <w:r>
        <w:rPr>
          <w:rFonts w:ascii="Times New Roman" w:eastAsia="Batang" w:hAnsi="Times New Roman"/>
          <w:i/>
          <w:sz w:val="24"/>
          <w:szCs w:val="24"/>
        </w:rPr>
        <w:t>/</w:t>
      </w:r>
      <w:r>
        <w:rPr>
          <w:rFonts w:ascii="Times New Roman" w:eastAsia="Batang" w:hAnsi="Times New Roman"/>
          <w:sz w:val="24"/>
          <w:szCs w:val="24"/>
        </w:rPr>
        <w:t xml:space="preserve">  без включен ДДС или </w:t>
      </w:r>
      <w:r w:rsidR="00041733">
        <w:rPr>
          <w:rFonts w:ascii="Times New Roman" w:eastAsia="Batang" w:hAnsi="Times New Roman"/>
          <w:b/>
          <w:sz w:val="24"/>
          <w:szCs w:val="24"/>
        </w:rPr>
        <w:t xml:space="preserve">7 800,00 </w:t>
      </w:r>
      <w:r>
        <w:rPr>
          <w:rFonts w:ascii="Times New Roman" w:eastAsia="Batang" w:hAnsi="Times New Roman"/>
          <w:b/>
          <w:sz w:val="24"/>
          <w:szCs w:val="24"/>
        </w:rPr>
        <w:t>лв.</w:t>
      </w:r>
      <w:r>
        <w:rPr>
          <w:rFonts w:ascii="Times New Roman" w:eastAsia="Batang" w:hAnsi="Times New Roman"/>
          <w:sz w:val="24"/>
          <w:szCs w:val="24"/>
        </w:rPr>
        <w:t xml:space="preserve"> /</w:t>
      </w:r>
      <w:r w:rsidR="00041733">
        <w:rPr>
          <w:rFonts w:ascii="Times New Roman" w:eastAsia="Batang" w:hAnsi="Times New Roman"/>
          <w:i/>
          <w:sz w:val="24"/>
          <w:szCs w:val="24"/>
        </w:rPr>
        <w:t>седем хиляди и осемстотин лева</w:t>
      </w:r>
      <w:r>
        <w:rPr>
          <w:rFonts w:ascii="Times New Roman" w:eastAsia="Batang" w:hAnsi="Times New Roman"/>
          <w:i/>
          <w:sz w:val="24"/>
          <w:szCs w:val="24"/>
        </w:rPr>
        <w:t>/</w:t>
      </w:r>
      <w:r>
        <w:rPr>
          <w:rFonts w:ascii="Times New Roman" w:eastAsia="Batang" w:hAnsi="Times New Roman"/>
          <w:sz w:val="24"/>
          <w:szCs w:val="24"/>
        </w:rPr>
        <w:t xml:space="preserve"> с включен ДДС.</w:t>
      </w:r>
    </w:p>
    <w:p w14:paraId="6502DF7D" w14:textId="7AB9216F" w:rsidR="004C3869" w:rsidRDefault="0047570B" w:rsidP="0047570B">
      <w:pPr>
        <w:spacing w:before="120" w:after="120" w:line="240" w:lineRule="auto"/>
        <w:ind w:firstLine="567"/>
        <w:jc w:val="both"/>
        <w:rPr>
          <w:rFonts w:ascii="Times New Roman" w:hAnsi="Times New Roman"/>
          <w:b/>
          <w:sz w:val="24"/>
          <w:szCs w:val="32"/>
        </w:rPr>
      </w:pPr>
      <w:r>
        <w:rPr>
          <w:rFonts w:ascii="Times New Roman" w:eastAsia="Batang" w:hAnsi="Times New Roman"/>
          <w:sz w:val="24"/>
          <w:szCs w:val="24"/>
        </w:rPr>
        <w:t>Стойност за изготвяне на инвестиционен проект работна фаза за</w:t>
      </w:r>
      <w:r>
        <w:rPr>
          <w:rFonts w:ascii="Times New Roman" w:hAnsi="Times New Roman"/>
          <w:sz w:val="24"/>
          <w:szCs w:val="24"/>
        </w:rPr>
        <w:t xml:space="preserve"> основен ремонт на водопроводна мрежа</w:t>
      </w:r>
      <w:r>
        <w:rPr>
          <w:rFonts w:ascii="Times New Roman" w:eastAsia="Batang" w:hAnsi="Times New Roman"/>
          <w:sz w:val="24"/>
          <w:szCs w:val="24"/>
        </w:rPr>
        <w:t xml:space="preserve"> на</w:t>
      </w:r>
      <w:r>
        <w:rPr>
          <w:rFonts w:ascii="Times New Roman" w:hAnsi="Times New Roman"/>
          <w:color w:val="222222"/>
          <w:sz w:val="24"/>
          <w:szCs w:val="24"/>
          <w:shd w:val="clear" w:color="auto" w:fill="FFFFFF"/>
        </w:rPr>
        <w:t xml:space="preserve"> ул.“Приморска“ в с. Кранево</w:t>
      </w:r>
      <w:r>
        <w:rPr>
          <w:rFonts w:ascii="Times New Roman" w:eastAsia="Batang" w:hAnsi="Times New Roman"/>
          <w:sz w:val="24"/>
          <w:szCs w:val="24"/>
        </w:rPr>
        <w:t xml:space="preserve"> е до </w:t>
      </w:r>
      <w:r>
        <w:rPr>
          <w:rFonts w:ascii="Times New Roman" w:hAnsi="Times New Roman"/>
          <w:b/>
          <w:bCs/>
          <w:sz w:val="24"/>
          <w:szCs w:val="24"/>
        </w:rPr>
        <w:t xml:space="preserve"> </w:t>
      </w:r>
      <w:r w:rsidR="00041733">
        <w:rPr>
          <w:rFonts w:ascii="Times New Roman" w:hAnsi="Times New Roman"/>
          <w:b/>
          <w:bCs/>
          <w:sz w:val="24"/>
          <w:szCs w:val="24"/>
        </w:rPr>
        <w:t>3 500,00</w:t>
      </w:r>
      <w:r>
        <w:rPr>
          <w:rFonts w:ascii="Times New Roman" w:hAnsi="Times New Roman"/>
          <w:b/>
          <w:bCs/>
          <w:sz w:val="24"/>
          <w:szCs w:val="24"/>
        </w:rPr>
        <w:t xml:space="preserve"> лв. </w:t>
      </w:r>
      <w:r>
        <w:rPr>
          <w:rFonts w:ascii="Times New Roman" w:eastAsia="Batang" w:hAnsi="Times New Roman"/>
          <w:i/>
          <w:sz w:val="24"/>
          <w:szCs w:val="24"/>
        </w:rPr>
        <w:t>/</w:t>
      </w:r>
      <w:r w:rsidR="00041733">
        <w:rPr>
          <w:rFonts w:ascii="Times New Roman" w:eastAsia="Batang" w:hAnsi="Times New Roman"/>
          <w:i/>
          <w:sz w:val="24"/>
          <w:szCs w:val="24"/>
        </w:rPr>
        <w:t>три хиляди и петстотин лева</w:t>
      </w:r>
      <w:r>
        <w:rPr>
          <w:rFonts w:ascii="Times New Roman" w:eastAsia="Batang" w:hAnsi="Times New Roman"/>
          <w:i/>
          <w:sz w:val="24"/>
          <w:szCs w:val="24"/>
        </w:rPr>
        <w:t>/</w:t>
      </w:r>
      <w:r>
        <w:rPr>
          <w:rFonts w:ascii="Times New Roman" w:eastAsia="Batang" w:hAnsi="Times New Roman"/>
          <w:sz w:val="24"/>
          <w:szCs w:val="24"/>
        </w:rPr>
        <w:t xml:space="preserve">  без включен ДДС или </w:t>
      </w:r>
      <w:r w:rsidR="00041733">
        <w:rPr>
          <w:rFonts w:ascii="Times New Roman" w:eastAsia="Batang" w:hAnsi="Times New Roman"/>
          <w:b/>
          <w:sz w:val="24"/>
          <w:szCs w:val="24"/>
        </w:rPr>
        <w:t xml:space="preserve"> 4 200,00 </w:t>
      </w:r>
      <w:r>
        <w:rPr>
          <w:rFonts w:ascii="Times New Roman" w:eastAsia="Batang" w:hAnsi="Times New Roman"/>
          <w:b/>
          <w:sz w:val="24"/>
          <w:szCs w:val="24"/>
        </w:rPr>
        <w:t>лв.</w:t>
      </w:r>
      <w:r>
        <w:rPr>
          <w:rFonts w:ascii="Times New Roman" w:eastAsia="Batang" w:hAnsi="Times New Roman"/>
          <w:sz w:val="24"/>
          <w:szCs w:val="24"/>
        </w:rPr>
        <w:t xml:space="preserve"> /</w:t>
      </w:r>
      <w:r w:rsidR="00041733">
        <w:rPr>
          <w:rFonts w:ascii="Times New Roman" w:eastAsia="Batang" w:hAnsi="Times New Roman"/>
          <w:i/>
          <w:sz w:val="24"/>
          <w:szCs w:val="24"/>
        </w:rPr>
        <w:t>четири хиляди и двеста лева</w:t>
      </w:r>
      <w:r>
        <w:rPr>
          <w:rFonts w:ascii="Times New Roman" w:eastAsia="Batang" w:hAnsi="Times New Roman"/>
          <w:i/>
          <w:sz w:val="24"/>
          <w:szCs w:val="24"/>
        </w:rPr>
        <w:t>/</w:t>
      </w:r>
      <w:r>
        <w:rPr>
          <w:rFonts w:ascii="Times New Roman" w:eastAsia="Batang" w:hAnsi="Times New Roman"/>
          <w:sz w:val="24"/>
          <w:szCs w:val="24"/>
        </w:rPr>
        <w:t xml:space="preserve"> с включен ДДС.</w:t>
      </w:r>
    </w:p>
    <w:p w14:paraId="3A44B2C6" w14:textId="77777777" w:rsidR="004C3869" w:rsidRDefault="004C3869" w:rsidP="00673A80">
      <w:pPr>
        <w:spacing w:before="120" w:after="120" w:line="240" w:lineRule="auto"/>
        <w:ind w:firstLine="567"/>
        <w:jc w:val="both"/>
        <w:rPr>
          <w:rFonts w:ascii="Times New Roman" w:eastAsia="Batang" w:hAnsi="Times New Roman"/>
          <w:sz w:val="24"/>
          <w:szCs w:val="24"/>
        </w:rPr>
      </w:pPr>
    </w:p>
    <w:p w14:paraId="788B3323" w14:textId="500CBE80" w:rsidR="004C3869" w:rsidRPr="00143EC8" w:rsidRDefault="004C3869" w:rsidP="00673A80">
      <w:pPr>
        <w:pStyle w:val="a8"/>
        <w:numPr>
          <w:ilvl w:val="0"/>
          <w:numId w:val="3"/>
        </w:numPr>
        <w:spacing w:before="120" w:after="120" w:line="240" w:lineRule="auto"/>
        <w:ind w:left="0" w:firstLine="567"/>
        <w:jc w:val="both"/>
        <w:rPr>
          <w:rFonts w:ascii="Times New Roman" w:hAnsi="Times New Roman"/>
          <w:sz w:val="28"/>
        </w:rPr>
      </w:pPr>
      <w:r w:rsidRPr="00B70DA4">
        <w:rPr>
          <w:rFonts w:ascii="Times New Roman" w:hAnsi="Times New Roman"/>
          <w:b/>
          <w:color w:val="000000"/>
          <w:sz w:val="24"/>
        </w:rPr>
        <w:t xml:space="preserve">ОСНОВНИ УСЛОВИЯ ВЪВ ВРЪЗКА С ФИНАНСИРАНЕТО И </w:t>
      </w:r>
      <w:r w:rsidRPr="00444C45">
        <w:rPr>
          <w:rFonts w:ascii="Times New Roman" w:hAnsi="Times New Roman"/>
          <w:b/>
          <w:color w:val="000000"/>
          <w:sz w:val="24"/>
        </w:rPr>
        <w:t>ЗАПЛАЩАНЕТО:</w:t>
      </w:r>
    </w:p>
    <w:p w14:paraId="0F35C46C" w14:textId="49651E19" w:rsidR="004C3869" w:rsidRPr="00444C45" w:rsidRDefault="004C3869" w:rsidP="00673A80">
      <w:pPr>
        <w:pStyle w:val="5"/>
        <w:numPr>
          <w:ilvl w:val="0"/>
          <w:numId w:val="0"/>
        </w:numPr>
        <w:spacing w:after="120" w:line="240" w:lineRule="auto"/>
        <w:ind w:firstLine="567"/>
        <w:rPr>
          <w:rFonts w:ascii="Times New Roman" w:hAnsi="Times New Roman"/>
          <w:sz w:val="24"/>
          <w:szCs w:val="24"/>
        </w:rPr>
      </w:pPr>
      <w:bookmarkStart w:id="1" w:name="_Ref389029293"/>
      <w:r w:rsidRPr="00295C0E">
        <w:rPr>
          <w:rFonts w:ascii="Times New Roman" w:hAnsi="Times New Roman"/>
          <w:sz w:val="24"/>
          <w:szCs w:val="24"/>
        </w:rPr>
        <w:t xml:space="preserve">Обществената поръчка се възлага при условията на осигурено финансиране от общинския бюджет на </w:t>
      </w:r>
      <w:r w:rsidRPr="00295C0E">
        <w:rPr>
          <w:rFonts w:ascii="Times New Roman" w:hAnsi="Times New Roman"/>
          <w:b/>
          <w:sz w:val="24"/>
          <w:szCs w:val="24"/>
        </w:rPr>
        <w:t>Община</w:t>
      </w:r>
      <w:r w:rsidRPr="00295C0E">
        <w:rPr>
          <w:rFonts w:ascii="Times New Roman" w:hAnsi="Times New Roman"/>
          <w:sz w:val="24"/>
          <w:szCs w:val="24"/>
        </w:rPr>
        <w:t xml:space="preserve"> </w:t>
      </w:r>
      <w:r w:rsidR="0047570B">
        <w:rPr>
          <w:rFonts w:ascii="Times New Roman" w:hAnsi="Times New Roman"/>
          <w:b/>
          <w:sz w:val="24"/>
          <w:szCs w:val="24"/>
        </w:rPr>
        <w:t>Балчик</w:t>
      </w:r>
      <w:r w:rsidRPr="00295C0E">
        <w:rPr>
          <w:rFonts w:ascii="Times New Roman" w:hAnsi="Times New Roman"/>
          <w:sz w:val="24"/>
          <w:szCs w:val="24"/>
        </w:rPr>
        <w:t>.</w:t>
      </w:r>
    </w:p>
    <w:p w14:paraId="1CBD1CB5" w14:textId="77777777" w:rsidR="004C3869" w:rsidRDefault="004C3869" w:rsidP="00673A80">
      <w:pPr>
        <w:tabs>
          <w:tab w:val="left" w:pos="567"/>
          <w:tab w:val="left" w:pos="9639"/>
        </w:tabs>
        <w:spacing w:before="120" w:after="120" w:line="240" w:lineRule="auto"/>
        <w:ind w:firstLine="567"/>
        <w:jc w:val="both"/>
        <w:rPr>
          <w:rFonts w:ascii="Times New Roman" w:hAnsi="Times New Roman"/>
          <w:sz w:val="24"/>
          <w:szCs w:val="24"/>
        </w:rPr>
      </w:pPr>
      <w:r w:rsidRPr="00444C45">
        <w:rPr>
          <w:rFonts w:ascii="Times New Roman" w:hAnsi="Times New Roman"/>
          <w:sz w:val="24"/>
          <w:szCs w:val="24"/>
        </w:rPr>
        <w:t>Всички плащания по договора за възлагане на обществената поръчка ще се извършват по банков път в лева.</w:t>
      </w:r>
    </w:p>
    <w:bookmarkEnd w:id="1"/>
    <w:p w14:paraId="1E030B72" w14:textId="77777777" w:rsidR="004C3869" w:rsidRDefault="004C3869" w:rsidP="00673A80">
      <w:pPr>
        <w:pStyle w:val="5"/>
        <w:spacing w:after="120" w:line="240" w:lineRule="auto"/>
        <w:ind w:left="0" w:firstLine="567"/>
        <w:rPr>
          <w:rFonts w:ascii="Times New Roman" w:hAnsi="Times New Roman"/>
          <w:sz w:val="24"/>
          <w:szCs w:val="24"/>
        </w:rPr>
      </w:pPr>
      <w:r>
        <w:rPr>
          <w:rFonts w:ascii="Times New Roman" w:hAnsi="Times New Roman"/>
          <w:sz w:val="24"/>
          <w:szCs w:val="24"/>
        </w:rPr>
        <w:t>Възнаграждението за извършените работи, предмет на настоящата общества поръчка, се заплаща при условията и по реда, определени в договора за обществена поръчка и правилата по-долу.</w:t>
      </w:r>
    </w:p>
    <w:p w14:paraId="75DAD706" w14:textId="77777777" w:rsidR="004C3869" w:rsidRDefault="004C3869" w:rsidP="00673A80">
      <w:pPr>
        <w:tabs>
          <w:tab w:val="left" w:pos="284"/>
          <w:tab w:val="num" w:pos="720"/>
          <w:tab w:val="left" w:pos="9639"/>
        </w:tabs>
        <w:spacing w:before="120" w:after="120" w:line="240" w:lineRule="auto"/>
        <w:ind w:firstLine="567"/>
        <w:jc w:val="both"/>
        <w:rPr>
          <w:rFonts w:ascii="Times New Roman" w:hAnsi="Times New Roman"/>
          <w:sz w:val="24"/>
          <w:szCs w:val="24"/>
        </w:rPr>
      </w:pPr>
      <w:r>
        <w:rPr>
          <w:rFonts w:ascii="Times New Roman" w:hAnsi="Times New Roman"/>
          <w:b/>
          <w:sz w:val="24"/>
          <w:szCs w:val="24"/>
        </w:rPr>
        <w:tab/>
        <w:t>Плащания.</w:t>
      </w:r>
      <w:r>
        <w:rPr>
          <w:rFonts w:ascii="Times New Roman" w:hAnsi="Times New Roman"/>
          <w:sz w:val="24"/>
          <w:szCs w:val="24"/>
        </w:rPr>
        <w:t xml:space="preserve"> Плащанията за дейностите в обхвата на обществената поръчка, ще се извършват на части, и в съответствие с ценовото предложение на участника, както следва:</w:t>
      </w:r>
    </w:p>
    <w:p w14:paraId="6777ED60" w14:textId="47407E19" w:rsidR="004C3869" w:rsidRDefault="004C3869" w:rsidP="00673A80">
      <w:pPr>
        <w:tabs>
          <w:tab w:val="left" w:pos="-600"/>
        </w:tabs>
        <w:spacing w:before="120" w:after="120" w:line="240" w:lineRule="auto"/>
        <w:ind w:firstLine="567"/>
        <w:jc w:val="both"/>
        <w:rPr>
          <w:rFonts w:ascii="Times New Roman" w:hAnsi="Times New Roman"/>
          <w:i/>
          <w:sz w:val="24"/>
          <w:szCs w:val="24"/>
          <w:lang w:eastAsia="ar-SA"/>
        </w:rPr>
      </w:pPr>
      <w:r>
        <w:rPr>
          <w:rFonts w:ascii="Times New Roman" w:hAnsi="Times New Roman"/>
          <w:i/>
          <w:sz w:val="24"/>
          <w:szCs w:val="24"/>
        </w:rPr>
        <w:t>Плащанията ще се извършват под формата на авансово и окончателно плащане.</w:t>
      </w:r>
    </w:p>
    <w:p w14:paraId="7EDA60CD" w14:textId="7639E35F" w:rsidR="004C3869" w:rsidRDefault="004C3869" w:rsidP="00673A80">
      <w:pPr>
        <w:tabs>
          <w:tab w:val="left" w:pos="567"/>
        </w:tabs>
        <w:spacing w:before="120" w:after="120" w:line="240" w:lineRule="auto"/>
        <w:ind w:firstLine="567"/>
        <w:jc w:val="both"/>
        <w:rPr>
          <w:rFonts w:ascii="Times New Roman" w:hAnsi="Times New Roman"/>
          <w:sz w:val="24"/>
          <w:szCs w:val="24"/>
          <w:lang w:eastAsia="bg-BG"/>
        </w:rPr>
      </w:pPr>
      <w:r>
        <w:rPr>
          <w:rFonts w:ascii="Times New Roman" w:hAnsi="Times New Roman"/>
          <w:sz w:val="24"/>
          <w:szCs w:val="24"/>
        </w:rPr>
        <w:tab/>
        <w:t>-</w:t>
      </w:r>
      <w:r>
        <w:rPr>
          <w:rFonts w:ascii="Times New Roman" w:hAnsi="Times New Roman"/>
          <w:b/>
          <w:sz w:val="24"/>
          <w:szCs w:val="24"/>
        </w:rPr>
        <w:t xml:space="preserve">АВАНСОВО ПЛАЩАНЕ ЗА ПРОЕКТИРАНЕ  </w:t>
      </w:r>
      <w:r>
        <w:rPr>
          <w:rFonts w:ascii="Times New Roman" w:hAnsi="Times New Roman"/>
          <w:sz w:val="24"/>
          <w:szCs w:val="24"/>
        </w:rPr>
        <w:t xml:space="preserve">в размер от </w:t>
      </w:r>
      <w:r>
        <w:rPr>
          <w:rFonts w:ascii="Times New Roman" w:hAnsi="Times New Roman"/>
          <w:b/>
          <w:sz w:val="24"/>
          <w:szCs w:val="24"/>
        </w:rPr>
        <w:t>50 % (петдесет процента)</w:t>
      </w:r>
      <w:r>
        <w:rPr>
          <w:rFonts w:ascii="Times New Roman" w:hAnsi="Times New Roman"/>
          <w:sz w:val="24"/>
          <w:szCs w:val="24"/>
        </w:rPr>
        <w:t xml:space="preserve"> от цената по договора, дължимо в срок до 14 (четиринадесет) дни, считано от дата на </w:t>
      </w:r>
      <w:r w:rsidR="008C783D">
        <w:rPr>
          <w:rFonts w:ascii="Times New Roman" w:hAnsi="Times New Roman"/>
          <w:sz w:val="24"/>
          <w:szCs w:val="24"/>
        </w:rPr>
        <w:t>сключване на Договора за обществена поръчка</w:t>
      </w:r>
      <w:r>
        <w:rPr>
          <w:rFonts w:ascii="Times New Roman" w:hAnsi="Times New Roman"/>
          <w:sz w:val="24"/>
          <w:szCs w:val="24"/>
        </w:rPr>
        <w:t>. За извършеното плащане се издава оригинална фактура, на стойност равна на стойността на аванса с включен ДДС.</w:t>
      </w:r>
    </w:p>
    <w:p w14:paraId="6F2A6EE6" w14:textId="601EFDA5"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lang w:eastAsia="pl-PL"/>
        </w:rPr>
        <w:t>-</w:t>
      </w:r>
      <w:r>
        <w:rPr>
          <w:rFonts w:ascii="Times New Roman" w:hAnsi="Times New Roman"/>
          <w:b/>
          <w:sz w:val="24"/>
          <w:szCs w:val="24"/>
          <w:lang w:eastAsia="pl-PL"/>
        </w:rPr>
        <w:t>ОКОНЧАТЕЛНО ПЛАЩАНЕ</w:t>
      </w:r>
      <w:r>
        <w:rPr>
          <w:rFonts w:ascii="Times New Roman" w:hAnsi="Times New Roman"/>
          <w:sz w:val="24"/>
          <w:szCs w:val="24"/>
          <w:lang w:eastAsia="pl-PL"/>
        </w:rPr>
        <w:t xml:space="preserve">  </w:t>
      </w:r>
      <w:r>
        <w:rPr>
          <w:rFonts w:ascii="Times New Roman" w:hAnsi="Times New Roman"/>
          <w:b/>
          <w:sz w:val="24"/>
          <w:szCs w:val="24"/>
        </w:rPr>
        <w:t>ЗА</w:t>
      </w:r>
      <w:r w:rsidR="00104C70">
        <w:rPr>
          <w:rFonts w:ascii="Times New Roman" w:hAnsi="Times New Roman"/>
          <w:b/>
          <w:sz w:val="24"/>
          <w:szCs w:val="24"/>
        </w:rPr>
        <w:t xml:space="preserve"> ИНВЕСТИЦИОННО</w:t>
      </w:r>
      <w:r>
        <w:rPr>
          <w:rFonts w:ascii="Times New Roman" w:hAnsi="Times New Roman"/>
          <w:b/>
          <w:sz w:val="24"/>
          <w:szCs w:val="24"/>
        </w:rPr>
        <w:t xml:space="preserve"> ПРОЕКТИРАНЕ – останалата част от възнаграждението за </w:t>
      </w:r>
      <w:r w:rsidR="00104C70">
        <w:rPr>
          <w:rFonts w:ascii="Times New Roman" w:hAnsi="Times New Roman"/>
          <w:b/>
          <w:sz w:val="24"/>
          <w:szCs w:val="24"/>
        </w:rPr>
        <w:t xml:space="preserve">изготвяне на инвестиционен проект – </w:t>
      </w:r>
      <w:r w:rsidR="0047570B">
        <w:rPr>
          <w:rFonts w:ascii="Times New Roman" w:hAnsi="Times New Roman"/>
          <w:b/>
          <w:sz w:val="24"/>
          <w:szCs w:val="24"/>
        </w:rPr>
        <w:t>работна</w:t>
      </w:r>
      <w:r w:rsidR="00104C70">
        <w:rPr>
          <w:rFonts w:ascii="Times New Roman" w:hAnsi="Times New Roman"/>
          <w:b/>
          <w:sz w:val="24"/>
          <w:szCs w:val="24"/>
        </w:rPr>
        <w:t xml:space="preserve"> фаза</w:t>
      </w:r>
      <w:r>
        <w:rPr>
          <w:rFonts w:ascii="Times New Roman" w:hAnsi="Times New Roman"/>
          <w:sz w:val="24"/>
          <w:szCs w:val="24"/>
        </w:rPr>
        <w:t>. Плащането се осъществява до 30 дни,  след датата на последното по време действие:</w:t>
      </w:r>
    </w:p>
    <w:p w14:paraId="49ED673D"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b/>
          <w:sz w:val="24"/>
          <w:szCs w:val="24"/>
        </w:rPr>
        <w:t>а)</w:t>
      </w:r>
      <w:r>
        <w:rPr>
          <w:rFonts w:ascii="Times New Roman" w:hAnsi="Times New Roman"/>
          <w:sz w:val="24"/>
          <w:szCs w:val="24"/>
        </w:rPr>
        <w:t xml:space="preserve"> подписване на Приемно – предавателен протокол; </w:t>
      </w:r>
    </w:p>
    <w:p w14:paraId="339E6867"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б) представянето на оригинална данъчна фактура от страна на Изпълнителя.</w:t>
      </w:r>
    </w:p>
    <w:p w14:paraId="16ED12C2" w14:textId="501C8C1D" w:rsidR="004C3869" w:rsidRDefault="004C3869" w:rsidP="00673A80">
      <w:pPr>
        <w:tabs>
          <w:tab w:val="left" w:pos="284"/>
          <w:tab w:val="left" w:pos="709"/>
          <w:tab w:val="left" w:pos="9639"/>
        </w:tabs>
        <w:spacing w:before="120" w:after="120" w:line="240" w:lineRule="auto"/>
        <w:ind w:firstLine="567"/>
        <w:jc w:val="both"/>
        <w:rPr>
          <w:rFonts w:ascii="Times New Roman" w:hAnsi="Times New Roman"/>
          <w:sz w:val="24"/>
          <w:szCs w:val="24"/>
          <w:lang w:val="pl-PL" w:eastAsia="pl-PL"/>
        </w:rPr>
      </w:pPr>
      <w:r>
        <w:rPr>
          <w:rFonts w:ascii="Times New Roman" w:hAnsi="Times New Roman"/>
          <w:sz w:val="24"/>
          <w:szCs w:val="24"/>
          <w:lang w:val="pl-PL" w:eastAsia="pl-PL"/>
        </w:rPr>
        <w:lastRenderedPageBreak/>
        <w:tab/>
        <w:t xml:space="preserve">Сборът от стойностите на </w:t>
      </w:r>
      <w:r>
        <w:rPr>
          <w:rFonts w:ascii="Times New Roman" w:hAnsi="Times New Roman"/>
          <w:sz w:val="24"/>
          <w:szCs w:val="24"/>
          <w:lang w:eastAsia="pl-PL"/>
        </w:rPr>
        <w:t>авансов</w:t>
      </w:r>
      <w:r w:rsidR="0047570B">
        <w:rPr>
          <w:rFonts w:ascii="Times New Roman" w:hAnsi="Times New Roman"/>
          <w:sz w:val="24"/>
          <w:szCs w:val="24"/>
          <w:lang w:eastAsia="pl-PL"/>
        </w:rPr>
        <w:t>ото и окончателното</w:t>
      </w:r>
      <w:r w:rsidR="00104C70">
        <w:rPr>
          <w:rFonts w:ascii="Times New Roman" w:hAnsi="Times New Roman"/>
          <w:sz w:val="24"/>
          <w:szCs w:val="24"/>
          <w:lang w:val="pl-PL" w:eastAsia="pl-PL"/>
        </w:rPr>
        <w:t xml:space="preserve"> плащания</w:t>
      </w:r>
      <w:r>
        <w:rPr>
          <w:rFonts w:ascii="Times New Roman" w:hAnsi="Times New Roman"/>
          <w:sz w:val="24"/>
          <w:szCs w:val="24"/>
          <w:lang w:val="pl-PL" w:eastAsia="pl-PL"/>
        </w:rPr>
        <w:t xml:space="preserve"> не може да надхвърля общата стойност на договора.</w:t>
      </w:r>
    </w:p>
    <w:p w14:paraId="1FF54829" w14:textId="77777777"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rPr>
        <w:t>Договорената цена е окончателна и не подлежи на актуализация за срока на договора за обществена поръчка, освен при условията и по реда, определени в договора и в съответствие с чл. 116 от ЗОП. Данъчните фактури се предават на Възложителя с приемно-предавателен протокол. За приемането на данъчната фактура е необходимо</w:t>
      </w:r>
      <w:r w:rsidR="00104C70">
        <w:rPr>
          <w:rFonts w:ascii="Times New Roman" w:hAnsi="Times New Roman"/>
          <w:sz w:val="24"/>
          <w:szCs w:val="24"/>
        </w:rPr>
        <w:t xml:space="preserve"> д</w:t>
      </w:r>
      <w:r>
        <w:rPr>
          <w:rFonts w:ascii="Times New Roman" w:hAnsi="Times New Roman"/>
          <w:sz w:val="24"/>
          <w:szCs w:val="24"/>
        </w:rPr>
        <w:t>анъчната фактура да съответства на изискванията на българското законодателство.</w:t>
      </w:r>
    </w:p>
    <w:p w14:paraId="1FDE22C4" w14:textId="77777777"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rPr>
        <w:t xml:space="preserve">В случай, че за изпълнението на договора за обществена поръчка, Изпълнителят е възложил изпълнението на част от поръчката на подизпълнител, и същата може да бъде предадена като отделен обект на Изпълнителя или на Възложителя, </w:t>
      </w:r>
      <w:r>
        <w:rPr>
          <w:rFonts w:ascii="Times New Roman" w:hAnsi="Times New Roman"/>
          <w:b/>
          <w:sz w:val="24"/>
          <w:szCs w:val="24"/>
        </w:rPr>
        <w:t>Възложителят заплаща възнаграждение за тази част директно на подизпълнителя в съответствие с разпоредбите на чл. 66, ал. 4, 5, 6 и 7 от ЗОП</w:t>
      </w:r>
      <w:r>
        <w:rPr>
          <w:rFonts w:ascii="Times New Roman" w:hAnsi="Times New Roman"/>
          <w:sz w:val="24"/>
          <w:szCs w:val="24"/>
        </w:rPr>
        <w:t xml:space="preserve">. </w:t>
      </w:r>
    </w:p>
    <w:p w14:paraId="27E872D3" w14:textId="77777777"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rPr>
        <w:t>Директните разплащания към подизпълнители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за плащане Изпълнителят предоставя становище, от което да е видно дали оспорва плащанията или част от тях като недължими.</w:t>
      </w:r>
    </w:p>
    <w:p w14:paraId="1B89D648" w14:textId="77777777" w:rsidR="004C3869" w:rsidRDefault="004C3869" w:rsidP="00673A80">
      <w:pPr>
        <w:pStyle w:val="5"/>
        <w:numPr>
          <w:ilvl w:val="0"/>
          <w:numId w:val="0"/>
        </w:numPr>
        <w:spacing w:after="120" w:line="240" w:lineRule="auto"/>
        <w:ind w:firstLine="567"/>
        <w:rPr>
          <w:rFonts w:ascii="Times New Roman" w:hAnsi="Times New Roman"/>
          <w:sz w:val="24"/>
          <w:szCs w:val="24"/>
        </w:rPr>
      </w:pPr>
      <w:r>
        <w:rPr>
          <w:rFonts w:ascii="Times New Roman" w:hAnsi="Times New Roman"/>
          <w:sz w:val="24"/>
          <w:szCs w:val="24"/>
        </w:rPr>
        <w:t xml:space="preserve">Възложителят има право да откаже директно плащане на подизпълнител, когато искането за плащане е оспорено от Изпълнителя, до момента на отстраняване на причината за отказа. </w:t>
      </w:r>
    </w:p>
    <w:p w14:paraId="11EE4287" w14:textId="77777777" w:rsidR="004C3869" w:rsidRPr="00F4410B" w:rsidRDefault="004C3869" w:rsidP="00673A80">
      <w:pPr>
        <w:spacing w:before="120" w:after="120" w:line="240" w:lineRule="auto"/>
        <w:ind w:firstLine="567"/>
      </w:pPr>
    </w:p>
    <w:p w14:paraId="7C7AFB9F" w14:textId="77777777" w:rsidR="004C3869" w:rsidRDefault="004C3869" w:rsidP="00673A80">
      <w:pPr>
        <w:spacing w:before="120" w:after="120" w:line="240" w:lineRule="auto"/>
        <w:ind w:firstLine="567"/>
        <w:jc w:val="both"/>
        <w:rPr>
          <w:rFonts w:ascii="Times New Roman" w:hAnsi="Times New Roman"/>
          <w:b/>
          <w:sz w:val="24"/>
          <w:szCs w:val="24"/>
        </w:rPr>
      </w:pPr>
    </w:p>
    <w:p w14:paraId="15140703" w14:textId="77777777" w:rsidR="004C3869" w:rsidRPr="0066359F" w:rsidRDefault="004C3869" w:rsidP="00673A80">
      <w:pPr>
        <w:pStyle w:val="a8"/>
        <w:numPr>
          <w:ilvl w:val="0"/>
          <w:numId w:val="3"/>
        </w:numPr>
        <w:spacing w:before="120" w:after="120" w:line="240" w:lineRule="auto"/>
        <w:ind w:left="0" w:firstLine="567"/>
        <w:jc w:val="center"/>
        <w:rPr>
          <w:rFonts w:ascii="Times New Roman" w:hAnsi="Times New Roman"/>
          <w:b/>
          <w:sz w:val="24"/>
          <w:szCs w:val="24"/>
        </w:rPr>
      </w:pPr>
      <w:r w:rsidRPr="0066359F">
        <w:rPr>
          <w:rFonts w:ascii="Times New Roman" w:hAnsi="Times New Roman"/>
          <w:b/>
          <w:sz w:val="24"/>
          <w:szCs w:val="24"/>
        </w:rPr>
        <w:t>ИЗИСКВАНИЯ КЪМ УЧАСТНИЦИТЕ</w:t>
      </w:r>
    </w:p>
    <w:p w14:paraId="3C5DC87F"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i/>
          <w:sz w:val="24"/>
          <w:szCs w:val="24"/>
          <w:lang w:eastAsia="bg-BG"/>
        </w:rPr>
      </w:pPr>
    </w:p>
    <w:p w14:paraId="74E171C5" w14:textId="77777777" w:rsidR="004C3869" w:rsidRDefault="004C3869" w:rsidP="00673A80">
      <w:pPr>
        <w:pStyle w:val="5"/>
        <w:numPr>
          <w:ilvl w:val="0"/>
          <w:numId w:val="0"/>
        </w:numPr>
        <w:spacing w:after="120" w:line="240" w:lineRule="auto"/>
        <w:ind w:firstLine="567"/>
        <w:rPr>
          <w:rFonts w:ascii="Times New Roman" w:hAnsi="Times New Roman"/>
          <w:b/>
          <w:sz w:val="24"/>
        </w:rPr>
      </w:pPr>
      <w:r w:rsidRPr="0066359F">
        <w:rPr>
          <w:rFonts w:ascii="Times New Roman" w:hAnsi="Times New Roman"/>
          <w:b/>
          <w:sz w:val="24"/>
        </w:rPr>
        <w:t>ОБЩИ ИЗИСКВАНИЯ КЪМ УЧАСТНИЦИТЕ:</w:t>
      </w:r>
    </w:p>
    <w:p w14:paraId="07D69745" w14:textId="77777777" w:rsidR="004C3869" w:rsidRDefault="004C3869" w:rsidP="00444C45">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sz w:val="24"/>
          <w:szCs w:val="24"/>
          <w:lang w:eastAsia="bg-BG"/>
        </w:rPr>
      </w:pPr>
      <w:r>
        <w:rPr>
          <w:rFonts w:ascii="Times New Roman" w:hAnsi="Times New Roman"/>
          <w:b/>
          <w:sz w:val="24"/>
          <w:szCs w:val="24"/>
          <w:lang w:eastAsia="bg-BG"/>
        </w:rPr>
        <w:t>Важно! Прилагат се за двете обособени позиции.</w:t>
      </w:r>
    </w:p>
    <w:p w14:paraId="4E75D98E" w14:textId="7B7E12C3"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color w:val="auto"/>
          <w:sz w:val="22"/>
          <w:szCs w:val="22"/>
        </w:rPr>
        <w:tab/>
      </w:r>
      <w:r>
        <w:rPr>
          <w:rFonts w:ascii="Times New Roman" w:hAnsi="Times New Roman"/>
          <w:sz w:val="24"/>
          <w:szCs w:val="24"/>
        </w:rPr>
        <w:t xml:space="preserve">В съответствие с чл. 10, ал.1 от ЗОП </w:t>
      </w:r>
      <w:bookmarkStart w:id="2" w:name="_Ref342884756"/>
      <w:r>
        <w:rPr>
          <w:rFonts w:ascii="Times New Roman" w:hAnsi="Times New Roman"/>
          <w:sz w:val="24"/>
          <w:szCs w:val="24"/>
        </w:rPr>
        <w:t xml:space="preserve">кандидат или участник в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w:t>
      </w:r>
      <w:r w:rsidR="00842439">
        <w:rPr>
          <w:rFonts w:ascii="Times New Roman" w:hAnsi="Times New Roman"/>
          <w:sz w:val="24"/>
          <w:szCs w:val="24"/>
        </w:rPr>
        <w:t>инвестиционно проектиране</w:t>
      </w:r>
      <w:r>
        <w:rPr>
          <w:rFonts w:ascii="Times New Roman" w:hAnsi="Times New Roman"/>
          <w:sz w:val="24"/>
          <w:szCs w:val="24"/>
        </w:rPr>
        <w:t>, съгласно законодателството на държавата, в която то е установено.</w:t>
      </w:r>
    </w:p>
    <w:p w14:paraId="1A27EBDD"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Съгласно чл. 101, ал. 11 от ЗОП свързани лица не могат да бъдат самостоятелни участници в процедурата за възлагане на обществена поръчка, в това число и като участници в обединения. "Свързани лица" са тези по смисъла на § 1, т. 13 и 14 от допълнителните разпоредби на Закона за публичното предлагане на ценни книжа., а именно: </w:t>
      </w:r>
    </w:p>
    <w:p w14:paraId="08903782"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а) лицата, едното от които контролира другото лице или негово дъщерно дружество;</w:t>
      </w:r>
    </w:p>
    <w:p w14:paraId="1FAE2EE0"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б) лицата, чиято дейност се контролира от трето лице;</w:t>
      </w:r>
    </w:p>
    <w:p w14:paraId="78490723"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лицата, които съвместно контролират трето лице;</w:t>
      </w:r>
    </w:p>
    <w:p w14:paraId="24A3B9A9"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38164A42"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lastRenderedPageBreak/>
        <w:t>„Контрол“ е налице, когато едно лице:</w:t>
      </w:r>
    </w:p>
    <w:p w14:paraId="4A2B92DA"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04AD9CFA"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б) може да определя пряко или непряко повече от половината от членовете на управителния или контролния орган на едно юридическо лице; или</w:t>
      </w:r>
    </w:p>
    <w:p w14:paraId="136BC5E4"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може по друг начин да упражнява решаващо влияние върху вземането на решения във връзка с дейността на юридическо лице.</w:t>
      </w:r>
    </w:p>
    <w:p w14:paraId="28936F9B"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Съгласно чл. 36, ал. 1 от Правилника за прилагане на Закона за обществените поръчки (ППЗОП), клон на чуждестранно лице може да е самостоятелен кандидат или участник в процедура за възлагане на обществена поръчка, ако може самостоятелно да подава заявления за участие или оферти и да сключва договори съгласно законодателството на държавата, в която е установен. Ако за доказване на съответствие с изискванията за икономическо и финансово състояние, технически и професионални способности клонът се позовава на ресурсите на търговеца, клонът представя доказателства, че при изпълнение на поръчката ще има на разположение тези ресурси.</w:t>
      </w:r>
    </w:p>
    <w:p w14:paraId="3B2D547E"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bookmarkStart w:id="3" w:name="_Ref342884775"/>
      <w:bookmarkEnd w:id="2"/>
      <w:r>
        <w:rPr>
          <w:rFonts w:ascii="Times New Roman" w:hAnsi="Times New Roman"/>
          <w:b/>
          <w:sz w:val="24"/>
          <w:szCs w:val="24"/>
        </w:rPr>
        <w:t>Общи изисквания към обединеният</w:t>
      </w:r>
      <w:bookmarkEnd w:id="3"/>
      <w:r>
        <w:rPr>
          <w:rFonts w:ascii="Times New Roman" w:hAnsi="Times New Roman"/>
          <w:b/>
          <w:sz w:val="24"/>
          <w:szCs w:val="24"/>
        </w:rPr>
        <w:t>а.</w:t>
      </w:r>
    </w:p>
    <w:p w14:paraId="550F2EAD" w14:textId="1D77613B"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процедурата за възлагане на обществената поръчка може да участва </w:t>
      </w:r>
      <w:r>
        <w:rPr>
          <w:rFonts w:ascii="Times New Roman" w:hAnsi="Times New Roman"/>
          <w:sz w:val="24"/>
          <w:szCs w:val="24"/>
          <w:shd w:val="clear" w:color="auto" w:fill="FEFEFE"/>
        </w:rPr>
        <w:t xml:space="preserve">всяко българско или чуждестранно физическо или юридическо лице или техни обединения, както и всяко друго образувание, което има право да изпълнява </w:t>
      </w:r>
      <w:r w:rsidR="00842439">
        <w:rPr>
          <w:rFonts w:ascii="Times New Roman" w:hAnsi="Times New Roman"/>
          <w:sz w:val="24"/>
          <w:szCs w:val="24"/>
          <w:shd w:val="clear" w:color="auto" w:fill="FEFEFE"/>
        </w:rPr>
        <w:t>инвестиционно проектиране</w:t>
      </w:r>
      <w:r>
        <w:rPr>
          <w:rFonts w:ascii="Times New Roman" w:hAnsi="Times New Roman"/>
          <w:sz w:val="24"/>
          <w:szCs w:val="24"/>
          <w:shd w:val="clear" w:color="auto" w:fill="FEFEFE"/>
        </w:rPr>
        <w:t xml:space="preserve">, съгласно законодателството на държавата, в която то е установено. Кандидат или участник не може да бъде отстранен от процедура за възлагане на обществена поръчка на основание на неговия статут или на правната му форма, когато той или участниците в обединението имат право да изпълняват </w:t>
      </w:r>
      <w:r w:rsidR="00842439">
        <w:rPr>
          <w:rFonts w:ascii="Times New Roman" w:hAnsi="Times New Roman"/>
          <w:sz w:val="24"/>
          <w:szCs w:val="24"/>
          <w:shd w:val="clear" w:color="auto" w:fill="FEFEFE"/>
        </w:rPr>
        <w:t>инвестиционно проектиране</w:t>
      </w:r>
      <w:r>
        <w:rPr>
          <w:rFonts w:ascii="Times New Roman" w:hAnsi="Times New Roman"/>
          <w:sz w:val="24"/>
          <w:szCs w:val="24"/>
          <w:shd w:val="clear" w:color="auto" w:fill="FEFEFE"/>
        </w:rPr>
        <w:t xml:space="preserve"> в държавата членка, в която са установени.</w:t>
      </w:r>
    </w:p>
    <w:p w14:paraId="427E98EF" w14:textId="208668C5"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Възложителят не поставя и няма изискване за създаване на юридическо лице, в случай, че избраният за Изпълнител участник е обединение от физически и/или юридически лица или е друго образувание, което има право да изпълнява </w:t>
      </w:r>
      <w:r w:rsidR="00842439">
        <w:rPr>
          <w:rFonts w:ascii="Times New Roman" w:hAnsi="Times New Roman"/>
          <w:sz w:val="24"/>
          <w:szCs w:val="24"/>
          <w:shd w:val="clear" w:color="auto" w:fill="FEFEFE"/>
        </w:rPr>
        <w:t>инвестиционно проектиране</w:t>
      </w:r>
      <w:r>
        <w:rPr>
          <w:rFonts w:ascii="Times New Roman" w:hAnsi="Times New Roman"/>
          <w:sz w:val="24"/>
          <w:szCs w:val="24"/>
        </w:rPr>
        <w:t>, съгласно законодателството на държавата, в която то е установено.</w:t>
      </w:r>
    </w:p>
    <w:p w14:paraId="0DBDECDB"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случай че участникът е обединение, същият трябва да представи договор или друг еквивалентен документ (в оригинал или в заверен препис), от който да е видно правното основание за създаване на обединението, както и изпълнението на следните изисквания: </w:t>
      </w:r>
    </w:p>
    <w:p w14:paraId="4A3453D7" w14:textId="77777777"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е определено лице или лица, което/които да представляват обединението за целите на обществената поръчка и което/които да е/са упълномощен/и да задължава/т, да получава/т плащания и указания за и от името на всеки член на обединението и от обединението като цяло;</w:t>
      </w:r>
      <w:r w:rsidRPr="00143EC8">
        <w:rPr>
          <w:rFonts w:ascii="Times New Roman" w:hAnsi="Times New Roman"/>
          <w:color w:val="auto"/>
          <w:sz w:val="24"/>
          <w:szCs w:val="24"/>
        </w:rPr>
        <w:t xml:space="preserve"> </w:t>
      </w:r>
    </w:p>
    <w:p w14:paraId="5481477B" w14:textId="77777777"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е уговорена солидарна отговорност между партньорите в обединението за изпълнението на обществената поръчка;</w:t>
      </w:r>
    </w:p>
    <w:p w14:paraId="7EA0147E" w14:textId="77777777"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са описани правата и задълженията на участниците в обединението;</w:t>
      </w:r>
    </w:p>
    <w:p w14:paraId="5E3F2BAB" w14:textId="77777777"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са разпределени отговорностите по изпълнение на поръчката между членовете на обединението;</w:t>
      </w:r>
    </w:p>
    <w:p w14:paraId="387B2FBD" w14:textId="77777777"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бъдат описани дейностите, които ще изпълнява всеки член на обединението;</w:t>
      </w:r>
    </w:p>
    <w:p w14:paraId="68E33FB9" w14:textId="77777777" w:rsidR="004C3869" w:rsidRPr="00C03731" w:rsidRDefault="004C3869" w:rsidP="00673A80">
      <w:pPr>
        <w:pStyle w:val="6"/>
        <w:keepNext w:val="0"/>
        <w:keepLines w:val="0"/>
        <w:numPr>
          <w:ilvl w:val="0"/>
          <w:numId w:val="4"/>
        </w:numPr>
        <w:tabs>
          <w:tab w:val="left" w:pos="0"/>
          <w:tab w:val="left" w:pos="993"/>
        </w:tabs>
        <w:spacing w:before="120" w:after="120" w:line="240" w:lineRule="auto"/>
        <w:ind w:left="0" w:firstLine="567"/>
        <w:jc w:val="both"/>
        <w:rPr>
          <w:rFonts w:ascii="Times New Roman" w:hAnsi="Times New Roman"/>
          <w:color w:val="auto"/>
          <w:sz w:val="24"/>
          <w:szCs w:val="24"/>
        </w:rPr>
      </w:pPr>
      <w:r w:rsidRPr="00C03731">
        <w:rPr>
          <w:rFonts w:ascii="Times New Roman" w:hAnsi="Times New Roman"/>
          <w:color w:val="auto"/>
          <w:sz w:val="24"/>
          <w:szCs w:val="24"/>
        </w:rPr>
        <w:t>да е определено наименование на обединението;</w:t>
      </w:r>
    </w:p>
    <w:p w14:paraId="711082C8"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lastRenderedPageBreak/>
        <w:t>Съгласно чл. 101, ал. 10 от ЗОП в процедурата за възлагане на обществена поръчка едно физическо или юридическо лице може да участва само в едно обединение.</w:t>
      </w:r>
    </w:p>
    <w:p w14:paraId="2176260C"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Съгласно чл. 101, ал. 9 от ЗОП, лице, което участва в обединение или е дало съгласие и фигурира като подизпълнител на друг участник, не може да подава самостоятелно оферта.</w:t>
      </w:r>
    </w:p>
    <w:p w14:paraId="4C9E69B5"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случай че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14:paraId="744A2C4D"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Съгласно чл. 59, ал. 6 от ЗОП, 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5C928739" w14:textId="77777777" w:rsidR="004C3869" w:rsidRDefault="004C3869" w:rsidP="00673A80">
      <w:pPr>
        <w:tabs>
          <w:tab w:val="left" w:pos="0"/>
        </w:tabs>
        <w:spacing w:before="120" w:after="120" w:line="240" w:lineRule="auto"/>
        <w:ind w:firstLine="567"/>
        <w:rPr>
          <w:rFonts w:ascii="Times New Roman" w:hAnsi="Times New Roman"/>
          <w:b/>
          <w:sz w:val="24"/>
          <w:szCs w:val="24"/>
        </w:rPr>
      </w:pPr>
      <w:r>
        <w:rPr>
          <w:rFonts w:ascii="Times New Roman" w:hAnsi="Times New Roman"/>
          <w:b/>
          <w:sz w:val="24"/>
          <w:szCs w:val="24"/>
        </w:rPr>
        <w:t>Подизпълнители.</w:t>
      </w:r>
    </w:p>
    <w:p w14:paraId="7C5A7C48"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Кандидатите и участниците посочват в заявлението или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14:paraId="365EC98C"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14:paraId="6D66CF35"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Изпълнителите сключват договор за подизпълнение с подизпълнителите, посочени в офертата.</w:t>
      </w:r>
    </w:p>
    <w:p w14:paraId="1C280BCF"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Възложителят изисква замяна на подизпълнител, който не отговаря на някое от условията по чл. 66, ал. 2 от ЗОП поради промяна в обстоятелствата преди сключване на договора за обществена поръчка.</w:t>
      </w:r>
    </w:p>
    <w:p w14:paraId="4759B8E0" w14:textId="72381DA8"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Подизпълнителите нямат право да превъзлагат една или повече от дейностите, които са включени в предмета на договора за подизпълнение. Не е нарушение на забраната доставката на стоки, материали или оборудване, необходими за изпълнението на обществената поръчка, както и сключването на договори за услуги, които не са част от договора за обществената поръчка, съответно от договора за подизпълнение.</w:t>
      </w:r>
    </w:p>
    <w:p w14:paraId="58163773"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14:paraId="675A1AF4"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lastRenderedPageBreak/>
        <w:t>Независимо от възможността за използване на подизпълнители отговорността за изпълнение на договора за обществена поръчка е на изпълнителя.</w:t>
      </w:r>
    </w:p>
    <w:p w14:paraId="06C8FD3A" w14:textId="6DD6B029"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При обществени поръчки за услуги, чието изпълнение се предоставя в обект на възложителя,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14:paraId="67A753D7"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14:paraId="19483AAC"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1. за новия подизпълнител не са налице основанията за отстраняване в процедурата;</w:t>
      </w:r>
    </w:p>
    <w:p w14:paraId="02FF8A9E"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2. новият подизпълнител отговаря на критериите за подбор по отношение на дела и вида на дейностите, които ще изпълнява.</w:t>
      </w:r>
    </w:p>
    <w:p w14:paraId="2075705F"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чл. 66, ал. 14 от ЗОП, в срок до три дни от неговото сключване.</w:t>
      </w:r>
    </w:p>
    <w:p w14:paraId="54649CFE" w14:textId="77777777" w:rsidR="004C3869" w:rsidRDefault="004C3869" w:rsidP="00673A80">
      <w:pPr>
        <w:tabs>
          <w:tab w:val="left" w:pos="0"/>
        </w:tabs>
        <w:spacing w:before="120" w:after="120" w:line="240" w:lineRule="auto"/>
        <w:ind w:firstLine="567"/>
        <w:jc w:val="both"/>
        <w:rPr>
          <w:rFonts w:ascii="Times New Roman" w:hAnsi="Times New Roman"/>
          <w:color w:val="000000"/>
          <w:sz w:val="24"/>
          <w:szCs w:val="24"/>
        </w:rPr>
      </w:pPr>
    </w:p>
    <w:p w14:paraId="32E79AC2" w14:textId="77777777" w:rsidR="004C3869" w:rsidRPr="00143EC8" w:rsidRDefault="004C3869" w:rsidP="00673A80">
      <w:pPr>
        <w:spacing w:before="120" w:after="120" w:line="240" w:lineRule="auto"/>
        <w:ind w:firstLine="567"/>
        <w:rPr>
          <w:rFonts w:ascii="Times New Roman" w:hAnsi="Times New Roman"/>
          <w:b/>
          <w:sz w:val="24"/>
          <w:szCs w:val="24"/>
        </w:rPr>
      </w:pPr>
      <w:r>
        <w:rPr>
          <w:rFonts w:ascii="Times New Roman" w:hAnsi="Times New Roman"/>
          <w:b/>
          <w:sz w:val="24"/>
          <w:szCs w:val="24"/>
        </w:rPr>
        <w:t>ЛИЧНО СЪСТОЯНИЕ НА УЧАСТНИЦИТЕ</w:t>
      </w:r>
      <w:r w:rsidRPr="00143EC8">
        <w:rPr>
          <w:rFonts w:ascii="Times New Roman" w:hAnsi="Times New Roman"/>
          <w:b/>
          <w:sz w:val="24"/>
          <w:szCs w:val="24"/>
        </w:rPr>
        <w:t>:</w:t>
      </w:r>
    </w:p>
    <w:p w14:paraId="7A28E030" w14:textId="77777777" w:rsidR="004C3869" w:rsidRDefault="004C3869" w:rsidP="00444C45">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sz w:val="24"/>
          <w:szCs w:val="24"/>
          <w:lang w:eastAsia="bg-BG"/>
        </w:rPr>
      </w:pPr>
      <w:r>
        <w:rPr>
          <w:rFonts w:ascii="Times New Roman" w:hAnsi="Times New Roman"/>
          <w:b/>
          <w:sz w:val="24"/>
          <w:szCs w:val="24"/>
          <w:lang w:eastAsia="bg-BG"/>
        </w:rPr>
        <w:t>Важно! Прилагат се за двете обособени позиции.</w:t>
      </w:r>
    </w:p>
    <w:p w14:paraId="0D2D77DE"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Съгласно член 54, ал. 1 от ЗОП от ЗОП, Възложителят отстранява от участие в процедура за възлагане на обществена поръчка участник, когато:</w:t>
      </w:r>
    </w:p>
    <w:p w14:paraId="245C3ED1" w14:textId="77777777" w:rsidR="004C3869" w:rsidRDefault="004C3869" w:rsidP="00673A80">
      <w:pPr>
        <w:widowControl w:val="0"/>
        <w:numPr>
          <w:ilvl w:val="0"/>
          <w:numId w:val="13"/>
        </w:numPr>
        <w:tabs>
          <w:tab w:val="left" w:pos="0"/>
          <w:tab w:val="left" w:pos="567"/>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p>
    <w:p w14:paraId="01E29020" w14:textId="77777777" w:rsidR="004C3869" w:rsidRDefault="004C3869" w:rsidP="00673A80">
      <w:pPr>
        <w:widowControl w:val="0"/>
        <w:numPr>
          <w:ilvl w:val="0"/>
          <w:numId w:val="13"/>
        </w:numPr>
        <w:tabs>
          <w:tab w:val="left" w:pos="0"/>
          <w:tab w:val="left" w:pos="567"/>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е осъден с влязла в сила присъда, за престъпление, аналогично на тези по т. 1, в друга държава членка или трета страна;</w:t>
      </w:r>
    </w:p>
    <w:p w14:paraId="6BBFD7F1" w14:textId="77777777" w:rsidR="004C3869" w:rsidRDefault="004C3869" w:rsidP="00673A80">
      <w:pPr>
        <w:widowControl w:val="0"/>
        <w:numPr>
          <w:ilvl w:val="0"/>
          <w:numId w:val="13"/>
        </w:numPr>
        <w:tabs>
          <w:tab w:val="left" w:pos="0"/>
          <w:tab w:val="left" w:pos="567"/>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участника, или аналогични задължения съгласно законодателството на държавата, в която кандидатът или участникът е установен, доказани с влязъл в сила акт на компетентен орган.</w:t>
      </w:r>
    </w:p>
    <w:p w14:paraId="39CC1ADC" w14:textId="77777777" w:rsidR="004C3869" w:rsidRDefault="004C3869" w:rsidP="00673A80">
      <w:pPr>
        <w:widowControl w:val="0"/>
        <w:numPr>
          <w:ilvl w:val="0"/>
          <w:numId w:val="13"/>
        </w:numPr>
        <w:tabs>
          <w:tab w:val="left" w:pos="0"/>
          <w:tab w:val="left" w:pos="567"/>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е налице неравнопоставеност в случаите по чл. 44, ал. 5 от ЗОП;</w:t>
      </w:r>
    </w:p>
    <w:p w14:paraId="662F4076"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5. е установено, че:</w:t>
      </w:r>
    </w:p>
    <w:p w14:paraId="3DC8E734"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а) 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p>
    <w:p w14:paraId="5F5A84CA"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2EA51D7D"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6. е установено с влязло в сила наказателно постановление или съдебно решение, нарушение на чл. 61, ал. 1, чл. 62, ал. 1 или 3, чл. 63, ал. 1 или 2, чл. 118, чл. 128, чл. 228, </w:t>
      </w:r>
      <w:r>
        <w:rPr>
          <w:rFonts w:ascii="Times New Roman" w:hAnsi="Times New Roman"/>
          <w:color w:val="000000"/>
          <w:sz w:val="24"/>
          <w:szCs w:val="24"/>
        </w:rPr>
        <w:lastRenderedPageBreak/>
        <w:t>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p>
    <w:p w14:paraId="0F6911AA"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7. е налице конфликт на интереси, който не може да бъде отстранен.</w:t>
      </w:r>
    </w:p>
    <w:p w14:paraId="4CD764A6"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14:paraId="7E3D0F7D"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Основанията по чл. 54, ал. 1, т. 1, 2 и 7 от ЗОП се отнасят за лицата, които представляват участника или кандидата и за членовете на неговите управителни и надзорни органи съгласно регистъра, в който е вписан участникът или кандидатът,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14:paraId="078830CA"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 случаите по чл. 54, ал. 2 от ЗОП, когато кандидатът или участникът, или юридическо лице в състава на негов контролен или управителен орган се представлява от физическо лице по пълномощие, основанията по чл. 54, ал. 1, т. 1, 2 и 7 от ЗОП се отнасят и за това физическо лице.</w:t>
      </w:r>
    </w:p>
    <w:p w14:paraId="0EC46AF6"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Чл. 54, ал. 1, т. 3 от ЗОП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14:paraId="20480DFA"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8. Възложителят отстранява от участие в процедура за възлагане на обществена поръчка кандидат или участник, за когото е налице някое от следните обстоятелства:</w:t>
      </w:r>
    </w:p>
    <w:p w14:paraId="074CE28D"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8.1.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кандидатът или участникът е чуждестранно лице - се намира в подобно положение, произтичащо от сходна процедура, съгласно законодателството на държавата, в която е установен;</w:t>
      </w:r>
    </w:p>
    <w:p w14:paraId="2B9BED93" w14:textId="1B1F29AE" w:rsidR="004C3869" w:rsidRPr="00104C70"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sidRPr="00104C70">
        <w:rPr>
          <w:rFonts w:ascii="Times New Roman" w:hAnsi="Times New Roman"/>
          <w:color w:val="000000"/>
          <w:sz w:val="24"/>
          <w:szCs w:val="24"/>
        </w:rPr>
        <w:t xml:space="preserve">8.2. лишен е от правото да упражнява определена професия или дейност </w:t>
      </w:r>
      <w:r w:rsidR="00104C70" w:rsidRPr="00104C70">
        <w:rPr>
          <w:rStyle w:val="ac"/>
          <w:rFonts w:ascii="Times New Roman" w:hAnsi="Times New Roman"/>
          <w:sz w:val="24"/>
          <w:szCs w:val="24"/>
        </w:rPr>
        <w:t>– проектант</w:t>
      </w:r>
      <w:r w:rsidR="00104C70">
        <w:rPr>
          <w:rStyle w:val="ac"/>
          <w:rFonts w:ascii="Times New Roman" w:hAnsi="Times New Roman"/>
          <w:sz w:val="24"/>
          <w:szCs w:val="24"/>
        </w:rPr>
        <w:t>, респективно инвестиционно проектиране</w:t>
      </w:r>
      <w:r w:rsidR="00104C70" w:rsidRPr="00104C70">
        <w:rPr>
          <w:rStyle w:val="ac"/>
          <w:rFonts w:ascii="Times New Roman" w:hAnsi="Times New Roman"/>
          <w:sz w:val="24"/>
          <w:szCs w:val="24"/>
        </w:rPr>
        <w:t xml:space="preserve">, </w:t>
      </w:r>
      <w:r w:rsidRPr="00104C70">
        <w:rPr>
          <w:rFonts w:ascii="Times New Roman" w:hAnsi="Times New Roman"/>
          <w:color w:val="000000"/>
          <w:sz w:val="24"/>
          <w:szCs w:val="24"/>
        </w:rPr>
        <w:t>съгласно законодателството на държавата, в която е извършено деянието;</w:t>
      </w:r>
    </w:p>
    <w:p w14:paraId="17F5FCA4"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8.3. сключил е споразумение с други лица с цел нарушаване на конкуренцията, когато нарушението е установено с акт на компетентен орган;</w:t>
      </w:r>
    </w:p>
    <w:p w14:paraId="52E9EA0E"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8.4. доказано е, че е виновен за неизпълнение на договор за обществена поръчка или на договор за концесия за строителство или за услуга, довело до разваляне или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стойността или обема на договора;</w:t>
      </w:r>
    </w:p>
    <w:p w14:paraId="72C50A0D"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ab/>
        <w:t>8.5. опитал е да:</w:t>
      </w:r>
    </w:p>
    <w:p w14:paraId="0C1F954E"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lastRenderedPageBreak/>
        <w:t>а)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32AF7920"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б) получи информация, която може да му даде неоснователно предимство в процедурата за възлагане на обществена поръчка.</w:t>
      </w:r>
    </w:p>
    <w:p w14:paraId="10C6856A"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Основанията по точка 8.5. се отнасят за лицата, посочени в чл. 54, ал. 2 и 3 от Закона за обществените поръчки.</w:t>
      </w:r>
    </w:p>
    <w:p w14:paraId="2AF8DD3F"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При несъответствие с изискването по т. 8.1., Възложителят има право да не отстрани от процедурата участник на посоченото основание, ако се докаже, че същият не е преустановил дейността си и е в състояние да изпълни поръчката съгласно приложимите национални правила за продължаване на стопанската дейност в държавата, в която е установен. </w:t>
      </w:r>
    </w:p>
    <w:p w14:paraId="284C7408"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Доказване. При подаване на оферта участникът декларира липсата на основанията за отстраняване чрез представяне на електронен Единен европейски документ за обществени поръчки (еЕЕДОП) </w:t>
      </w:r>
      <w:r>
        <w:rPr>
          <w:rFonts w:ascii="Times New Roman" w:hAnsi="Times New Roman"/>
          <w:i/>
          <w:color w:val="000000"/>
          <w:sz w:val="24"/>
          <w:szCs w:val="24"/>
        </w:rPr>
        <w:t xml:space="preserve">– информацията се посочва в съответните раздели на Част ІІІ „Основание за изключване”, </w:t>
      </w:r>
      <w:r>
        <w:rPr>
          <w:rFonts w:ascii="Times New Roman" w:hAnsi="Times New Roman"/>
          <w:color w:val="000000"/>
          <w:sz w:val="24"/>
          <w:szCs w:val="24"/>
        </w:rPr>
        <w:t>както следва:</w:t>
      </w:r>
    </w:p>
    <w:p w14:paraId="180C2EF3" w14:textId="77777777"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1 и 2 (чл. 54, ал. 1, т. 1 и т. 2 от ЗОП) в </w:t>
      </w:r>
      <w:r>
        <w:rPr>
          <w:rFonts w:ascii="Times New Roman" w:hAnsi="Times New Roman"/>
          <w:i/>
          <w:color w:val="000000"/>
          <w:sz w:val="24"/>
          <w:szCs w:val="24"/>
        </w:rPr>
        <w:t>част III, раздел„А</w:t>
      </w:r>
      <w:r>
        <w:rPr>
          <w:rFonts w:ascii="Times New Roman" w:hAnsi="Times New Roman"/>
          <w:color w:val="000000"/>
          <w:sz w:val="24"/>
          <w:szCs w:val="24"/>
        </w:rPr>
        <w:t>”, участникът  следва да предостави информация относно присъди за следните престъпления:</w:t>
      </w:r>
    </w:p>
    <w:p w14:paraId="2671E42A"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а. участие в престъпна организация – по чл. 321 и 321а от НК;</w:t>
      </w:r>
    </w:p>
    <w:p w14:paraId="7A4AE876"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б. корупция – по чл. 301 – 307 от НК;</w:t>
      </w:r>
    </w:p>
    <w:p w14:paraId="26C4E277"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 измама – по чл. 209 – 213 от НК;</w:t>
      </w:r>
    </w:p>
    <w:p w14:paraId="6A30C2C6"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г. терористични  престъпления  или престъпления,  които  са  свързани  с  терористични дейности – по чл. 108а от НК;</w:t>
      </w:r>
    </w:p>
    <w:p w14:paraId="6BAD1412"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д. изпиране на пари или финансиране на тероризъм – по чл. 253, 253а или 253б от НК и по чл. 108а, ал. 2 от НК;</w:t>
      </w:r>
    </w:p>
    <w:p w14:paraId="69E7F730"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е. детски труд или други форми на трафик на хора – по чл. 192а или 159а – 159г от НК.</w:t>
      </w:r>
    </w:p>
    <w:p w14:paraId="0302E800"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В </w:t>
      </w:r>
      <w:r>
        <w:rPr>
          <w:rFonts w:ascii="Times New Roman" w:hAnsi="Times New Roman"/>
          <w:i/>
          <w:color w:val="000000"/>
          <w:sz w:val="24"/>
          <w:szCs w:val="24"/>
        </w:rPr>
        <w:t>част III, раздел „Г”</w:t>
      </w:r>
      <w:r>
        <w:rPr>
          <w:rFonts w:ascii="Times New Roman" w:hAnsi="Times New Roman"/>
          <w:color w:val="000000"/>
          <w:sz w:val="24"/>
          <w:szCs w:val="24"/>
        </w:rPr>
        <w:t>, участникът следва да предостави информация относно присъди за престъпления по чл. 194 – 208, чл. 213а – 217 и чл. 254а – 260 от НК.</w:t>
      </w:r>
    </w:p>
    <w:p w14:paraId="218AE945"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В част III, раздел „В”, поле 1, участникът следва да предостави информация относно присъди за престъпления по чл. 172 и чл. 352 – 363е от НК.  </w:t>
      </w:r>
    </w:p>
    <w:p w14:paraId="6923C86B"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Участниците посочват информация за престъпления, аналогични на посочените в т. 1 при наличие на присъда в друга държава членка или трета страна.</w:t>
      </w:r>
    </w:p>
    <w:p w14:paraId="1CCCA53D" w14:textId="77777777"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3(чл. 54, ал. 1, т. 3 от ЗОП) се попълва </w:t>
      </w:r>
      <w:r>
        <w:rPr>
          <w:rFonts w:ascii="Times New Roman" w:hAnsi="Times New Roman"/>
          <w:i/>
          <w:color w:val="000000"/>
          <w:sz w:val="24"/>
          <w:szCs w:val="24"/>
        </w:rPr>
        <w:t xml:space="preserve">част III, раздел„Б” от </w:t>
      </w:r>
      <w:r>
        <w:rPr>
          <w:rFonts w:ascii="Times New Roman" w:hAnsi="Times New Roman"/>
          <w:color w:val="000000"/>
          <w:sz w:val="24"/>
          <w:szCs w:val="24"/>
        </w:rPr>
        <w:t>еЕЕДОП;</w:t>
      </w:r>
    </w:p>
    <w:p w14:paraId="71EBCC01" w14:textId="77777777"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4 (чл. 54, ал. 1, т. 4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14:paraId="7DFE4110" w14:textId="77777777"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5 (чл. 54, ал. 1, т. 5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14:paraId="1E130903" w14:textId="77777777"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6 (чл. 54, ал. 1, т. 6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14:paraId="5B4D77DA" w14:textId="77777777"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lastRenderedPageBreak/>
        <w:t xml:space="preserve">За обстоятелствата по т. 7 (чл. 54, ал. 1, т. 7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14:paraId="45FBD623" w14:textId="77777777"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 xml:space="preserve">За обстоятелствата по т. 8 (чл. 55, ал. 1, т. 1 от ЗОП) се попълва </w:t>
      </w:r>
      <w:r>
        <w:rPr>
          <w:rFonts w:ascii="Times New Roman" w:hAnsi="Times New Roman"/>
          <w:i/>
          <w:color w:val="000000"/>
          <w:sz w:val="24"/>
          <w:szCs w:val="24"/>
        </w:rPr>
        <w:t xml:space="preserve">част III, раздел„В” от </w:t>
      </w:r>
      <w:r>
        <w:rPr>
          <w:rFonts w:ascii="Times New Roman" w:hAnsi="Times New Roman"/>
          <w:color w:val="000000"/>
          <w:sz w:val="24"/>
          <w:szCs w:val="24"/>
        </w:rPr>
        <w:t>еЕЕДОП;</w:t>
      </w:r>
    </w:p>
    <w:p w14:paraId="6952E4CA" w14:textId="77777777" w:rsidR="004C3869" w:rsidRDefault="004C3869" w:rsidP="00673A80">
      <w:pPr>
        <w:widowControl w:val="0"/>
        <w:numPr>
          <w:ilvl w:val="0"/>
          <w:numId w:val="14"/>
        </w:numPr>
        <w:tabs>
          <w:tab w:val="left" w:pos="0"/>
          <w:tab w:val="left" w:pos="567"/>
          <w:tab w:val="left" w:pos="1134"/>
        </w:tabs>
        <w:autoSpaceDE w:val="0"/>
        <w:autoSpaceDN w:val="0"/>
        <w:adjustRightInd w:val="0"/>
        <w:spacing w:before="120" w:after="120" w:line="240" w:lineRule="auto"/>
        <w:ind w:left="0" w:firstLine="567"/>
        <w:jc w:val="both"/>
        <w:rPr>
          <w:rFonts w:ascii="Times New Roman" w:hAnsi="Times New Roman"/>
          <w:color w:val="000000"/>
          <w:sz w:val="24"/>
          <w:szCs w:val="24"/>
        </w:rPr>
      </w:pPr>
      <w:r>
        <w:rPr>
          <w:rFonts w:ascii="Times New Roman" w:hAnsi="Times New Roman"/>
          <w:color w:val="000000"/>
          <w:sz w:val="24"/>
          <w:szCs w:val="24"/>
        </w:rPr>
        <w:t>В Част ІІІ, Раздел Г, участникът следва да предостави информация относно присъди за престъпления по чл. 194 – 208, чл. 213 а – 217, чл. 219 – 252 и чл. 254а – 260 от НК.</w:t>
      </w:r>
    </w:p>
    <w:p w14:paraId="2C1FFEB0"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Участниците посочват информация за престъпления, аналогични на посочените.</w:t>
      </w:r>
    </w:p>
    <w:p w14:paraId="627A6F97"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i/>
          <w:color w:val="000000"/>
          <w:sz w:val="24"/>
          <w:szCs w:val="24"/>
        </w:rPr>
      </w:pPr>
    </w:p>
    <w:p w14:paraId="0E17E2E7"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i/>
          <w:color w:val="000000"/>
          <w:sz w:val="24"/>
          <w:szCs w:val="24"/>
        </w:rPr>
      </w:pPr>
      <w:r>
        <w:rPr>
          <w:rFonts w:ascii="Times New Roman" w:hAnsi="Times New Roman"/>
          <w:b/>
          <w:i/>
          <w:color w:val="000000"/>
          <w:sz w:val="24"/>
          <w:szCs w:val="24"/>
        </w:rPr>
        <w:t>Основанията за отстраняване се прилагат съобразно чл. 57 от ЗОП.</w:t>
      </w:r>
    </w:p>
    <w:p w14:paraId="456872BD"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i/>
          <w:color w:val="000000"/>
          <w:sz w:val="24"/>
          <w:szCs w:val="24"/>
        </w:rPr>
      </w:pPr>
      <w:r>
        <w:rPr>
          <w:rFonts w:ascii="Times New Roman" w:hAnsi="Times New Roman"/>
          <w:b/>
          <w:i/>
          <w:color w:val="000000"/>
          <w:sz w:val="24"/>
          <w:szCs w:val="24"/>
        </w:rPr>
        <w:t>Доказването липсата на основанията за отстраняване се извършва по реда на чл. 58 от ЗОП.</w:t>
      </w:r>
    </w:p>
    <w:p w14:paraId="530686B0"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color w:val="000000"/>
          <w:sz w:val="24"/>
          <w:szCs w:val="24"/>
        </w:rPr>
      </w:pPr>
      <w:r>
        <w:rPr>
          <w:rFonts w:ascii="Times New Roman" w:hAnsi="Times New Roman"/>
          <w:b/>
          <w:color w:val="000000"/>
          <w:sz w:val="24"/>
          <w:szCs w:val="24"/>
        </w:rPr>
        <w:t>Мерки за доказване на надеждност.</w:t>
      </w:r>
    </w:p>
    <w:p w14:paraId="3C69F976"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Кандидат или участник, за когото са налице основания по чл. 54, ал. 1 от ЗОП и посочените от възложителя обстоятелства по чл. 55, ал. 1 от ЗОП,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кандидатът или участникът може да докаже, че:</w:t>
      </w:r>
    </w:p>
    <w:p w14:paraId="4893F072"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 -е погасил задълженията си по чл. 54, ал. 1, т. 3 от ЗОП, включително начислените лихви и/или глоби или че те са разсрочени, отсрочени или обезпечени;</w:t>
      </w:r>
    </w:p>
    <w:p w14:paraId="6E7C1150"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14:paraId="28B12A57"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14:paraId="2FB2243F"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-е платил изцяло дължимото вземане по чл. 128, чл. 228, ал. 3 или чл. 245 от Кодекса на труда.</w:t>
      </w:r>
    </w:p>
    <w:p w14:paraId="60255A27"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Възложителят преценява предприетите от кандидата или участника мерки, като отчита тежестта и конкретните обстоятелства, свързани с престъплението или нарушението.</w:t>
      </w:r>
    </w:p>
    <w:p w14:paraId="14007F22"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В случай че предприетите от кандидата или участника мерки са достатъчни, за да се гарантира неговата надеждност, възложителят не го отстранява от участие в поръчката.</w:t>
      </w:r>
    </w:p>
    <w:p w14:paraId="721A0394"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Мотивите за приемане или отхвърляне на предприетите мерки и представените доказателства се посочват в решението за предварителен подбор, съответно в решението за класиране или прекратяване на процедурата, в зависимост от вида и етапа, на който се намира процедурата, а при събиране на оферти с обява - в протокола от работата на комисията.</w:t>
      </w:r>
    </w:p>
    <w:p w14:paraId="6B0848DD"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Кандидат или 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от ЗОП възможност за времето, определено </w:t>
      </w:r>
      <w:r>
        <w:rPr>
          <w:rFonts w:ascii="Times New Roman" w:hAnsi="Times New Roman"/>
          <w:color w:val="000000"/>
          <w:sz w:val="24"/>
          <w:szCs w:val="24"/>
        </w:rPr>
        <w:lastRenderedPageBreak/>
        <w:t>с присъдата или акта.</w:t>
      </w:r>
    </w:p>
    <w:p w14:paraId="37E0291E"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i/>
          <w:color w:val="000000"/>
          <w:sz w:val="24"/>
          <w:szCs w:val="24"/>
        </w:rPr>
      </w:pPr>
      <w:r>
        <w:rPr>
          <w:rFonts w:ascii="Times New Roman" w:hAnsi="Times New Roman"/>
          <w:b/>
          <w:color w:val="000000"/>
          <w:sz w:val="24"/>
          <w:szCs w:val="24"/>
        </w:rPr>
        <w:t>Не се допуска до участие в</w:t>
      </w:r>
      <w:r>
        <w:rPr>
          <w:rFonts w:ascii="Times New Roman" w:hAnsi="Times New Roman"/>
          <w:color w:val="000000"/>
          <w:sz w:val="24"/>
          <w:szCs w:val="24"/>
        </w:rPr>
        <w:t xml:space="preserve"> процедурата и се отстранява участник, за когото са приложими хипотезите на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освен ако не е приложима разпоредбата на чл. 4 от същия закон. </w:t>
      </w:r>
    </w:p>
    <w:p w14:paraId="2D962DDB"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За липсата на обстоятелствата по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при подаване на оферта, участникът декларира липсата на обстоятелството чрез представяне на еЕЕДОП в съответствие с чл. 67 от ЗОП </w:t>
      </w:r>
      <w:r>
        <w:rPr>
          <w:rFonts w:ascii="Times New Roman" w:hAnsi="Times New Roman"/>
          <w:i/>
          <w:color w:val="000000"/>
          <w:sz w:val="24"/>
          <w:szCs w:val="24"/>
        </w:rPr>
        <w:t xml:space="preserve">(информацията относно горепосоченото обстоятелство се попълва в Част III, Раздел Г на </w:t>
      </w:r>
      <w:r>
        <w:rPr>
          <w:rFonts w:ascii="Times New Roman" w:hAnsi="Times New Roman"/>
          <w:color w:val="000000"/>
          <w:sz w:val="24"/>
          <w:szCs w:val="24"/>
        </w:rPr>
        <w:t>еЕЕДОП</w:t>
      </w:r>
      <w:r>
        <w:rPr>
          <w:rFonts w:ascii="Times New Roman" w:hAnsi="Times New Roman"/>
          <w:i/>
          <w:color w:val="000000"/>
          <w:sz w:val="24"/>
          <w:szCs w:val="24"/>
        </w:rPr>
        <w:t>)</w:t>
      </w:r>
      <w:r>
        <w:rPr>
          <w:rFonts w:ascii="Times New Roman" w:hAnsi="Times New Roman"/>
          <w:color w:val="000000"/>
          <w:sz w:val="24"/>
          <w:szCs w:val="24"/>
        </w:rPr>
        <w:t>.</w:t>
      </w:r>
    </w:p>
    <w:p w14:paraId="7569E8BF"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Освен на посочените по-горе основания, възложителят отстранява от процедурата:</w:t>
      </w:r>
    </w:p>
    <w:p w14:paraId="7B12DE72" w14:textId="2200C003"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1. участник, който не отговаря на поставените критерии за подбор или не изпълни друго условие, посочено в обявлението за </w:t>
      </w:r>
      <w:r w:rsidR="00970B4B">
        <w:rPr>
          <w:rFonts w:ascii="Times New Roman" w:hAnsi="Times New Roman"/>
          <w:color w:val="000000"/>
          <w:sz w:val="24"/>
          <w:szCs w:val="24"/>
        </w:rPr>
        <w:t>събиране на оферти с обява</w:t>
      </w:r>
      <w:r>
        <w:rPr>
          <w:rFonts w:ascii="Times New Roman" w:hAnsi="Times New Roman"/>
          <w:color w:val="000000"/>
          <w:sz w:val="24"/>
          <w:szCs w:val="24"/>
        </w:rPr>
        <w:t xml:space="preserve"> или в документацията;</w:t>
      </w:r>
    </w:p>
    <w:p w14:paraId="1DECAD62"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2. участник, който е представил оферта, която не отговаря на:</w:t>
      </w:r>
    </w:p>
    <w:p w14:paraId="1BC446B8"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а) предварително обявените условия за изпълнение на поръчката;</w:t>
      </w:r>
    </w:p>
    <w:p w14:paraId="53D9CA93"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б)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w:t>
      </w:r>
    </w:p>
    <w:p w14:paraId="653D390D"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3. участник, който не е представил в срок обосновката по чл. 72, ал. 1 или чиято оферта не е приета съгласно чл. 72, ал. 3 - 5;</w:t>
      </w:r>
    </w:p>
    <w:p w14:paraId="78C284C8"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4. кандидати или участници, които са свързани лица;</w:t>
      </w:r>
    </w:p>
    <w:p w14:paraId="596CDD6C"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5. кандидат или участник, подал заявление за участие или оферта, които не отговарят на условията за представяне, включително за форма, начин, срок и валидност;</w:t>
      </w:r>
    </w:p>
    <w:p w14:paraId="4077604F"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r>
        <w:rPr>
          <w:rFonts w:ascii="Times New Roman" w:hAnsi="Times New Roman"/>
          <w:color w:val="000000"/>
          <w:sz w:val="24"/>
          <w:szCs w:val="24"/>
        </w:rPr>
        <w:t>6. лице, което е нарушило забрана по чл. 101, ал. 9 или 10 от ЗОП.</w:t>
      </w:r>
    </w:p>
    <w:p w14:paraId="3EB69C01" w14:textId="77777777" w:rsidR="004C3869"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color w:val="000000"/>
          <w:sz w:val="24"/>
          <w:szCs w:val="24"/>
        </w:rPr>
      </w:pPr>
    </w:p>
    <w:p w14:paraId="7E8B9C04" w14:textId="77777777" w:rsidR="004C3869" w:rsidRDefault="004C3869" w:rsidP="00673A80">
      <w:pPr>
        <w:pStyle w:val="a8"/>
        <w:widowControl w:val="0"/>
        <w:numPr>
          <w:ilvl w:val="0"/>
          <w:numId w:val="3"/>
        </w:numPr>
        <w:tabs>
          <w:tab w:val="left" w:pos="0"/>
          <w:tab w:val="left" w:pos="567"/>
          <w:tab w:val="left" w:pos="1134"/>
        </w:tabs>
        <w:autoSpaceDE w:val="0"/>
        <w:autoSpaceDN w:val="0"/>
        <w:adjustRightInd w:val="0"/>
        <w:spacing w:before="120" w:after="120" w:line="240" w:lineRule="auto"/>
        <w:ind w:left="0" w:firstLine="567"/>
        <w:jc w:val="center"/>
        <w:rPr>
          <w:rFonts w:ascii="Times New Roman" w:hAnsi="Times New Roman"/>
          <w:b/>
          <w:sz w:val="24"/>
          <w:szCs w:val="24"/>
        </w:rPr>
      </w:pPr>
      <w:r w:rsidRPr="00C03731">
        <w:rPr>
          <w:rFonts w:ascii="Times New Roman" w:hAnsi="Times New Roman"/>
          <w:b/>
          <w:sz w:val="24"/>
          <w:szCs w:val="24"/>
        </w:rPr>
        <w:t>КРИТЕРИИ ЗА ПОДБОР</w:t>
      </w:r>
    </w:p>
    <w:p w14:paraId="4CED347F" w14:textId="77777777" w:rsidR="004C3869" w:rsidRPr="00C03731" w:rsidRDefault="004C3869" w:rsidP="00673A80">
      <w:pPr>
        <w:pStyle w:val="a8"/>
        <w:widowControl w:val="0"/>
        <w:tabs>
          <w:tab w:val="left" w:pos="0"/>
          <w:tab w:val="left" w:pos="567"/>
          <w:tab w:val="left" w:pos="1134"/>
        </w:tabs>
        <w:autoSpaceDE w:val="0"/>
        <w:autoSpaceDN w:val="0"/>
        <w:adjustRightInd w:val="0"/>
        <w:spacing w:before="120" w:after="120" w:line="240" w:lineRule="auto"/>
        <w:ind w:left="0" w:firstLine="567"/>
        <w:rPr>
          <w:rFonts w:ascii="Times New Roman" w:hAnsi="Times New Roman"/>
          <w:b/>
          <w:sz w:val="24"/>
          <w:szCs w:val="24"/>
        </w:rPr>
      </w:pPr>
    </w:p>
    <w:p w14:paraId="4303CD78" w14:textId="77777777" w:rsidR="004C3869" w:rsidRPr="00C03731" w:rsidRDefault="004C3869" w:rsidP="00673A80">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i/>
          <w:sz w:val="24"/>
          <w:szCs w:val="24"/>
          <w:lang w:eastAsia="bg-BG"/>
        </w:rPr>
      </w:pPr>
    </w:p>
    <w:p w14:paraId="03EE4C90" w14:textId="77777777" w:rsidR="004C3869" w:rsidRDefault="004C3869" w:rsidP="00673A80">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МИНИМАЛНИ ИЗИСКВАНИЯ ЗА ГОДНОСТ /ПРАВОСПОСОБНОСТ/ ЗА УПРАЖНЯВАНЕ НА ПРОФЕСИОНАЛНА ГОДНОСТ:</w:t>
      </w:r>
    </w:p>
    <w:p w14:paraId="67FBED3A" w14:textId="77777777" w:rsidR="004C3869" w:rsidRPr="00E44A66" w:rsidRDefault="00104C70" w:rsidP="00673A80">
      <w:pPr>
        <w:spacing w:before="120" w:after="120" w:line="240" w:lineRule="auto"/>
        <w:ind w:firstLine="567"/>
        <w:jc w:val="both"/>
        <w:rPr>
          <w:rFonts w:ascii="Times New Roman" w:hAnsi="Times New Roman"/>
          <w:b/>
          <w:sz w:val="24"/>
          <w:szCs w:val="24"/>
        </w:rPr>
      </w:pPr>
      <w:r w:rsidRPr="00E44A66">
        <w:rPr>
          <w:rFonts w:ascii="Times New Roman" w:hAnsi="Times New Roman"/>
          <w:b/>
          <w:sz w:val="24"/>
          <w:szCs w:val="24"/>
        </w:rPr>
        <w:t>Важно! Прилага се и за двете обособени позиции.</w:t>
      </w:r>
    </w:p>
    <w:p w14:paraId="6053B833" w14:textId="77777777" w:rsidR="00E44A66" w:rsidRPr="00E44A66" w:rsidRDefault="00E44A66" w:rsidP="00E44A66">
      <w:pPr>
        <w:spacing w:before="60"/>
        <w:ind w:left="-284" w:right="-142" w:firstLine="709"/>
        <w:jc w:val="both"/>
        <w:rPr>
          <w:rFonts w:ascii="Times New Roman" w:hAnsi="Times New Roman"/>
          <w:b/>
          <w:bCs/>
          <w:i/>
          <w:sz w:val="24"/>
          <w:szCs w:val="24"/>
          <w:lang w:eastAsia="bg-BG"/>
        </w:rPr>
      </w:pPr>
      <w:r w:rsidRPr="00E44A66">
        <w:rPr>
          <w:rFonts w:ascii="Times New Roman" w:hAnsi="Times New Roman"/>
          <w:sz w:val="24"/>
          <w:szCs w:val="24"/>
        </w:rPr>
        <w:t xml:space="preserve">Възложителят </w:t>
      </w:r>
      <w:r w:rsidRPr="00E44A66">
        <w:rPr>
          <w:rFonts w:ascii="Times New Roman" w:hAnsi="Times New Roman"/>
          <w:b/>
          <w:sz w:val="24"/>
          <w:szCs w:val="24"/>
          <w:u w:val="single"/>
        </w:rPr>
        <w:t>не поставя</w:t>
      </w:r>
      <w:r w:rsidRPr="00E44A66">
        <w:rPr>
          <w:rFonts w:ascii="Times New Roman" w:hAnsi="Times New Roman"/>
          <w:sz w:val="24"/>
          <w:szCs w:val="24"/>
        </w:rPr>
        <w:t xml:space="preserve"> минимални изисквания към Участниците за наличие на </w:t>
      </w:r>
      <w:r w:rsidRPr="00E44A66">
        <w:rPr>
          <w:rFonts w:ascii="Times New Roman" w:hAnsi="Times New Roman"/>
          <w:bCs/>
          <w:sz w:val="24"/>
          <w:szCs w:val="24"/>
          <w:lang w:val="ru-RU" w:eastAsia="bg-BG"/>
        </w:rPr>
        <w:t>годност (п</w:t>
      </w:r>
      <w:r w:rsidRPr="00E44A66">
        <w:rPr>
          <w:rFonts w:ascii="Times New Roman" w:hAnsi="Times New Roman"/>
          <w:bCs/>
          <w:sz w:val="24"/>
          <w:szCs w:val="24"/>
          <w:lang w:eastAsia="bg-BG"/>
        </w:rPr>
        <w:t>равоспособност) за упражняване на професионална дейност като критерий за подбор в настоящето възлагане.</w:t>
      </w:r>
    </w:p>
    <w:p w14:paraId="722D4B15" w14:textId="77777777" w:rsidR="004C3869" w:rsidRPr="00143EC8" w:rsidRDefault="004C3869" w:rsidP="00673A80">
      <w:pPr>
        <w:spacing w:before="120" w:after="120" w:line="240" w:lineRule="auto"/>
        <w:ind w:firstLine="567"/>
        <w:jc w:val="both"/>
      </w:pPr>
    </w:p>
    <w:p w14:paraId="4EA649C8" w14:textId="77777777" w:rsidR="004C3869" w:rsidRDefault="004C3869" w:rsidP="00673A80">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МИНИМАЛНИ ИЗИСКВАНИЯ ЗА ИКОНОМИЧЕСКО И ФИНАНСОВО СЪСТОЯНИЕ:</w:t>
      </w:r>
    </w:p>
    <w:p w14:paraId="5C695FE3" w14:textId="77777777" w:rsidR="00D94660" w:rsidRDefault="00D94660" w:rsidP="00D94660">
      <w:pPr>
        <w:spacing w:before="120" w:after="120" w:line="240" w:lineRule="auto"/>
        <w:ind w:firstLine="567"/>
        <w:jc w:val="both"/>
        <w:rPr>
          <w:rFonts w:ascii="Times New Roman" w:hAnsi="Times New Roman"/>
          <w:b/>
          <w:sz w:val="24"/>
          <w:szCs w:val="24"/>
        </w:rPr>
      </w:pPr>
      <w:r>
        <w:rPr>
          <w:rFonts w:ascii="Times New Roman" w:hAnsi="Times New Roman"/>
          <w:b/>
          <w:sz w:val="24"/>
          <w:szCs w:val="24"/>
        </w:rPr>
        <w:lastRenderedPageBreak/>
        <w:t>Важно! Прилага се и за двете обособени позиции.</w:t>
      </w:r>
    </w:p>
    <w:p w14:paraId="51906653" w14:textId="60542094" w:rsidR="004C3869" w:rsidRDefault="004C3869" w:rsidP="00673A80">
      <w:pPr>
        <w:tabs>
          <w:tab w:val="left" w:pos="0"/>
        </w:tabs>
        <w:spacing w:before="120" w:after="120" w:line="240" w:lineRule="auto"/>
        <w:ind w:firstLine="567"/>
        <w:jc w:val="both"/>
        <w:rPr>
          <w:rFonts w:ascii="Times New Roman" w:hAnsi="Times New Roman"/>
          <w:sz w:val="24"/>
          <w:szCs w:val="24"/>
          <w:lang w:eastAsia="bg-BG"/>
        </w:rPr>
      </w:pPr>
      <w:r w:rsidRPr="00FD6E66">
        <w:rPr>
          <w:rFonts w:ascii="Times New Roman" w:hAnsi="Times New Roman"/>
          <w:sz w:val="24"/>
          <w:szCs w:val="24"/>
        </w:rPr>
        <w:t xml:space="preserve">-Участникът трябва да има валидна застраховка </w:t>
      </w:r>
      <w:r w:rsidRPr="00FD6E66">
        <w:rPr>
          <w:rFonts w:ascii="Times New Roman" w:hAnsi="Times New Roman"/>
          <w:b/>
          <w:sz w:val="24"/>
          <w:szCs w:val="24"/>
        </w:rPr>
        <w:t xml:space="preserve">„Професионална отговорност” за </w:t>
      </w:r>
      <w:r w:rsidR="00E44A66">
        <w:rPr>
          <w:rFonts w:ascii="Times New Roman" w:hAnsi="Times New Roman"/>
          <w:b/>
          <w:sz w:val="24"/>
          <w:szCs w:val="24"/>
        </w:rPr>
        <w:t>ПРОЕКТАНТ</w:t>
      </w:r>
      <w:r w:rsidRPr="00FD6E66">
        <w:rPr>
          <w:rFonts w:ascii="Times New Roman" w:hAnsi="Times New Roman"/>
          <w:sz w:val="24"/>
          <w:szCs w:val="24"/>
        </w:rPr>
        <w:t xml:space="preserve"> по чл. 171 от ЗУТ или еквивалентна за участник - чуждестранно лице, съгласно законодателството на държавата в която е установен. Застрахователното покритие по застрахователната полица следва да </w:t>
      </w:r>
      <w:r w:rsidR="00D94660">
        <w:rPr>
          <w:rFonts w:ascii="Times New Roman" w:hAnsi="Times New Roman"/>
          <w:sz w:val="24"/>
          <w:szCs w:val="24"/>
        </w:rPr>
        <w:t>съответства на</w:t>
      </w:r>
      <w:r w:rsidRPr="00FD6E66">
        <w:rPr>
          <w:rStyle w:val="FontStyle24"/>
          <w:sz w:val="24"/>
          <w:szCs w:val="24"/>
        </w:rPr>
        <w:t xml:space="preserve"> минимум</w:t>
      </w:r>
      <w:r w:rsidR="00D94660">
        <w:rPr>
          <w:rStyle w:val="FontStyle24"/>
          <w:sz w:val="24"/>
          <w:szCs w:val="24"/>
        </w:rPr>
        <w:t>а</w:t>
      </w:r>
      <w:r w:rsidR="00E44A66">
        <w:rPr>
          <w:rStyle w:val="FontStyle24"/>
          <w:sz w:val="24"/>
          <w:szCs w:val="24"/>
        </w:rPr>
        <w:t>, предвиден в чл. 5, ал. 1, т. 3</w:t>
      </w:r>
      <w:r w:rsidRPr="00FD6E66">
        <w:rPr>
          <w:rStyle w:val="FontStyle25"/>
          <w:iCs/>
          <w:sz w:val="24"/>
          <w:szCs w:val="24"/>
        </w:rPr>
        <w:t xml:space="preserve"> (строежи от </w:t>
      </w:r>
      <w:r w:rsidR="00E44A66">
        <w:rPr>
          <w:rStyle w:val="FontStyle25"/>
          <w:iCs/>
          <w:sz w:val="24"/>
          <w:szCs w:val="24"/>
        </w:rPr>
        <w:t>трета</w:t>
      </w:r>
      <w:r w:rsidRPr="00FD6E66">
        <w:rPr>
          <w:rStyle w:val="FontStyle25"/>
          <w:iCs/>
          <w:sz w:val="24"/>
          <w:szCs w:val="24"/>
        </w:rPr>
        <w:t xml:space="preserve"> категория) </w:t>
      </w:r>
      <w:r w:rsidRPr="00FD6E66">
        <w:rPr>
          <w:rStyle w:val="FontStyle24"/>
          <w:sz w:val="24"/>
          <w:szCs w:val="24"/>
        </w:rPr>
        <w:t>и съобразно предмета на поръчк</w:t>
      </w:r>
      <w:r w:rsidR="00E44A66">
        <w:rPr>
          <w:rStyle w:val="FontStyle24"/>
          <w:sz w:val="24"/>
          <w:szCs w:val="24"/>
        </w:rPr>
        <w:t>ата, съгласно чл. 2, ал. 1, т. 1</w:t>
      </w:r>
      <w:r w:rsidRPr="00FD6E66">
        <w:rPr>
          <w:rStyle w:val="FontStyle24"/>
          <w:sz w:val="24"/>
          <w:szCs w:val="24"/>
        </w:rPr>
        <w:t xml:space="preserve"> </w:t>
      </w:r>
      <w:r w:rsidRPr="00FD6E66">
        <w:rPr>
          <w:rStyle w:val="FontStyle25"/>
          <w:iCs/>
          <w:sz w:val="24"/>
          <w:szCs w:val="24"/>
        </w:rPr>
        <w:t>(</w:t>
      </w:r>
      <w:r w:rsidR="00E44A66">
        <w:rPr>
          <w:rStyle w:val="FontStyle25"/>
          <w:iCs/>
          <w:sz w:val="24"/>
          <w:szCs w:val="24"/>
        </w:rPr>
        <w:t>проектант</w:t>
      </w:r>
      <w:r w:rsidRPr="00FD6E66">
        <w:rPr>
          <w:rStyle w:val="FontStyle25"/>
          <w:iCs/>
          <w:sz w:val="24"/>
          <w:szCs w:val="24"/>
        </w:rPr>
        <w:t xml:space="preserve">) </w:t>
      </w:r>
      <w:r w:rsidRPr="00FD6E66">
        <w:rPr>
          <w:rStyle w:val="FontStyle24"/>
          <w:sz w:val="24"/>
          <w:szCs w:val="24"/>
        </w:rPr>
        <w:t xml:space="preserve">от Наредбата за условията и реда за задължително застраховане в проектирането и строителството (Обн. ДВ. бр.17от 2 март 2004г.). </w:t>
      </w:r>
      <w:r w:rsidRPr="00FD6E66">
        <w:rPr>
          <w:rFonts w:ascii="Times New Roman" w:hAnsi="Times New Roman"/>
          <w:sz w:val="24"/>
          <w:szCs w:val="24"/>
        </w:rPr>
        <w:t>Застраховките на чуждестранните лица следва да осигуряват най-малко посочените застрахователни покрития.</w:t>
      </w:r>
    </w:p>
    <w:p w14:paraId="2BB25658"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b/>
          <w:sz w:val="24"/>
          <w:szCs w:val="24"/>
        </w:rPr>
        <w:t>Документи, с които се декларира съответствието с изискването:</w:t>
      </w:r>
      <w:r>
        <w:rPr>
          <w:rFonts w:ascii="Times New Roman" w:hAnsi="Times New Roman"/>
          <w:sz w:val="24"/>
          <w:szCs w:val="24"/>
        </w:rPr>
        <w:t xml:space="preserve"> При подаване на оферта, съответствието с изискването се декларира в еЕЕДОП (</w:t>
      </w:r>
      <w:r>
        <w:rPr>
          <w:rFonts w:ascii="Times New Roman" w:hAnsi="Times New Roman"/>
          <w:i/>
          <w:sz w:val="24"/>
          <w:szCs w:val="24"/>
        </w:rPr>
        <w:t>Част IV „Критерии за подбор”, раздел Б „Икономическо и финансово състояние”</w:t>
      </w:r>
      <w:r>
        <w:rPr>
          <w:rFonts w:ascii="Times New Roman" w:hAnsi="Times New Roman"/>
          <w:sz w:val="24"/>
          <w:szCs w:val="24"/>
        </w:rPr>
        <w:t xml:space="preserve">). </w:t>
      </w:r>
    </w:p>
    <w:p w14:paraId="73A73FCA" w14:textId="1672BAB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 случаите на чл. 67, ал. 5 и чл. 112, ал. 1, т. 2 от ЗОП изискването се доказва с представяне на заверено копие на валидна Застрахователна полица и</w:t>
      </w:r>
      <w:r w:rsidR="00E44A66">
        <w:rPr>
          <w:rFonts w:ascii="Times New Roman" w:hAnsi="Times New Roman"/>
          <w:sz w:val="24"/>
          <w:szCs w:val="24"/>
        </w:rPr>
        <w:t>л</w:t>
      </w:r>
      <w:r>
        <w:rPr>
          <w:rFonts w:ascii="Times New Roman" w:hAnsi="Times New Roman"/>
          <w:sz w:val="24"/>
          <w:szCs w:val="24"/>
        </w:rPr>
        <w:t xml:space="preserve">и еквивалентен документ. </w:t>
      </w:r>
    </w:p>
    <w:p w14:paraId="72470FB5"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Участник, чуждестранно лице, който бъде избран за изпълнител на поръчката, преди подписване на договора за изпълнение е необходимо да представи еквивалентен документ, съгласно националния си закон.</w:t>
      </w:r>
    </w:p>
    <w:p w14:paraId="2B327F2D"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i/>
          <w:iCs/>
          <w:sz w:val="24"/>
          <w:szCs w:val="24"/>
        </w:rPr>
        <w:t>Съгласно чл. 67, ал. 8 от ЗОП,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14:paraId="4B45B4E4"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i/>
          <w:iCs/>
          <w:sz w:val="24"/>
          <w:szCs w:val="24"/>
        </w:rPr>
        <w:t>В случаите по чл.112, ал.9, т.1 от ЗОП, преди сключване на договора определеният изпълнител декларира писмено, че предоставените документи са актуални.</w:t>
      </w:r>
    </w:p>
    <w:p w14:paraId="4C397CF9"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Когато по основателна причина участникът не е в състояние да представи горепосочените документи, той може да докаже своето икономическо и финансово състояние с помощта на всеки друг документ, който възложителят приеме за подходящ.</w:t>
      </w:r>
    </w:p>
    <w:p w14:paraId="547C36BF"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3C4D1281"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Кандидатите или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14:paraId="73CBC5E3"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14:paraId="6B738C4C"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lastRenderedPageBreak/>
        <w:t>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14:paraId="4ADA431C"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14:paraId="324D5A9F"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Възложителят изисква от кандидата или участника да замени посоченото от него трето лице, ако то не отговаря на някое от условията по чл. 65, ал. 4 от ЗОП, поради промяна в обстоятелства преди сключване на договора за обществена поръчка.</w:t>
      </w:r>
    </w:p>
    <w:p w14:paraId="5C9A4A3F"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 условията на процедурата възложителят предвижда изискване за солидарна отговорност за изпълнението на поръчката от кандидата или участника и третото лице, чийто капацитет се използва за доказване на съответствие с критериите, свързани с икономическото и финансовото състояние.</w:t>
      </w:r>
    </w:p>
    <w:p w14:paraId="261F2D7A" w14:textId="77777777"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 </w:t>
      </w:r>
    </w:p>
    <w:p w14:paraId="15110236" w14:textId="77777777" w:rsidR="00DC4238" w:rsidRDefault="00DC4238" w:rsidP="00673A80">
      <w:pPr>
        <w:spacing w:before="120" w:after="120" w:line="240" w:lineRule="auto"/>
        <w:ind w:firstLine="567"/>
        <w:jc w:val="both"/>
        <w:rPr>
          <w:rFonts w:ascii="Times New Roman" w:hAnsi="Times New Roman"/>
          <w:b/>
          <w:sz w:val="24"/>
          <w:szCs w:val="24"/>
        </w:rPr>
      </w:pPr>
    </w:p>
    <w:p w14:paraId="13655C8E" w14:textId="77777777" w:rsidR="004C3869" w:rsidRDefault="004C3869" w:rsidP="00673A80">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МИНИМАЛНИ ТЕХНИЧЕСКО И ПРОФЕСИОАНЛНИ СПОСОБНОСТИ:</w:t>
      </w:r>
    </w:p>
    <w:p w14:paraId="68CBE9DB" w14:textId="096AA924" w:rsidR="00DC4238" w:rsidRDefault="00DC4238" w:rsidP="00DC4238">
      <w:pPr>
        <w:spacing w:before="120" w:after="120" w:line="240" w:lineRule="auto"/>
        <w:ind w:firstLine="567"/>
        <w:jc w:val="both"/>
        <w:rPr>
          <w:rFonts w:ascii="Times New Roman" w:hAnsi="Times New Roman"/>
          <w:b/>
          <w:sz w:val="24"/>
          <w:szCs w:val="24"/>
        </w:rPr>
      </w:pPr>
      <w:r>
        <w:rPr>
          <w:rFonts w:ascii="Times New Roman" w:hAnsi="Times New Roman"/>
          <w:b/>
          <w:sz w:val="24"/>
          <w:szCs w:val="24"/>
        </w:rPr>
        <w:t xml:space="preserve">Важно! Прилага се </w:t>
      </w:r>
      <w:r w:rsidR="00E44A66">
        <w:rPr>
          <w:rFonts w:ascii="Times New Roman" w:hAnsi="Times New Roman"/>
          <w:b/>
          <w:sz w:val="24"/>
          <w:szCs w:val="24"/>
        </w:rPr>
        <w:t>Обособена позиция № 1</w:t>
      </w:r>
      <w:r>
        <w:rPr>
          <w:rFonts w:ascii="Times New Roman" w:hAnsi="Times New Roman"/>
          <w:b/>
          <w:sz w:val="24"/>
          <w:szCs w:val="24"/>
        </w:rPr>
        <w:t>.</w:t>
      </w:r>
    </w:p>
    <w:p w14:paraId="53CDD4B1" w14:textId="0E3F76F4" w:rsidR="00DC4238" w:rsidRDefault="00566077" w:rsidP="00DC4238">
      <w:pPr>
        <w:tabs>
          <w:tab w:val="left" w:pos="0"/>
          <w:tab w:val="right" w:pos="9072"/>
        </w:tabs>
        <w:spacing w:after="120" w:line="288" w:lineRule="auto"/>
        <w:ind w:firstLine="709"/>
        <w:jc w:val="both"/>
        <w:rPr>
          <w:rFonts w:ascii="Times New Roman" w:hAnsi="Times New Roman"/>
          <w:sz w:val="24"/>
          <w:szCs w:val="24"/>
        </w:rPr>
      </w:pPr>
      <w:r>
        <w:rPr>
          <w:rFonts w:ascii="Times New Roman" w:hAnsi="Times New Roman"/>
          <w:sz w:val="24"/>
          <w:szCs w:val="24"/>
          <w:lang w:eastAsia="sr-Cyrl-CS"/>
        </w:rPr>
        <w:t>1.</w:t>
      </w:r>
      <w:r w:rsidR="00DC4238" w:rsidRPr="00DC4238">
        <w:rPr>
          <w:rFonts w:ascii="Times New Roman" w:hAnsi="Times New Roman"/>
          <w:sz w:val="24"/>
          <w:szCs w:val="24"/>
          <w:lang w:eastAsia="sr-Cyrl-CS"/>
        </w:rPr>
        <w:t xml:space="preserve">Участникът трябва да има опит в </w:t>
      </w:r>
      <w:r w:rsidR="00DC4238" w:rsidRPr="00DC4238">
        <w:rPr>
          <w:rFonts w:ascii="Times New Roman" w:hAnsi="Times New Roman"/>
          <w:bCs/>
          <w:spacing w:val="-2"/>
          <w:sz w:val="24"/>
          <w:szCs w:val="24"/>
        </w:rPr>
        <w:t xml:space="preserve">проектирането на обекти, сходни с предмета на поръчката, изпълнени през последните 3 години, </w:t>
      </w:r>
      <w:r w:rsidR="00FC1E81">
        <w:rPr>
          <w:rFonts w:ascii="Times New Roman" w:hAnsi="Times New Roman"/>
          <w:sz w:val="24"/>
          <w:szCs w:val="24"/>
        </w:rPr>
        <w:t xml:space="preserve"> считано от датата на подаване на офертата, а именно да има изпълнена най-малко 1 (една) дейност с предмет, идентичен или сходен с този на поръчката</w:t>
      </w:r>
    </w:p>
    <w:p w14:paraId="35CFEEE8" w14:textId="2A8EFE78" w:rsidR="00FC1E81" w:rsidRDefault="00FC1E81" w:rsidP="00FC1E81">
      <w:pPr>
        <w:pStyle w:val="6"/>
        <w:spacing w:before="120" w:after="120" w:line="240" w:lineRule="auto"/>
        <w:ind w:firstLine="567"/>
        <w:jc w:val="both"/>
        <w:rPr>
          <w:rFonts w:ascii="Times New Roman" w:hAnsi="Times New Roman"/>
          <w:bCs/>
          <w:i/>
          <w:sz w:val="24"/>
          <w:szCs w:val="24"/>
        </w:rPr>
      </w:pPr>
      <w:r>
        <w:rPr>
          <w:rFonts w:ascii="Times New Roman" w:hAnsi="Times New Roman"/>
          <w:i/>
          <w:iCs/>
          <w:sz w:val="24"/>
          <w:szCs w:val="24"/>
        </w:rPr>
        <w:tab/>
      </w:r>
      <w:r>
        <w:rPr>
          <w:rStyle w:val="m-8581947212786500774gmail-fontstyle24"/>
          <w:rFonts w:ascii="Times New Roman" w:hAnsi="Times New Roman"/>
          <w:bCs/>
          <w:i/>
          <w:color w:val="auto"/>
          <w:sz w:val="24"/>
          <w:szCs w:val="24"/>
        </w:rPr>
        <w:t xml:space="preserve">Под </w:t>
      </w:r>
      <w:r>
        <w:rPr>
          <w:rStyle w:val="m-8581947212786500774gmail-fontstyle24"/>
          <w:rFonts w:ascii="Times New Roman" w:hAnsi="Times New Roman"/>
          <w:bCs/>
          <w:i/>
          <w:color w:val="auto"/>
          <w:sz w:val="24"/>
          <w:szCs w:val="24"/>
          <w:u w:val="single"/>
        </w:rPr>
        <w:t>„дейност, с предмет идентичен или сходен с предмета на поръчката“</w:t>
      </w:r>
      <w:r>
        <w:rPr>
          <w:rStyle w:val="m-8581947212786500774gmail-fontstyle24"/>
          <w:rFonts w:ascii="Times New Roman" w:hAnsi="Times New Roman"/>
          <w:bCs/>
          <w:i/>
          <w:color w:val="auto"/>
          <w:sz w:val="24"/>
          <w:szCs w:val="24"/>
        </w:rPr>
        <w:t xml:space="preserve"> следва да се разбира инвестиционно проектиране – техническа или работна фаза на ново строителство и/или реконструкция, и/или основен ремонт, и/или текущ ремонт на </w:t>
      </w:r>
      <w:r w:rsidR="00745B65">
        <w:rPr>
          <w:rStyle w:val="m-8581947212786500774gmail-fontstyle24"/>
          <w:rFonts w:ascii="Times New Roman" w:hAnsi="Times New Roman"/>
          <w:bCs/>
          <w:i/>
          <w:color w:val="auto"/>
          <w:sz w:val="24"/>
          <w:szCs w:val="24"/>
        </w:rPr>
        <w:t>настилки на улици или</w:t>
      </w:r>
      <w:r>
        <w:rPr>
          <w:rStyle w:val="m-8581947212786500774gmail-fontstyle24"/>
          <w:rFonts w:ascii="Times New Roman" w:hAnsi="Times New Roman"/>
          <w:bCs/>
          <w:i/>
          <w:color w:val="auto"/>
          <w:sz w:val="24"/>
          <w:szCs w:val="24"/>
        </w:rPr>
        <w:t xml:space="preserve"> пътища</w:t>
      </w:r>
      <w:r w:rsidR="00745B65">
        <w:rPr>
          <w:rStyle w:val="m-8581947212786500774gmail-fontstyle24"/>
          <w:rFonts w:ascii="Times New Roman" w:hAnsi="Times New Roman"/>
          <w:bCs/>
          <w:i/>
          <w:color w:val="auto"/>
          <w:sz w:val="24"/>
          <w:szCs w:val="24"/>
        </w:rPr>
        <w:t xml:space="preserve"> или съоръжения към тях и/или еквивалентни</w:t>
      </w:r>
      <w:r>
        <w:rPr>
          <w:rStyle w:val="m-8581947212786500774gmail-fontstyle24"/>
          <w:rFonts w:ascii="Times New Roman" w:hAnsi="Times New Roman"/>
          <w:bCs/>
          <w:i/>
          <w:color w:val="auto"/>
          <w:sz w:val="24"/>
          <w:szCs w:val="24"/>
        </w:rPr>
        <w:t xml:space="preserve"> обекти. </w:t>
      </w:r>
    </w:p>
    <w:p w14:paraId="050D0AAF" w14:textId="77777777" w:rsidR="00FC1E81" w:rsidRDefault="00FC1E81" w:rsidP="00FC1E81">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Възложителят не поставя изискване за обем.</w:t>
      </w:r>
    </w:p>
    <w:p w14:paraId="71F2BC22" w14:textId="77777777" w:rsidR="00FC1E81" w:rsidRDefault="00FC1E81" w:rsidP="00FC1E81">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iCs/>
          <w:sz w:val="24"/>
          <w:szCs w:val="24"/>
        </w:rPr>
        <w:t>При подаване на оферта, съответствието с изискването се декларира в еЕЕДОП (</w:t>
      </w:r>
      <w:r>
        <w:rPr>
          <w:rFonts w:ascii="Times New Roman" w:hAnsi="Times New Roman"/>
          <w:i/>
          <w:iCs/>
          <w:sz w:val="24"/>
          <w:szCs w:val="24"/>
        </w:rPr>
        <w:t>Част IV „Критерии за подбор”, Раздел В „Технически и професионални способности”</w:t>
      </w:r>
      <w:r>
        <w:rPr>
          <w:rFonts w:ascii="Times New Roman" w:hAnsi="Times New Roman"/>
          <w:iCs/>
          <w:sz w:val="24"/>
          <w:szCs w:val="24"/>
        </w:rPr>
        <w:t xml:space="preserve">). </w:t>
      </w:r>
    </w:p>
    <w:p w14:paraId="08286BFA" w14:textId="22F19B98" w:rsidR="00FC1E81" w:rsidRDefault="00FC1E81" w:rsidP="00FC1E81">
      <w:pPr>
        <w:tabs>
          <w:tab w:val="left" w:pos="0"/>
        </w:tabs>
        <w:spacing w:before="120" w:after="120" w:line="240" w:lineRule="auto"/>
        <w:ind w:firstLine="567"/>
        <w:jc w:val="both"/>
        <w:rPr>
          <w:rFonts w:ascii="Times New Roman" w:hAnsi="Times New Roman"/>
          <w:b/>
          <w:bCs/>
          <w:iCs/>
          <w:sz w:val="24"/>
          <w:szCs w:val="24"/>
        </w:rPr>
      </w:pPr>
      <w:r>
        <w:rPr>
          <w:rFonts w:ascii="Times New Roman" w:hAnsi="Times New Roman"/>
          <w:i/>
          <w:iCs/>
          <w:sz w:val="24"/>
          <w:szCs w:val="24"/>
        </w:rPr>
        <w:t>В случаите по чл. 67, ал. 5 и чл. 112, ал. 1, т. 2 от ЗОП изискването се доказва със С</w:t>
      </w:r>
      <w:r w:rsidRPr="00FC1E81">
        <w:rPr>
          <w:rFonts w:ascii="Times New Roman" w:hAnsi="Times New Roman"/>
          <w:i/>
          <w:iCs/>
          <w:sz w:val="24"/>
          <w:szCs w:val="24"/>
        </w:rPr>
        <w:t>писък на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услуга</w:t>
      </w:r>
      <w:r>
        <w:rPr>
          <w:rFonts w:ascii="Times New Roman" w:hAnsi="Times New Roman"/>
          <w:b/>
          <w:bCs/>
          <w:iCs/>
          <w:sz w:val="24"/>
          <w:szCs w:val="24"/>
        </w:rPr>
        <w:t>.</w:t>
      </w:r>
    </w:p>
    <w:p w14:paraId="00FB094A" w14:textId="77777777" w:rsidR="00FC1E81" w:rsidRDefault="00FC1E81" w:rsidP="00FC1E81">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i/>
          <w:iCs/>
          <w:sz w:val="24"/>
          <w:szCs w:val="24"/>
        </w:rPr>
        <w:t>Съгласно чл. 67, ал. 8 от ЗОП,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14:paraId="399FFA3B" w14:textId="7DF7C786" w:rsidR="00FC1E81" w:rsidRDefault="00FC1E81" w:rsidP="00FC1E81">
      <w:pPr>
        <w:tabs>
          <w:tab w:val="left" w:pos="0"/>
        </w:tabs>
        <w:spacing w:before="120" w:after="120" w:line="240" w:lineRule="auto"/>
        <w:ind w:firstLine="567"/>
        <w:jc w:val="both"/>
        <w:rPr>
          <w:rFonts w:ascii="Times New Roman" w:hAnsi="Times New Roman"/>
          <w:i/>
          <w:iCs/>
          <w:sz w:val="24"/>
          <w:szCs w:val="24"/>
        </w:rPr>
      </w:pPr>
      <w:r>
        <w:rPr>
          <w:rFonts w:ascii="Times New Roman" w:hAnsi="Times New Roman"/>
          <w:i/>
          <w:iCs/>
          <w:sz w:val="24"/>
          <w:szCs w:val="24"/>
        </w:rPr>
        <w:t> В случаите по чл.112, ал.9, т.1 от ЗОП, преди сключване на договора определеният изпълнител декларира  писмено, че предоставените документи са актуални.</w:t>
      </w:r>
    </w:p>
    <w:p w14:paraId="2F7C64B8" w14:textId="04E5AF9F"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lastRenderedPageBreak/>
        <w:t xml:space="preserve">Когато по основателна причина участникът не е в състояние да представи горепосочените документи, той може да докаже своето </w:t>
      </w:r>
      <w:r>
        <w:rPr>
          <w:rFonts w:ascii="Times New Roman" w:hAnsi="Times New Roman"/>
          <w:sz w:val="24"/>
          <w:szCs w:val="24"/>
        </w:rPr>
        <w:t>съответствие</w:t>
      </w:r>
      <w:r>
        <w:rPr>
          <w:rFonts w:ascii="Times New Roman" w:hAnsi="Times New Roman"/>
          <w:sz w:val="24"/>
          <w:szCs w:val="24"/>
        </w:rPr>
        <w:t xml:space="preserve"> с помощта на всеки друг документ, който възложителят приеме за подходящ.</w:t>
      </w:r>
    </w:p>
    <w:p w14:paraId="6D381F27"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1D101920"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Кандидатите или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14:paraId="0DA0A124"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14:paraId="6652A49D"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14:paraId="0B820044"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14:paraId="1550F364"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Възложителят изисква от кандидата или участника да замени посоченото от него трето лице, ако то не отговаря на някое от условията по чл. 65, ал. 4 от ЗОП, поради промяна в обстоятелства преди сключване на договора за обществена поръчка.</w:t>
      </w:r>
    </w:p>
    <w:p w14:paraId="5D961021"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 условията на процедурата възложителят предвижда изискване за солидарна отговорност за изпълнението на поръчката от кандидата или участника и третото лице, чийто капацитет се използва за доказване на съответствие с критериите, свързани с икономическото и финансовото състояние.</w:t>
      </w:r>
    </w:p>
    <w:p w14:paraId="25AE6DAC" w14:textId="60F5A2CB" w:rsidR="00745B65" w:rsidRDefault="00745B65" w:rsidP="00745B65">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sz w:val="24"/>
          <w:szCs w:val="24"/>
        </w:rPr>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4ED55BED" w14:textId="2531EF26" w:rsidR="00745B65" w:rsidRDefault="00745B65" w:rsidP="00745B65">
      <w:pPr>
        <w:spacing w:before="120" w:after="120" w:line="240" w:lineRule="auto"/>
        <w:ind w:firstLine="567"/>
        <w:jc w:val="both"/>
        <w:rPr>
          <w:rFonts w:ascii="Times New Roman" w:hAnsi="Times New Roman"/>
          <w:b/>
          <w:sz w:val="24"/>
          <w:szCs w:val="24"/>
        </w:rPr>
      </w:pPr>
      <w:r>
        <w:rPr>
          <w:rFonts w:ascii="Times New Roman" w:hAnsi="Times New Roman"/>
          <w:b/>
          <w:sz w:val="24"/>
          <w:szCs w:val="24"/>
        </w:rPr>
        <w:t xml:space="preserve">Важно! </w:t>
      </w:r>
      <w:r>
        <w:rPr>
          <w:rFonts w:ascii="Times New Roman" w:hAnsi="Times New Roman"/>
          <w:b/>
          <w:sz w:val="24"/>
          <w:szCs w:val="24"/>
        </w:rPr>
        <w:t>Прилага се Обособена позиция № 2</w:t>
      </w:r>
      <w:r>
        <w:rPr>
          <w:rFonts w:ascii="Times New Roman" w:hAnsi="Times New Roman"/>
          <w:b/>
          <w:sz w:val="24"/>
          <w:szCs w:val="24"/>
        </w:rPr>
        <w:t>.</w:t>
      </w:r>
    </w:p>
    <w:p w14:paraId="0EB5CB84" w14:textId="77777777" w:rsidR="00745B65" w:rsidRDefault="00745B65" w:rsidP="00745B65">
      <w:pPr>
        <w:tabs>
          <w:tab w:val="left" w:pos="0"/>
          <w:tab w:val="right" w:pos="9072"/>
        </w:tabs>
        <w:spacing w:after="120" w:line="288" w:lineRule="auto"/>
        <w:ind w:firstLine="709"/>
        <w:jc w:val="both"/>
        <w:rPr>
          <w:rFonts w:ascii="Times New Roman" w:hAnsi="Times New Roman"/>
          <w:sz w:val="24"/>
          <w:szCs w:val="24"/>
        </w:rPr>
      </w:pPr>
      <w:r>
        <w:rPr>
          <w:rFonts w:ascii="Times New Roman" w:hAnsi="Times New Roman"/>
          <w:sz w:val="24"/>
          <w:szCs w:val="24"/>
          <w:lang w:eastAsia="sr-Cyrl-CS"/>
        </w:rPr>
        <w:t xml:space="preserve">1.Участникът трябва да има опит в </w:t>
      </w:r>
      <w:r>
        <w:rPr>
          <w:rFonts w:ascii="Times New Roman" w:hAnsi="Times New Roman"/>
          <w:bCs/>
          <w:spacing w:val="-2"/>
          <w:sz w:val="24"/>
          <w:szCs w:val="24"/>
        </w:rPr>
        <w:t xml:space="preserve">проектирането на обекти, сходни с предмета на поръчката, изпълнени през последните 3 години, </w:t>
      </w:r>
      <w:r>
        <w:rPr>
          <w:rFonts w:ascii="Times New Roman" w:hAnsi="Times New Roman"/>
          <w:sz w:val="24"/>
          <w:szCs w:val="24"/>
        </w:rPr>
        <w:t xml:space="preserve"> считано от датата на подаване на офертата, а именно да има изпълнена най-малко 1 (една) дейност с предмет, идентичен или сходен с този на поръчката</w:t>
      </w:r>
    </w:p>
    <w:p w14:paraId="6F4D2EAA" w14:textId="07D9BEB1" w:rsidR="00745B65" w:rsidRDefault="00745B65" w:rsidP="00745B65">
      <w:pPr>
        <w:pStyle w:val="6"/>
        <w:spacing w:before="120" w:after="120" w:line="240" w:lineRule="auto"/>
        <w:ind w:firstLine="567"/>
        <w:jc w:val="both"/>
        <w:rPr>
          <w:rFonts w:ascii="Times New Roman" w:hAnsi="Times New Roman"/>
          <w:bCs/>
          <w:i/>
          <w:sz w:val="24"/>
          <w:szCs w:val="24"/>
        </w:rPr>
      </w:pPr>
      <w:r>
        <w:rPr>
          <w:rFonts w:ascii="Times New Roman" w:hAnsi="Times New Roman"/>
          <w:i/>
          <w:iCs/>
          <w:sz w:val="24"/>
          <w:szCs w:val="24"/>
        </w:rPr>
        <w:lastRenderedPageBreak/>
        <w:tab/>
      </w:r>
      <w:r>
        <w:rPr>
          <w:rStyle w:val="m-8581947212786500774gmail-fontstyle24"/>
          <w:rFonts w:ascii="Times New Roman" w:hAnsi="Times New Roman"/>
          <w:bCs/>
          <w:i/>
          <w:color w:val="auto"/>
          <w:sz w:val="24"/>
          <w:szCs w:val="24"/>
        </w:rPr>
        <w:t xml:space="preserve">Под </w:t>
      </w:r>
      <w:r>
        <w:rPr>
          <w:rStyle w:val="m-8581947212786500774gmail-fontstyle24"/>
          <w:rFonts w:ascii="Times New Roman" w:hAnsi="Times New Roman"/>
          <w:bCs/>
          <w:i/>
          <w:color w:val="auto"/>
          <w:sz w:val="24"/>
          <w:szCs w:val="24"/>
          <w:u w:val="single"/>
        </w:rPr>
        <w:t>„дейност, с предмет идентичен или сходен с предмета на поръчката“</w:t>
      </w:r>
      <w:r>
        <w:rPr>
          <w:rStyle w:val="m-8581947212786500774gmail-fontstyle24"/>
          <w:rFonts w:ascii="Times New Roman" w:hAnsi="Times New Roman"/>
          <w:bCs/>
          <w:i/>
          <w:color w:val="auto"/>
          <w:sz w:val="24"/>
          <w:szCs w:val="24"/>
        </w:rPr>
        <w:t xml:space="preserve"> следва да се разбира инвестиционно проектиране – техническа или работна фаза на ново строителство и/или реконструкция, и/или основен ремонт, и/или текущ ремонт на </w:t>
      </w:r>
      <w:r>
        <w:rPr>
          <w:rStyle w:val="m-8581947212786500774gmail-fontstyle24"/>
          <w:rFonts w:ascii="Times New Roman" w:hAnsi="Times New Roman"/>
          <w:bCs/>
          <w:i/>
          <w:color w:val="auto"/>
          <w:sz w:val="24"/>
          <w:szCs w:val="24"/>
        </w:rPr>
        <w:t>водопроводни или канализационни мрежи</w:t>
      </w:r>
      <w:r>
        <w:rPr>
          <w:rStyle w:val="m-8581947212786500774gmail-fontstyle24"/>
          <w:rFonts w:ascii="Times New Roman" w:hAnsi="Times New Roman"/>
          <w:bCs/>
          <w:i/>
          <w:color w:val="auto"/>
          <w:sz w:val="24"/>
          <w:szCs w:val="24"/>
        </w:rPr>
        <w:t xml:space="preserve"> или съоръжения към тях и/или еквивалентни обекти. </w:t>
      </w:r>
    </w:p>
    <w:p w14:paraId="7F0413EF"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Възложителят не поставя изискване за обем.</w:t>
      </w:r>
    </w:p>
    <w:p w14:paraId="5A7DB27B" w14:textId="77777777" w:rsidR="00745B65" w:rsidRDefault="00745B65" w:rsidP="00745B65">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iCs/>
          <w:sz w:val="24"/>
          <w:szCs w:val="24"/>
        </w:rPr>
        <w:t>При подаване на оферта, съответствието с изискването се декларира в еЕЕДОП (</w:t>
      </w:r>
      <w:r>
        <w:rPr>
          <w:rFonts w:ascii="Times New Roman" w:hAnsi="Times New Roman"/>
          <w:i/>
          <w:iCs/>
          <w:sz w:val="24"/>
          <w:szCs w:val="24"/>
        </w:rPr>
        <w:t>Част IV „Критерии за подбор”, Раздел В „Технически и професионални способности”</w:t>
      </w:r>
      <w:r>
        <w:rPr>
          <w:rFonts w:ascii="Times New Roman" w:hAnsi="Times New Roman"/>
          <w:iCs/>
          <w:sz w:val="24"/>
          <w:szCs w:val="24"/>
        </w:rPr>
        <w:t xml:space="preserve">). </w:t>
      </w:r>
    </w:p>
    <w:p w14:paraId="2334FFDD" w14:textId="77777777" w:rsidR="00745B65" w:rsidRDefault="00745B65" w:rsidP="00745B65">
      <w:pPr>
        <w:tabs>
          <w:tab w:val="left" w:pos="0"/>
        </w:tabs>
        <w:spacing w:before="120" w:after="120" w:line="240" w:lineRule="auto"/>
        <w:ind w:firstLine="567"/>
        <w:jc w:val="both"/>
        <w:rPr>
          <w:rFonts w:ascii="Times New Roman" w:hAnsi="Times New Roman"/>
          <w:b/>
          <w:bCs/>
          <w:iCs/>
          <w:sz w:val="24"/>
          <w:szCs w:val="24"/>
        </w:rPr>
      </w:pPr>
      <w:r>
        <w:rPr>
          <w:rFonts w:ascii="Times New Roman" w:hAnsi="Times New Roman"/>
          <w:i/>
          <w:iCs/>
          <w:sz w:val="24"/>
          <w:szCs w:val="24"/>
        </w:rPr>
        <w:t>В случаите по чл. 67, ал. 5 и чл. 112, ал. 1, т. 2 от ЗОП изискването се доказва със Списък на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услуга</w:t>
      </w:r>
      <w:r>
        <w:rPr>
          <w:rFonts w:ascii="Times New Roman" w:hAnsi="Times New Roman"/>
          <w:b/>
          <w:bCs/>
          <w:iCs/>
          <w:sz w:val="24"/>
          <w:szCs w:val="24"/>
        </w:rPr>
        <w:t>.</w:t>
      </w:r>
    </w:p>
    <w:p w14:paraId="43487955" w14:textId="77777777" w:rsidR="00745B65" w:rsidRDefault="00745B65" w:rsidP="00745B65">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i/>
          <w:iCs/>
          <w:sz w:val="24"/>
          <w:szCs w:val="24"/>
        </w:rPr>
        <w:t>Съгласно чл. 67, ал. 8 от ЗОП,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14:paraId="4E63869F" w14:textId="77777777" w:rsidR="00745B65" w:rsidRDefault="00745B65" w:rsidP="00745B65">
      <w:pPr>
        <w:tabs>
          <w:tab w:val="left" w:pos="0"/>
        </w:tabs>
        <w:spacing w:before="120" w:after="120" w:line="240" w:lineRule="auto"/>
        <w:ind w:firstLine="567"/>
        <w:jc w:val="both"/>
        <w:rPr>
          <w:rFonts w:ascii="Times New Roman" w:hAnsi="Times New Roman"/>
          <w:i/>
          <w:iCs/>
          <w:sz w:val="24"/>
          <w:szCs w:val="24"/>
        </w:rPr>
      </w:pPr>
      <w:r>
        <w:rPr>
          <w:rFonts w:ascii="Times New Roman" w:hAnsi="Times New Roman"/>
          <w:i/>
          <w:iCs/>
          <w:sz w:val="24"/>
          <w:szCs w:val="24"/>
        </w:rPr>
        <w:t> В случаите по чл.112, ал.9, т.1 от ЗОП, преди сключване на договора определеният изпълнител декларира  писмено, че предоставените документи са актуални.</w:t>
      </w:r>
    </w:p>
    <w:p w14:paraId="5B306C4F"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Когато по основателна причина участникът не е в състояние да представи горепосочените документи, той може да докаже своето съответствие с помощта на всеки друг документ, който възложителят приеме за подходящ.</w:t>
      </w:r>
    </w:p>
    <w:p w14:paraId="6BB7F7C6"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14:paraId="0BA96869"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Кандидатите или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w:t>
      </w:r>
    </w:p>
    <w:p w14:paraId="7D1732D2"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14:paraId="7E05A8B5"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Когато кандидатът или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14:paraId="3A2622DD"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Третите лица трябва да отговарят на съответните критерии за подбор, за доказването на които кандидатът или участникът се позовава на техния капацитет и за тях да не са налице основанията за отстраняване от процедурата.</w:t>
      </w:r>
    </w:p>
    <w:p w14:paraId="64143C8B"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lastRenderedPageBreak/>
        <w:t>Възложителят изисква от кандидата или участника да замени посоченото от него трето лице, ако то не отговаря на някое от условията по чл. 65, ал. 4 от ЗОП, поради промяна в обстоятелства преди сключване на договора за обществена поръчка.</w:t>
      </w:r>
    </w:p>
    <w:p w14:paraId="77638C8A" w14:textId="77777777" w:rsidR="00745B65" w:rsidRDefault="00745B65" w:rsidP="00745B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В условията на процедурата възложителят предвижда изискване за солидарна отговорност за изпълнението на поръчката от кандидата или участника и третото лице, чийто капацитет се използва за доказване на съответствие с критериите, свързани с икономическото и финансовото състояние.</w:t>
      </w:r>
    </w:p>
    <w:p w14:paraId="4113877D" w14:textId="77777777" w:rsidR="00745B65" w:rsidRDefault="00745B65" w:rsidP="00745B65">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sz w:val="24"/>
          <w:szCs w:val="24"/>
        </w:rPr>
        <w:t>Когато кандидат или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w:t>
      </w:r>
    </w:p>
    <w:p w14:paraId="07B056C8" w14:textId="77777777" w:rsidR="00745B65" w:rsidRDefault="00745B65" w:rsidP="00745B65">
      <w:pPr>
        <w:spacing w:before="120" w:after="120" w:line="240" w:lineRule="auto"/>
        <w:ind w:firstLine="567"/>
        <w:jc w:val="both"/>
        <w:rPr>
          <w:rFonts w:ascii="Times New Roman" w:hAnsi="Times New Roman"/>
          <w:b/>
          <w:sz w:val="24"/>
          <w:szCs w:val="24"/>
        </w:rPr>
      </w:pPr>
    </w:p>
    <w:p w14:paraId="437C66A1" w14:textId="77777777" w:rsidR="00FC1E81" w:rsidRPr="00DC4238" w:rsidRDefault="00FC1E81" w:rsidP="00DC4238">
      <w:pPr>
        <w:spacing w:before="120" w:after="120" w:line="240" w:lineRule="auto"/>
        <w:ind w:firstLine="709"/>
        <w:jc w:val="both"/>
        <w:rPr>
          <w:rFonts w:ascii="Times New Roman" w:hAnsi="Times New Roman"/>
          <w:b/>
          <w:sz w:val="24"/>
          <w:szCs w:val="24"/>
        </w:rPr>
      </w:pPr>
    </w:p>
    <w:p w14:paraId="40EFA54A" w14:textId="77777777" w:rsidR="00DC4238" w:rsidRDefault="00DC4238" w:rsidP="00DC4238">
      <w:pPr>
        <w:tabs>
          <w:tab w:val="left" w:pos="0"/>
        </w:tabs>
        <w:spacing w:before="120" w:after="120" w:line="240" w:lineRule="auto"/>
        <w:ind w:firstLine="567"/>
        <w:jc w:val="both"/>
        <w:rPr>
          <w:rFonts w:ascii="Times New Roman" w:hAnsi="Times New Roman"/>
          <w:sz w:val="24"/>
          <w:szCs w:val="24"/>
        </w:rPr>
      </w:pPr>
    </w:p>
    <w:p w14:paraId="44A4F162" w14:textId="4775367C" w:rsidR="00DC4238" w:rsidRDefault="00DC4238" w:rsidP="00DC4238">
      <w:pPr>
        <w:tabs>
          <w:tab w:val="left" w:pos="0"/>
        </w:tabs>
        <w:spacing w:before="120" w:after="120" w:line="240" w:lineRule="auto"/>
        <w:ind w:firstLine="567"/>
        <w:jc w:val="both"/>
        <w:rPr>
          <w:rFonts w:ascii="Times New Roman" w:hAnsi="Times New Roman"/>
          <w:b/>
          <w:bCs/>
          <w:sz w:val="24"/>
          <w:szCs w:val="24"/>
        </w:rPr>
      </w:pPr>
      <w:r>
        <w:rPr>
          <w:rFonts w:ascii="Times New Roman" w:hAnsi="Times New Roman"/>
          <w:b/>
          <w:bCs/>
          <w:sz w:val="24"/>
          <w:szCs w:val="24"/>
        </w:rPr>
        <w:t>Стандарти за осигуряване на качеството и за управление на околната среда:</w:t>
      </w:r>
    </w:p>
    <w:p w14:paraId="52C8C681" w14:textId="1CB2EB4D" w:rsidR="00745B65" w:rsidRDefault="00745B65" w:rsidP="00745B65">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Важно! Прилага се Обособена позиция № 1</w:t>
      </w:r>
      <w:r>
        <w:rPr>
          <w:rFonts w:ascii="Times New Roman" w:hAnsi="Times New Roman"/>
          <w:b/>
          <w:sz w:val="24"/>
          <w:szCs w:val="24"/>
        </w:rPr>
        <w:t xml:space="preserve"> и Обособена позиция № 2</w:t>
      </w:r>
      <w:r>
        <w:rPr>
          <w:rFonts w:ascii="Times New Roman" w:hAnsi="Times New Roman"/>
          <w:b/>
          <w:sz w:val="24"/>
          <w:szCs w:val="24"/>
        </w:rPr>
        <w:t>.</w:t>
      </w:r>
    </w:p>
    <w:p w14:paraId="76B81700" w14:textId="77777777" w:rsidR="00745B65" w:rsidRDefault="00745B65" w:rsidP="00DC4238">
      <w:pPr>
        <w:tabs>
          <w:tab w:val="left" w:pos="0"/>
        </w:tabs>
        <w:spacing w:before="120" w:after="120" w:line="240" w:lineRule="auto"/>
        <w:ind w:firstLine="567"/>
        <w:jc w:val="both"/>
        <w:rPr>
          <w:rFonts w:ascii="Times New Roman" w:hAnsi="Times New Roman"/>
          <w:b/>
          <w:sz w:val="24"/>
          <w:szCs w:val="24"/>
        </w:rPr>
      </w:pPr>
    </w:p>
    <w:p w14:paraId="6686A697" w14:textId="77777777" w:rsidR="00DC4238" w:rsidRDefault="00DC4238" w:rsidP="00DC4238">
      <w:pPr>
        <w:tabs>
          <w:tab w:val="left" w:pos="0"/>
        </w:tabs>
        <w:spacing w:before="120" w:after="120" w:line="240" w:lineRule="auto"/>
        <w:ind w:firstLine="567"/>
        <w:jc w:val="both"/>
        <w:rPr>
          <w:rFonts w:ascii="Times New Roman" w:hAnsi="Times New Roman"/>
          <w:sz w:val="24"/>
          <w:szCs w:val="24"/>
        </w:rPr>
      </w:pPr>
      <w:r>
        <w:rPr>
          <w:rFonts w:ascii="Times New Roman" w:hAnsi="Times New Roman"/>
          <w:bCs/>
          <w:sz w:val="24"/>
          <w:szCs w:val="24"/>
        </w:rPr>
        <w:tab/>
        <w:t xml:space="preserve">-Участникът следва да има внедрена система за управление на качеството, сертифицирана по европейски стандарт </w:t>
      </w:r>
      <w:r>
        <w:rPr>
          <w:rFonts w:ascii="Times New Roman" w:hAnsi="Times New Roman"/>
          <w:b/>
          <w:sz w:val="24"/>
          <w:szCs w:val="24"/>
        </w:rPr>
        <w:t xml:space="preserve">ISO 9001:2015 </w:t>
      </w:r>
      <w:r>
        <w:rPr>
          <w:rFonts w:ascii="Times New Roman" w:hAnsi="Times New Roman"/>
          <w:bCs/>
          <w:sz w:val="24"/>
          <w:szCs w:val="24"/>
        </w:rPr>
        <w:t xml:space="preserve">или еквивалентни сертификати, с </w:t>
      </w:r>
      <w:r>
        <w:rPr>
          <w:rFonts w:ascii="Times New Roman" w:hAnsi="Times New Roman"/>
          <w:b/>
          <w:bCs/>
          <w:sz w:val="24"/>
          <w:szCs w:val="24"/>
          <w:u w:val="single"/>
        </w:rPr>
        <w:t>обхват проектиране или еквивалентно</w:t>
      </w:r>
      <w:r>
        <w:rPr>
          <w:rFonts w:ascii="Times New Roman" w:hAnsi="Times New Roman"/>
          <w:bCs/>
          <w:sz w:val="24"/>
          <w:szCs w:val="24"/>
        </w:rPr>
        <w:t>, издадени от органи, установени в други държави членки, или други доказателства за еквивалентни мерки за осигуряване на качеството.</w:t>
      </w:r>
    </w:p>
    <w:p w14:paraId="56B1D9DA" w14:textId="77777777" w:rsidR="00DC4238" w:rsidRDefault="00DC4238" w:rsidP="00DC4238">
      <w:pPr>
        <w:tabs>
          <w:tab w:val="left" w:pos="0"/>
        </w:tabs>
        <w:spacing w:before="120" w:after="120" w:line="240" w:lineRule="auto"/>
        <w:ind w:firstLine="567"/>
        <w:jc w:val="both"/>
        <w:rPr>
          <w:rFonts w:ascii="Times New Roman" w:hAnsi="Times New Roman"/>
          <w:sz w:val="24"/>
          <w:szCs w:val="24"/>
        </w:rPr>
      </w:pPr>
      <w:r>
        <w:rPr>
          <w:rFonts w:ascii="Times New Roman" w:hAnsi="Times New Roman"/>
          <w:bCs/>
          <w:sz w:val="24"/>
          <w:szCs w:val="24"/>
        </w:rPr>
        <w:tab/>
        <w:t xml:space="preserve">-Участникът следва да има внедрена система за опазване на околната среда, сертифицирана по европейски стандарт </w:t>
      </w:r>
      <w:r>
        <w:rPr>
          <w:rFonts w:ascii="Times New Roman" w:hAnsi="Times New Roman"/>
          <w:b/>
          <w:sz w:val="24"/>
          <w:szCs w:val="24"/>
        </w:rPr>
        <w:t xml:space="preserve">EN ISO 14001:2015 </w:t>
      </w:r>
      <w:r>
        <w:rPr>
          <w:rFonts w:ascii="Times New Roman" w:hAnsi="Times New Roman"/>
          <w:bCs/>
          <w:sz w:val="24"/>
          <w:szCs w:val="24"/>
        </w:rPr>
        <w:t xml:space="preserve">или еквивалентни сертификати, </w:t>
      </w:r>
      <w:r>
        <w:rPr>
          <w:rFonts w:ascii="Times New Roman" w:hAnsi="Times New Roman"/>
          <w:b/>
          <w:bCs/>
          <w:sz w:val="24"/>
          <w:szCs w:val="24"/>
          <w:u w:val="single"/>
        </w:rPr>
        <w:t>с обхват проектиране или еквивалентно</w:t>
      </w:r>
      <w:r>
        <w:rPr>
          <w:rFonts w:ascii="Times New Roman" w:hAnsi="Times New Roman"/>
          <w:bCs/>
          <w:sz w:val="24"/>
          <w:szCs w:val="24"/>
        </w:rPr>
        <w:t>, издадени от органи, установени в други държави членки, или други доказателства за еквивалентни мерки за опазване на околната среда.</w:t>
      </w:r>
    </w:p>
    <w:p w14:paraId="7FFF68B7" w14:textId="77777777" w:rsidR="00DC4238" w:rsidRDefault="00DC4238" w:rsidP="00DC4238">
      <w:pPr>
        <w:tabs>
          <w:tab w:val="left" w:pos="0"/>
        </w:tabs>
        <w:spacing w:before="120" w:after="120" w:line="240" w:lineRule="auto"/>
        <w:ind w:firstLine="567"/>
        <w:jc w:val="both"/>
        <w:rPr>
          <w:rFonts w:ascii="Times New Roman" w:hAnsi="Times New Roman"/>
          <w:sz w:val="24"/>
          <w:szCs w:val="24"/>
          <w:lang w:eastAsia="bg-BG"/>
        </w:rPr>
      </w:pPr>
      <w:r>
        <w:rPr>
          <w:rFonts w:ascii="Times New Roman" w:hAnsi="Times New Roman"/>
          <w:sz w:val="24"/>
          <w:szCs w:val="24"/>
        </w:rPr>
        <w:t>Възложителят ще приеме и други еквивалентни сертификати, издадени от органи, установени в други държави членки, както и други доказателства за еквивалентни мерки за осигуряване на качеството или за опазване на околната среда.</w:t>
      </w:r>
    </w:p>
    <w:p w14:paraId="04614399" w14:textId="77777777" w:rsidR="00DC4238" w:rsidRDefault="00DC4238" w:rsidP="00DC4238">
      <w:pPr>
        <w:tabs>
          <w:tab w:val="left" w:pos="0"/>
        </w:tabs>
        <w:spacing w:before="120" w:after="120" w:line="240" w:lineRule="auto"/>
        <w:ind w:firstLine="567"/>
        <w:jc w:val="both"/>
        <w:rPr>
          <w:rFonts w:ascii="Times New Roman" w:hAnsi="Times New Roman"/>
          <w:b/>
          <w:bCs/>
          <w:sz w:val="24"/>
          <w:szCs w:val="24"/>
        </w:rPr>
      </w:pPr>
      <w:r>
        <w:rPr>
          <w:rFonts w:ascii="Times New Roman" w:hAnsi="Times New Roman"/>
          <w:sz w:val="24"/>
          <w:szCs w:val="24"/>
        </w:rPr>
        <w:t>При подаване на оферта, съответствието с изискването се декларира в еЕЕДОП (</w:t>
      </w:r>
      <w:r>
        <w:rPr>
          <w:rFonts w:ascii="Times New Roman" w:hAnsi="Times New Roman"/>
          <w:bCs/>
          <w:i/>
          <w:sz w:val="24"/>
          <w:szCs w:val="24"/>
        </w:rPr>
        <w:t>Част IV: „Критерии за подбор”, Раздел Г: „Стандарти за осигуряване на качеството и за управление на околната среда”, като се посочва номер, дата и година на издаване на съответния сертификат</w:t>
      </w:r>
      <w:r>
        <w:rPr>
          <w:rFonts w:ascii="Times New Roman" w:hAnsi="Times New Roman"/>
          <w:b/>
          <w:bCs/>
          <w:sz w:val="24"/>
          <w:szCs w:val="24"/>
        </w:rPr>
        <w:t xml:space="preserve">). </w:t>
      </w:r>
    </w:p>
    <w:p w14:paraId="226AF5AA" w14:textId="34C7690F" w:rsidR="00DC4238" w:rsidRDefault="00DC4238" w:rsidP="00DC4238">
      <w:pPr>
        <w:tabs>
          <w:tab w:val="left" w:pos="0"/>
        </w:tabs>
        <w:spacing w:before="120" w:after="120" w:line="240" w:lineRule="auto"/>
        <w:ind w:firstLine="567"/>
        <w:jc w:val="both"/>
        <w:rPr>
          <w:rFonts w:ascii="Times New Roman" w:hAnsi="Times New Roman"/>
          <w:b/>
          <w:bCs/>
          <w:iCs/>
          <w:sz w:val="24"/>
          <w:szCs w:val="24"/>
        </w:rPr>
      </w:pPr>
      <w:r>
        <w:rPr>
          <w:rFonts w:ascii="Times New Roman" w:hAnsi="Times New Roman"/>
          <w:i/>
          <w:iCs/>
          <w:sz w:val="24"/>
          <w:szCs w:val="24"/>
        </w:rPr>
        <w:t xml:space="preserve"> В случаите по чл. 67, ал. 5 и чл. 112, ал. 1, т. 2 от ЗОП изискването се доказва със Сертификати, издадени от акредитирани лица, за контрол на качеството, удостоверяващи съответствието на </w:t>
      </w:r>
      <w:r w:rsidR="00E84143">
        <w:rPr>
          <w:rFonts w:ascii="Times New Roman" w:hAnsi="Times New Roman"/>
          <w:sz w:val="24"/>
          <w:szCs w:val="24"/>
          <w:shd w:val="clear" w:color="auto" w:fill="FEFEFE"/>
        </w:rPr>
        <w:t>инвестиционно</w:t>
      </w:r>
      <w:r w:rsidR="00E84143">
        <w:rPr>
          <w:rFonts w:ascii="Times New Roman" w:hAnsi="Times New Roman"/>
          <w:sz w:val="24"/>
          <w:szCs w:val="24"/>
          <w:shd w:val="clear" w:color="auto" w:fill="FEFEFE"/>
        </w:rPr>
        <w:t>то</w:t>
      </w:r>
      <w:r w:rsidR="00E84143">
        <w:rPr>
          <w:rFonts w:ascii="Times New Roman" w:hAnsi="Times New Roman"/>
          <w:sz w:val="24"/>
          <w:szCs w:val="24"/>
          <w:shd w:val="clear" w:color="auto" w:fill="FEFEFE"/>
        </w:rPr>
        <w:t xml:space="preserve"> проектиране</w:t>
      </w:r>
      <w:r>
        <w:rPr>
          <w:rFonts w:ascii="Times New Roman" w:hAnsi="Times New Roman"/>
          <w:i/>
          <w:iCs/>
          <w:sz w:val="24"/>
          <w:szCs w:val="24"/>
        </w:rPr>
        <w:t xml:space="preserve"> със съответните спецификации или стандарти или еквивалентен документ.</w:t>
      </w:r>
      <w:r>
        <w:rPr>
          <w:rFonts w:ascii="Times New Roman" w:hAnsi="Times New Roman"/>
          <w:b/>
          <w:bCs/>
          <w:iCs/>
          <w:sz w:val="24"/>
          <w:szCs w:val="24"/>
        </w:rPr>
        <w:t>   </w:t>
      </w:r>
    </w:p>
    <w:p w14:paraId="7C5F2D42" w14:textId="77777777" w:rsidR="00DC4238" w:rsidRDefault="00DC4238" w:rsidP="00DC4238">
      <w:pPr>
        <w:tabs>
          <w:tab w:val="left" w:pos="0"/>
        </w:tabs>
        <w:spacing w:before="120" w:after="120" w:line="240" w:lineRule="auto"/>
        <w:ind w:firstLine="567"/>
        <w:jc w:val="both"/>
        <w:rPr>
          <w:rFonts w:ascii="Times New Roman" w:hAnsi="Times New Roman"/>
          <w:i/>
          <w:iCs/>
          <w:sz w:val="24"/>
          <w:szCs w:val="24"/>
        </w:rPr>
      </w:pPr>
      <w:r>
        <w:rPr>
          <w:rFonts w:ascii="Times New Roman" w:hAnsi="Times New Roman"/>
          <w:bCs/>
          <w:i/>
          <w:iCs/>
          <w:sz w:val="24"/>
          <w:szCs w:val="24"/>
        </w:rPr>
        <w:t>Чуждестранните участници представят еквивалентен документ, съгласно националния си закон.</w:t>
      </w:r>
    </w:p>
    <w:p w14:paraId="6A582726" w14:textId="77777777" w:rsidR="00DC4238" w:rsidRDefault="00DC4238" w:rsidP="00DC4238">
      <w:pPr>
        <w:tabs>
          <w:tab w:val="left" w:pos="0"/>
        </w:tabs>
        <w:spacing w:before="120" w:after="120" w:line="240" w:lineRule="auto"/>
        <w:ind w:firstLine="567"/>
        <w:jc w:val="both"/>
        <w:rPr>
          <w:rFonts w:ascii="Times New Roman" w:hAnsi="Times New Roman"/>
          <w:iCs/>
          <w:sz w:val="24"/>
          <w:szCs w:val="24"/>
        </w:rPr>
      </w:pPr>
      <w:r>
        <w:rPr>
          <w:rFonts w:ascii="Times New Roman" w:hAnsi="Times New Roman"/>
          <w:i/>
          <w:iCs/>
          <w:sz w:val="24"/>
          <w:szCs w:val="24"/>
        </w:rPr>
        <w:t>Съгласно чл. 67, ал. 8 от ЗОП, Възложителят няма да изисква документи, до които има достъп по служебен път или чрез публичен регистър, или могат да бъдат осигурени чрез пряк и безплатен достъп до националните бази данни на държавите членки.</w:t>
      </w:r>
    </w:p>
    <w:p w14:paraId="52E2C57B" w14:textId="16F9AA8A" w:rsidR="00DC4238" w:rsidRDefault="00DC4238" w:rsidP="00DC4238">
      <w:pPr>
        <w:tabs>
          <w:tab w:val="left" w:pos="0"/>
        </w:tabs>
        <w:spacing w:before="120" w:after="120" w:line="240" w:lineRule="auto"/>
        <w:ind w:firstLine="567"/>
        <w:jc w:val="both"/>
        <w:rPr>
          <w:rFonts w:ascii="Times New Roman" w:hAnsi="Times New Roman"/>
          <w:i/>
          <w:iCs/>
          <w:sz w:val="24"/>
          <w:szCs w:val="24"/>
        </w:rPr>
      </w:pPr>
      <w:r>
        <w:rPr>
          <w:rFonts w:ascii="Times New Roman" w:hAnsi="Times New Roman"/>
          <w:i/>
          <w:iCs/>
          <w:sz w:val="24"/>
          <w:szCs w:val="24"/>
        </w:rPr>
        <w:lastRenderedPageBreak/>
        <w:t> В случаите по чл.112, ал.9, т.1 от ЗОП, преди сключване на договора определеният изпълнител декларира писмено, че предоставените документи са актуални.</w:t>
      </w:r>
    </w:p>
    <w:p w14:paraId="03102124" w14:textId="77777777" w:rsidR="00745B65" w:rsidRDefault="00745B65" w:rsidP="00DC4238">
      <w:pPr>
        <w:tabs>
          <w:tab w:val="left" w:pos="0"/>
        </w:tabs>
        <w:spacing w:before="120" w:after="120" w:line="240" w:lineRule="auto"/>
        <w:ind w:firstLine="567"/>
        <w:jc w:val="both"/>
        <w:rPr>
          <w:rFonts w:ascii="Times New Roman" w:hAnsi="Times New Roman"/>
          <w:iCs/>
          <w:sz w:val="24"/>
          <w:szCs w:val="24"/>
        </w:rPr>
      </w:pPr>
    </w:p>
    <w:p w14:paraId="741BF63F" w14:textId="77777777" w:rsidR="004C3869" w:rsidRPr="00EE524F" w:rsidRDefault="004C3869" w:rsidP="00673A80">
      <w:pPr>
        <w:pStyle w:val="a8"/>
        <w:numPr>
          <w:ilvl w:val="0"/>
          <w:numId w:val="3"/>
        </w:numPr>
        <w:spacing w:before="120" w:after="120" w:line="240" w:lineRule="auto"/>
        <w:ind w:left="0" w:firstLine="567"/>
        <w:jc w:val="both"/>
        <w:rPr>
          <w:rFonts w:ascii="Times New Roman" w:hAnsi="Times New Roman"/>
          <w:b/>
          <w:sz w:val="24"/>
          <w:szCs w:val="24"/>
        </w:rPr>
      </w:pPr>
      <w:r w:rsidRPr="00EE524F">
        <w:rPr>
          <w:rFonts w:ascii="Times New Roman" w:hAnsi="Times New Roman"/>
          <w:b/>
          <w:sz w:val="24"/>
          <w:szCs w:val="24"/>
        </w:rPr>
        <w:t>ПОЛУЧАВАНЕ НА ДОКУМЕНТАЦИИ ЗА УЧАСТИЕ, РАЗЯСНЕНИЯ, ОБМЕН НА ИНФОРМАЦИЯ:</w:t>
      </w:r>
    </w:p>
    <w:p w14:paraId="6FC2B503" w14:textId="77777777" w:rsidR="004C3869" w:rsidRPr="00EE524F" w:rsidRDefault="004C3869" w:rsidP="00673A80">
      <w:pPr>
        <w:pStyle w:val="5"/>
        <w:numPr>
          <w:ilvl w:val="6"/>
          <w:numId w:val="5"/>
        </w:numPr>
        <w:tabs>
          <w:tab w:val="left" w:pos="0"/>
        </w:tabs>
        <w:spacing w:after="120" w:line="240" w:lineRule="auto"/>
        <w:ind w:left="0" w:firstLine="567"/>
        <w:rPr>
          <w:rFonts w:ascii="Times New Roman" w:hAnsi="Times New Roman"/>
          <w:sz w:val="24"/>
          <w:szCs w:val="24"/>
        </w:rPr>
      </w:pPr>
      <w:r w:rsidRPr="00EE524F">
        <w:rPr>
          <w:rFonts w:ascii="Times New Roman" w:hAnsi="Times New Roman"/>
          <w:color w:val="auto"/>
          <w:sz w:val="24"/>
          <w:szCs w:val="24"/>
          <w:lang w:eastAsia="en-US"/>
        </w:rPr>
        <w:t xml:space="preserve">Възложителят осигурява пълен, неограничен и пряк достъп до документацията по настоящата процедура чрез </w:t>
      </w:r>
      <w:r w:rsidRPr="00EE524F">
        <w:rPr>
          <w:rFonts w:ascii="Times New Roman" w:hAnsi="Times New Roman"/>
          <w:b/>
          <w:color w:val="auto"/>
          <w:sz w:val="24"/>
          <w:szCs w:val="24"/>
          <w:lang w:eastAsia="en-US"/>
        </w:rPr>
        <w:t>Централизираната автоматизирана информационна система „Електронни обществени поръчки“ (ЦАИС „ЕОП“)</w:t>
      </w:r>
      <w:r w:rsidRPr="00EE524F">
        <w:rPr>
          <w:rFonts w:ascii="Times New Roman" w:hAnsi="Times New Roman"/>
          <w:color w:val="auto"/>
          <w:sz w:val="24"/>
          <w:szCs w:val="24"/>
          <w:lang w:eastAsia="en-US"/>
        </w:rPr>
        <w:t xml:space="preserve"> към Агенцията по обществени поръчки (електронен адрес: https://app.eop.bg).</w:t>
      </w:r>
    </w:p>
    <w:p w14:paraId="1BA7241C" w14:textId="77777777" w:rsidR="004C3869" w:rsidRPr="00EE524F" w:rsidRDefault="004C3869" w:rsidP="00673A80">
      <w:pPr>
        <w:pStyle w:val="a8"/>
        <w:numPr>
          <w:ilvl w:val="6"/>
          <w:numId w:val="5"/>
        </w:numPr>
        <w:tabs>
          <w:tab w:val="left" w:pos="1134"/>
        </w:tabs>
        <w:spacing w:before="120" w:after="120" w:line="240" w:lineRule="auto"/>
        <w:ind w:left="0" w:firstLine="567"/>
        <w:jc w:val="both"/>
        <w:rPr>
          <w:rFonts w:ascii="Times New Roman" w:hAnsi="Times New Roman"/>
          <w:b/>
          <w:color w:val="000000"/>
          <w:sz w:val="24"/>
          <w:szCs w:val="24"/>
        </w:rPr>
      </w:pPr>
      <w:r w:rsidRPr="00EE524F">
        <w:rPr>
          <w:rFonts w:ascii="Times New Roman" w:hAnsi="Times New Roman"/>
          <w:color w:val="000000"/>
          <w:sz w:val="24"/>
          <w:szCs w:val="24"/>
        </w:rPr>
        <w:t xml:space="preserve">Комуникацията и всички действия в хода на поръчката следва да бъдат извършвани в </w:t>
      </w:r>
      <w:r w:rsidRPr="00EE524F">
        <w:rPr>
          <w:rFonts w:ascii="Times New Roman" w:hAnsi="Times New Roman"/>
          <w:b/>
          <w:color w:val="000000"/>
          <w:sz w:val="24"/>
          <w:szCs w:val="24"/>
        </w:rPr>
        <w:t>ЦАИС ЕОП.</w:t>
      </w:r>
    </w:p>
    <w:p w14:paraId="1EB189D9" w14:textId="4A4C5E52" w:rsidR="00CD3929" w:rsidRPr="00EE524F" w:rsidRDefault="00CD3929" w:rsidP="00CD3929">
      <w:pPr>
        <w:shd w:val="clear" w:color="auto" w:fill="FEFEFE"/>
        <w:spacing w:before="120" w:after="120" w:line="240" w:lineRule="auto"/>
        <w:ind w:firstLine="567"/>
        <w:jc w:val="both"/>
        <w:rPr>
          <w:rFonts w:ascii="Times New Roman" w:hAnsi="Times New Roman"/>
          <w:color w:val="000000"/>
          <w:sz w:val="24"/>
          <w:szCs w:val="24"/>
        </w:rPr>
      </w:pPr>
      <w:r w:rsidRPr="00EE524F">
        <w:rPr>
          <w:rFonts w:ascii="Times New Roman" w:hAnsi="Times New Roman"/>
          <w:color w:val="000000"/>
          <w:sz w:val="24"/>
          <w:szCs w:val="24"/>
        </w:rPr>
        <w:t>При писмено искане, направено до 3 дни преди изтичането на срока за получаване на оферти, Възложителят публикува писмени разяснения по условията на обществената поръчка в профила на купувача, най-късно на следващия работен ден. Искането и предоставянето на разяснения се осъществява чрез централизираната електронна платформа.</w:t>
      </w:r>
    </w:p>
    <w:p w14:paraId="76210EED" w14:textId="5CA27B5B" w:rsidR="004C3869" w:rsidRPr="00EE524F" w:rsidRDefault="00CD3929" w:rsidP="00CD3929">
      <w:pPr>
        <w:shd w:val="clear" w:color="auto" w:fill="FEFEFE"/>
        <w:spacing w:before="120" w:after="120" w:line="240" w:lineRule="auto"/>
        <w:ind w:firstLine="567"/>
        <w:jc w:val="both"/>
        <w:rPr>
          <w:rFonts w:ascii="Times New Roman" w:hAnsi="Times New Roman"/>
          <w:color w:val="000000"/>
          <w:sz w:val="24"/>
          <w:szCs w:val="24"/>
        </w:rPr>
      </w:pPr>
      <w:r w:rsidRPr="00EE524F">
        <w:rPr>
          <w:rFonts w:ascii="Times New Roman" w:hAnsi="Times New Roman"/>
          <w:color w:val="000000"/>
          <w:sz w:val="24"/>
          <w:szCs w:val="24"/>
        </w:rPr>
        <w:t xml:space="preserve"> Възложителят удължава срока за получаване на оферти, когато са поискани своевременно разяснения по условията на обществената поръчка и те не могат да бъдат предоставени на следващия работен ден (съгласно чл.189а от ЗОП).</w:t>
      </w:r>
      <w:r w:rsidRPr="00EE524F">
        <w:rPr>
          <w:rFonts w:ascii="Times New Roman" w:hAnsi="Times New Roman"/>
          <w:color w:val="000000"/>
          <w:sz w:val="24"/>
          <w:szCs w:val="24"/>
        </w:rPr>
        <w:cr/>
      </w:r>
    </w:p>
    <w:p w14:paraId="6D46823F" w14:textId="77777777" w:rsidR="004C3869" w:rsidRPr="00EE524F" w:rsidRDefault="004C3869" w:rsidP="00673A80">
      <w:pPr>
        <w:pStyle w:val="a8"/>
        <w:numPr>
          <w:ilvl w:val="0"/>
          <w:numId w:val="5"/>
        </w:numPr>
        <w:spacing w:before="120" w:after="120" w:line="240" w:lineRule="auto"/>
        <w:ind w:left="0" w:firstLine="567"/>
        <w:jc w:val="both"/>
      </w:pPr>
      <w:r w:rsidRPr="00EE524F">
        <w:rPr>
          <w:rFonts w:ascii="Times New Roman" w:hAnsi="Times New Roman"/>
          <w:sz w:val="24"/>
          <w:szCs w:val="24"/>
        </w:rPr>
        <w:t xml:space="preserve">Обменът на документи и съобщения между възложители, участници и изпълнители на обществени поръчки се осъществява чрез платформата. </w:t>
      </w:r>
    </w:p>
    <w:p w14:paraId="44FF974F"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sidRPr="00EE524F">
        <w:rPr>
          <w:rFonts w:ascii="Times New Roman" w:hAnsi="Times New Roman"/>
          <w:sz w:val="24"/>
          <w:szCs w:val="24"/>
        </w:rPr>
        <w:t>Съгласно чл. 102 от ЗОП, участниците могат да посочват в заявленията за участие или офертите си информация, която смятат за конфиденциална във връзка с наличието на търговска тайна. Когато кандидатите и участниците са се позовали на конфиденциалност, съответната информация не се разкрива от възложителя. Участниците не могат да се позовават на конфиденциалност по отношение на предложенията от офертите им, които подлежат на оценка.  Възложителят може да постави изисквания за защита на информация с конфиденциален характер при предоставяне на информация на кандидатите или участниците в хода на процедурите, както и при сключването на договора за обществена поръчка.</w:t>
      </w:r>
      <w:r>
        <w:rPr>
          <w:rFonts w:ascii="Times New Roman" w:hAnsi="Times New Roman"/>
          <w:sz w:val="24"/>
          <w:szCs w:val="24"/>
        </w:rPr>
        <w:t xml:space="preserve"> </w:t>
      </w:r>
    </w:p>
    <w:p w14:paraId="16B37444" w14:textId="77777777" w:rsidR="004C3869" w:rsidRDefault="004C3869" w:rsidP="00673A80">
      <w:pPr>
        <w:tabs>
          <w:tab w:val="left" w:pos="0"/>
        </w:tabs>
        <w:autoSpaceDE w:val="0"/>
        <w:autoSpaceDN w:val="0"/>
        <w:adjustRightInd w:val="0"/>
        <w:spacing w:before="120" w:after="120" w:line="240" w:lineRule="auto"/>
        <w:ind w:right="22" w:firstLine="567"/>
        <w:jc w:val="both"/>
        <w:rPr>
          <w:rFonts w:ascii="Times New Roman" w:hAnsi="Times New Roman"/>
          <w:iCs/>
          <w:sz w:val="24"/>
          <w:szCs w:val="24"/>
        </w:rPr>
      </w:pPr>
    </w:p>
    <w:p w14:paraId="7D80155D" w14:textId="77777777" w:rsidR="004C3869" w:rsidRPr="00C66452" w:rsidRDefault="004C3869" w:rsidP="00484EA4">
      <w:pPr>
        <w:pStyle w:val="a8"/>
        <w:numPr>
          <w:ilvl w:val="0"/>
          <w:numId w:val="3"/>
        </w:numPr>
        <w:tabs>
          <w:tab w:val="left" w:pos="0"/>
        </w:tabs>
        <w:autoSpaceDE w:val="0"/>
        <w:autoSpaceDN w:val="0"/>
        <w:adjustRightInd w:val="0"/>
        <w:spacing w:before="120" w:after="120" w:line="240" w:lineRule="auto"/>
        <w:ind w:left="0" w:right="22" w:firstLine="0"/>
        <w:jc w:val="center"/>
        <w:rPr>
          <w:rFonts w:ascii="Times New Roman" w:hAnsi="Times New Roman"/>
          <w:sz w:val="24"/>
          <w:szCs w:val="24"/>
        </w:rPr>
      </w:pPr>
      <w:r w:rsidRPr="007A416B">
        <w:rPr>
          <w:rFonts w:ascii="Times New Roman" w:hAnsi="Times New Roman"/>
          <w:b/>
          <w:sz w:val="24"/>
          <w:szCs w:val="24"/>
        </w:rPr>
        <w:t>КРИТЕРИИ ЗА ВЪЗЛАГАНЕ НА ПОРЪЧКАТА</w:t>
      </w:r>
    </w:p>
    <w:p w14:paraId="35C0879F" w14:textId="77777777" w:rsidR="004C3869" w:rsidRPr="007A416B" w:rsidRDefault="004C3869" w:rsidP="00673A80">
      <w:pPr>
        <w:pStyle w:val="a8"/>
        <w:tabs>
          <w:tab w:val="left" w:pos="0"/>
        </w:tabs>
        <w:autoSpaceDE w:val="0"/>
        <w:autoSpaceDN w:val="0"/>
        <w:adjustRightInd w:val="0"/>
        <w:spacing w:before="120" w:after="120" w:line="240" w:lineRule="auto"/>
        <w:ind w:left="0" w:right="22" w:firstLine="567"/>
        <w:rPr>
          <w:rFonts w:ascii="Times New Roman" w:hAnsi="Times New Roman"/>
          <w:sz w:val="24"/>
          <w:szCs w:val="24"/>
        </w:rPr>
      </w:pPr>
    </w:p>
    <w:p w14:paraId="361FBBE6" w14:textId="4C8AA963" w:rsidR="004C3869" w:rsidRDefault="004C3869" w:rsidP="00484EA4">
      <w:pPr>
        <w:tabs>
          <w:tab w:val="left" w:pos="0"/>
        </w:tabs>
        <w:spacing w:before="120" w:after="120" w:line="240" w:lineRule="auto"/>
        <w:jc w:val="both"/>
        <w:outlineLvl w:val="4"/>
        <w:rPr>
          <w:rFonts w:ascii="Times New Roman" w:hAnsi="Times New Roman"/>
          <w:iCs/>
          <w:color w:val="000000"/>
          <w:sz w:val="24"/>
          <w:szCs w:val="24"/>
        </w:rPr>
      </w:pPr>
      <w:r>
        <w:rPr>
          <w:rFonts w:ascii="Times New Roman" w:hAnsi="Times New Roman"/>
          <w:b/>
          <w:sz w:val="24"/>
          <w:szCs w:val="24"/>
        </w:rPr>
        <w:tab/>
      </w:r>
    </w:p>
    <w:p w14:paraId="7A7837EC" w14:textId="77777777" w:rsidR="004C3869" w:rsidRDefault="004C3869" w:rsidP="00484EA4">
      <w:pPr>
        <w:tabs>
          <w:tab w:val="left" w:pos="0"/>
        </w:tabs>
        <w:autoSpaceDE w:val="0"/>
        <w:autoSpaceDN w:val="0"/>
        <w:adjustRightInd w:val="0"/>
        <w:spacing w:before="120" w:after="120" w:line="240" w:lineRule="auto"/>
        <w:ind w:firstLine="567"/>
        <w:jc w:val="both"/>
        <w:rPr>
          <w:rFonts w:ascii="Times New Roman" w:hAnsi="Times New Roman"/>
          <w:iCs/>
          <w:sz w:val="24"/>
          <w:szCs w:val="24"/>
        </w:rPr>
      </w:pPr>
      <w:r>
        <w:rPr>
          <w:rFonts w:ascii="Times New Roman" w:hAnsi="Times New Roman"/>
          <w:iCs/>
          <w:sz w:val="24"/>
          <w:szCs w:val="24"/>
        </w:rPr>
        <w:t>Възложителят прилага методиката по отношение на всички допуснати до оценка оферти, без да я променя. Офертите на участниците, които отговарят на поставените изисквания условия на възложителя се оценяват по начина, определен в настоящата методика за определяне на комплексната оценка на офертите.</w:t>
      </w:r>
    </w:p>
    <w:p w14:paraId="710662F9" w14:textId="77777777" w:rsidR="004C3869" w:rsidRDefault="004C3869" w:rsidP="00484EA4">
      <w:pPr>
        <w:tabs>
          <w:tab w:val="left" w:pos="0"/>
        </w:tabs>
        <w:autoSpaceDE w:val="0"/>
        <w:autoSpaceDN w:val="0"/>
        <w:adjustRightInd w:val="0"/>
        <w:spacing w:before="120" w:after="120" w:line="240" w:lineRule="auto"/>
        <w:ind w:right="22" w:firstLine="567"/>
        <w:jc w:val="both"/>
        <w:rPr>
          <w:rFonts w:ascii="Times New Roman" w:hAnsi="Times New Roman"/>
          <w:sz w:val="24"/>
          <w:szCs w:val="24"/>
        </w:rPr>
      </w:pPr>
      <w:r>
        <w:rPr>
          <w:rFonts w:ascii="Times New Roman" w:hAnsi="Times New Roman"/>
          <w:iCs/>
          <w:sz w:val="24"/>
          <w:szCs w:val="24"/>
        </w:rPr>
        <w:t>На оценка подлежат единствено предложения, които отговарят на минималните изисквания на възложителя към съдържанието на отделните части на офертата, на другите изисквания на възложителя, посочени в документацията за участие, на техническата спецификация, на действащото законодателство, на съществуващите технически изисквания и стандарти.</w:t>
      </w:r>
    </w:p>
    <w:p w14:paraId="740EF02C" w14:textId="26CC33CB" w:rsidR="004C3869" w:rsidRDefault="004C3869" w:rsidP="00484EA4">
      <w:pPr>
        <w:tabs>
          <w:tab w:val="left" w:pos="0"/>
        </w:tabs>
        <w:spacing w:before="120" w:after="0"/>
        <w:ind w:firstLine="709"/>
        <w:jc w:val="both"/>
        <w:outlineLvl w:val="4"/>
        <w:rPr>
          <w:rFonts w:ascii="Times New Roman" w:hAnsi="Times New Roman"/>
          <w:color w:val="000000"/>
          <w:sz w:val="24"/>
          <w:szCs w:val="24"/>
          <w:lang w:eastAsia="bg-BG"/>
        </w:rPr>
      </w:pPr>
      <w:r>
        <w:rPr>
          <w:rFonts w:ascii="Times New Roman" w:hAnsi="Times New Roman"/>
          <w:color w:val="000000"/>
          <w:sz w:val="24"/>
          <w:szCs w:val="24"/>
        </w:rPr>
        <w:lastRenderedPageBreak/>
        <w:t xml:space="preserve">Настоящата обществена поръчка се възлага въз основа на икономически най-изгодната оферта, определена във основа на критерия </w:t>
      </w:r>
      <w:r w:rsidR="00EE524F">
        <w:rPr>
          <w:rFonts w:ascii="Times New Roman" w:hAnsi="Times New Roman"/>
          <w:color w:val="000000"/>
          <w:sz w:val="24"/>
          <w:szCs w:val="24"/>
        </w:rPr>
        <w:t>най-ниска цена</w:t>
      </w:r>
      <w:r>
        <w:rPr>
          <w:rFonts w:ascii="Times New Roman" w:hAnsi="Times New Roman"/>
          <w:color w:val="000000"/>
          <w:sz w:val="24"/>
          <w:szCs w:val="24"/>
        </w:rPr>
        <w:t xml:space="preserve"> п</w:t>
      </w:r>
      <w:r w:rsidR="00EE524F">
        <w:rPr>
          <w:rFonts w:ascii="Times New Roman" w:hAnsi="Times New Roman"/>
          <w:color w:val="000000"/>
          <w:sz w:val="24"/>
          <w:szCs w:val="24"/>
        </w:rPr>
        <w:t>о смисъла на чл. 70, ал. 2, т. 1</w:t>
      </w:r>
      <w:r>
        <w:rPr>
          <w:rFonts w:ascii="Times New Roman" w:hAnsi="Times New Roman"/>
          <w:color w:val="000000"/>
          <w:sz w:val="24"/>
          <w:szCs w:val="24"/>
        </w:rPr>
        <w:t xml:space="preserve"> от ЗОП.</w:t>
      </w:r>
    </w:p>
    <w:p w14:paraId="5DC71137" w14:textId="77777777" w:rsidR="004C3869" w:rsidRDefault="004C3869" w:rsidP="00484EA4">
      <w:pPr>
        <w:tabs>
          <w:tab w:val="left" w:pos="0"/>
        </w:tabs>
        <w:spacing w:before="120" w:after="120" w:line="240" w:lineRule="auto"/>
        <w:ind w:firstLine="567"/>
        <w:jc w:val="both"/>
        <w:outlineLvl w:val="4"/>
        <w:rPr>
          <w:rFonts w:ascii="Times New Roman" w:hAnsi="Times New Roman"/>
          <w:sz w:val="24"/>
          <w:szCs w:val="24"/>
        </w:rPr>
      </w:pPr>
      <w:r>
        <w:rPr>
          <w:rFonts w:ascii="Times New Roman" w:hAnsi="Times New Roman"/>
          <w:sz w:val="24"/>
          <w:szCs w:val="24"/>
        </w:rPr>
        <w:t>Възложителят прилага методиката по отношение на всички допуснати до оценка оферти, без да я променя.</w:t>
      </w:r>
    </w:p>
    <w:p w14:paraId="38EC4C03" w14:textId="07C1C7AC" w:rsidR="004C3869" w:rsidRDefault="004C3869" w:rsidP="00484EA4">
      <w:pPr>
        <w:tabs>
          <w:tab w:val="left" w:pos="0"/>
        </w:tabs>
        <w:spacing w:before="120" w:after="120" w:line="240" w:lineRule="auto"/>
        <w:ind w:firstLine="567"/>
        <w:jc w:val="both"/>
        <w:outlineLvl w:val="4"/>
        <w:rPr>
          <w:rFonts w:ascii="Times New Roman" w:hAnsi="Times New Roman"/>
          <w:sz w:val="24"/>
          <w:szCs w:val="24"/>
        </w:rPr>
      </w:pPr>
      <w:r>
        <w:rPr>
          <w:rFonts w:ascii="Times New Roman" w:hAnsi="Times New Roman"/>
          <w:sz w:val="24"/>
          <w:szCs w:val="24"/>
        </w:rPr>
        <w:t xml:space="preserve">Настоящата обществена поръчка се възлага въз основа на икономически най-изгодната оферта, определена във основа на критерия </w:t>
      </w:r>
      <w:r w:rsidR="00EE524F">
        <w:rPr>
          <w:rFonts w:ascii="Times New Roman" w:hAnsi="Times New Roman"/>
          <w:sz w:val="24"/>
          <w:szCs w:val="24"/>
        </w:rPr>
        <w:t>най-ниска цена</w:t>
      </w:r>
      <w:r>
        <w:rPr>
          <w:rFonts w:ascii="Times New Roman" w:hAnsi="Times New Roman"/>
          <w:sz w:val="24"/>
          <w:szCs w:val="24"/>
        </w:rPr>
        <w:t>, определен съобразно следните показатели:</w:t>
      </w:r>
    </w:p>
    <w:p w14:paraId="5C2CF18B" w14:textId="77777777" w:rsidR="004C3869" w:rsidRDefault="004C3869" w:rsidP="00484EA4">
      <w:pPr>
        <w:tabs>
          <w:tab w:val="left" w:pos="0"/>
        </w:tabs>
        <w:spacing w:before="120" w:after="120" w:line="240" w:lineRule="auto"/>
        <w:ind w:firstLine="709"/>
        <w:jc w:val="both"/>
        <w:outlineLvl w:val="4"/>
        <w:rPr>
          <w:rFonts w:ascii="Times New Roman" w:hAnsi="Times New Roman"/>
          <w:sz w:val="24"/>
          <w:szCs w:val="24"/>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172"/>
        <w:gridCol w:w="2715"/>
        <w:gridCol w:w="2247"/>
      </w:tblGrid>
      <w:tr w:rsidR="004C3869" w14:paraId="51B6FA70" w14:textId="77777777" w:rsidTr="00EE524F">
        <w:trPr>
          <w:trHeight w:val="185"/>
        </w:trPr>
        <w:tc>
          <w:tcPr>
            <w:tcW w:w="4172" w:type="dxa"/>
            <w:shd w:val="clear" w:color="auto" w:fill="A6A6A6"/>
            <w:vAlign w:val="center"/>
          </w:tcPr>
          <w:p w14:paraId="433B5543" w14:textId="77777777" w:rsidR="004C3869" w:rsidRDefault="004C3869">
            <w:pPr>
              <w:tabs>
                <w:tab w:val="left" w:pos="0"/>
              </w:tabs>
              <w:spacing w:before="60" w:after="60"/>
              <w:jc w:val="center"/>
              <w:rPr>
                <w:rFonts w:ascii="Times New Roman" w:hAnsi="Times New Roman"/>
                <w:b/>
                <w:sz w:val="24"/>
                <w:szCs w:val="24"/>
              </w:rPr>
            </w:pPr>
            <w:r>
              <w:rPr>
                <w:rFonts w:ascii="Times New Roman" w:hAnsi="Times New Roman"/>
                <w:b/>
                <w:sz w:val="24"/>
                <w:szCs w:val="24"/>
              </w:rPr>
              <w:t>Показател</w:t>
            </w:r>
          </w:p>
        </w:tc>
        <w:tc>
          <w:tcPr>
            <w:tcW w:w="2715" w:type="dxa"/>
            <w:shd w:val="clear" w:color="auto" w:fill="A6A6A6"/>
            <w:vAlign w:val="center"/>
          </w:tcPr>
          <w:p w14:paraId="5642B72B" w14:textId="77777777" w:rsidR="004C3869" w:rsidRDefault="004C3869">
            <w:pPr>
              <w:tabs>
                <w:tab w:val="left" w:pos="0"/>
              </w:tabs>
              <w:spacing w:before="60" w:after="60"/>
              <w:jc w:val="center"/>
              <w:rPr>
                <w:rFonts w:ascii="Times New Roman" w:hAnsi="Times New Roman"/>
                <w:b/>
                <w:sz w:val="24"/>
                <w:szCs w:val="24"/>
              </w:rPr>
            </w:pPr>
            <w:r>
              <w:rPr>
                <w:rFonts w:ascii="Times New Roman" w:hAnsi="Times New Roman"/>
                <w:b/>
                <w:sz w:val="24"/>
                <w:szCs w:val="24"/>
              </w:rPr>
              <w:t>Максимален брой точки</w:t>
            </w:r>
          </w:p>
        </w:tc>
        <w:tc>
          <w:tcPr>
            <w:tcW w:w="2247" w:type="dxa"/>
            <w:shd w:val="clear" w:color="auto" w:fill="A6A6A6"/>
            <w:vAlign w:val="center"/>
          </w:tcPr>
          <w:p w14:paraId="5879BF91" w14:textId="77777777" w:rsidR="004C3869" w:rsidRDefault="004C3869">
            <w:pPr>
              <w:tabs>
                <w:tab w:val="left" w:pos="0"/>
              </w:tabs>
              <w:spacing w:before="60" w:after="60"/>
              <w:jc w:val="center"/>
              <w:rPr>
                <w:rFonts w:ascii="Times New Roman" w:hAnsi="Times New Roman"/>
                <w:b/>
                <w:sz w:val="24"/>
                <w:szCs w:val="24"/>
              </w:rPr>
            </w:pPr>
            <w:r>
              <w:rPr>
                <w:rFonts w:ascii="Times New Roman" w:hAnsi="Times New Roman"/>
                <w:b/>
                <w:sz w:val="24"/>
                <w:szCs w:val="24"/>
              </w:rPr>
              <w:t>Относителна тежест</w:t>
            </w:r>
          </w:p>
        </w:tc>
      </w:tr>
      <w:tr w:rsidR="004C3869" w14:paraId="71FED08D" w14:textId="77777777" w:rsidTr="00EE524F">
        <w:trPr>
          <w:trHeight w:val="185"/>
        </w:trPr>
        <w:tc>
          <w:tcPr>
            <w:tcW w:w="4172" w:type="dxa"/>
            <w:shd w:val="clear" w:color="auto" w:fill="D9D9D9"/>
          </w:tcPr>
          <w:p w14:paraId="28D03B90" w14:textId="77777777" w:rsidR="004C3869" w:rsidRDefault="004C3869">
            <w:pPr>
              <w:tabs>
                <w:tab w:val="left" w:pos="0"/>
              </w:tabs>
              <w:spacing w:before="60" w:after="60"/>
              <w:jc w:val="both"/>
              <w:rPr>
                <w:rFonts w:ascii="Times New Roman" w:hAnsi="Times New Roman"/>
                <w:sz w:val="24"/>
                <w:szCs w:val="24"/>
              </w:rPr>
            </w:pPr>
            <w:r>
              <w:rPr>
                <w:rFonts w:ascii="Times New Roman" w:hAnsi="Times New Roman"/>
                <w:sz w:val="24"/>
                <w:szCs w:val="24"/>
              </w:rPr>
              <w:t>Финансова оценка на офертата (ФО)</w:t>
            </w:r>
          </w:p>
        </w:tc>
        <w:tc>
          <w:tcPr>
            <w:tcW w:w="2715" w:type="dxa"/>
            <w:shd w:val="clear" w:color="auto" w:fill="D9D9D9"/>
          </w:tcPr>
          <w:p w14:paraId="5789BA29" w14:textId="4783FB7A" w:rsidR="004C3869" w:rsidRDefault="00EE524F">
            <w:pPr>
              <w:tabs>
                <w:tab w:val="left" w:pos="0"/>
              </w:tabs>
              <w:spacing w:before="60" w:after="60"/>
              <w:jc w:val="center"/>
              <w:rPr>
                <w:rFonts w:ascii="Times New Roman" w:hAnsi="Times New Roman"/>
                <w:sz w:val="24"/>
                <w:szCs w:val="24"/>
              </w:rPr>
            </w:pPr>
            <w:r>
              <w:rPr>
                <w:rFonts w:ascii="Times New Roman" w:hAnsi="Times New Roman"/>
                <w:sz w:val="24"/>
                <w:szCs w:val="24"/>
              </w:rPr>
              <w:t>10</w:t>
            </w:r>
            <w:r w:rsidR="004C3869">
              <w:rPr>
                <w:rFonts w:ascii="Times New Roman" w:hAnsi="Times New Roman"/>
                <w:sz w:val="24"/>
                <w:szCs w:val="24"/>
              </w:rPr>
              <w:t>0</w:t>
            </w:r>
          </w:p>
        </w:tc>
        <w:tc>
          <w:tcPr>
            <w:tcW w:w="2247" w:type="dxa"/>
            <w:shd w:val="clear" w:color="auto" w:fill="D9D9D9"/>
          </w:tcPr>
          <w:p w14:paraId="59B78F3C" w14:textId="3E3AAC0E" w:rsidR="004C3869" w:rsidRDefault="00EE524F">
            <w:pPr>
              <w:tabs>
                <w:tab w:val="left" w:pos="0"/>
              </w:tabs>
              <w:spacing w:before="60" w:after="60"/>
              <w:jc w:val="center"/>
              <w:rPr>
                <w:rFonts w:ascii="Times New Roman" w:hAnsi="Times New Roman"/>
                <w:sz w:val="24"/>
                <w:szCs w:val="24"/>
              </w:rPr>
            </w:pPr>
            <w:r>
              <w:rPr>
                <w:rFonts w:ascii="Times New Roman" w:hAnsi="Times New Roman"/>
                <w:sz w:val="24"/>
                <w:szCs w:val="24"/>
              </w:rPr>
              <w:t>10</w:t>
            </w:r>
            <w:r w:rsidR="004C3869">
              <w:rPr>
                <w:rFonts w:ascii="Times New Roman" w:hAnsi="Times New Roman"/>
                <w:sz w:val="24"/>
                <w:szCs w:val="24"/>
              </w:rPr>
              <w:t>0%</w:t>
            </w:r>
          </w:p>
        </w:tc>
      </w:tr>
    </w:tbl>
    <w:p w14:paraId="3E22FC78" w14:textId="77777777" w:rsidR="004C3869" w:rsidRDefault="004C3869" w:rsidP="00484EA4">
      <w:pPr>
        <w:spacing w:before="120" w:after="120" w:line="240" w:lineRule="auto"/>
        <w:ind w:firstLine="567"/>
        <w:jc w:val="both"/>
        <w:outlineLvl w:val="4"/>
        <w:rPr>
          <w:rFonts w:ascii="Times New Roman" w:hAnsi="Times New Roman"/>
          <w:sz w:val="24"/>
          <w:szCs w:val="24"/>
        </w:rPr>
      </w:pPr>
      <w:r>
        <w:rPr>
          <w:rFonts w:ascii="Times New Roman" w:hAnsi="Times New Roman"/>
          <w:sz w:val="24"/>
          <w:szCs w:val="24"/>
        </w:rPr>
        <w:t>Финансовата оценка за всеки отделен участник в процедурата се извършва съгласно следната методика:</w:t>
      </w:r>
    </w:p>
    <w:p w14:paraId="5F3C6076" w14:textId="6294334D"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Най-ниската цена за изпълнение, носи на кандидата </w:t>
      </w:r>
      <w:r w:rsidR="00EE524F">
        <w:rPr>
          <w:rFonts w:ascii="Times New Roman" w:hAnsi="Times New Roman"/>
          <w:sz w:val="24"/>
          <w:szCs w:val="24"/>
        </w:rPr>
        <w:t>10</w:t>
      </w:r>
      <w:r>
        <w:rPr>
          <w:rFonts w:ascii="Times New Roman" w:hAnsi="Times New Roman"/>
          <w:sz w:val="24"/>
          <w:szCs w:val="24"/>
        </w:rPr>
        <w:t>0  точки. Общата финансова оценка (Ц) за този кандидат е</w:t>
      </w:r>
      <w:r w:rsidR="00EE524F">
        <w:rPr>
          <w:rFonts w:ascii="Times New Roman" w:hAnsi="Times New Roman"/>
          <w:sz w:val="24"/>
          <w:szCs w:val="24"/>
        </w:rPr>
        <w:t>10</w:t>
      </w:r>
      <w:r>
        <w:rPr>
          <w:rFonts w:ascii="Times New Roman" w:hAnsi="Times New Roman"/>
          <w:sz w:val="24"/>
          <w:szCs w:val="24"/>
        </w:rPr>
        <w:t xml:space="preserve">0 точки. </w:t>
      </w:r>
    </w:p>
    <w:p w14:paraId="2A4D69AF" w14:textId="6A80F659" w:rsidR="004C3869" w:rsidRDefault="004C3869" w:rsidP="00484EA4">
      <w:pPr>
        <w:spacing w:before="120" w:after="120" w:line="240" w:lineRule="auto"/>
        <w:ind w:firstLine="567"/>
        <w:jc w:val="both"/>
        <w:rPr>
          <w:rFonts w:ascii="Times New Roman" w:hAnsi="Times New Roman"/>
          <w:sz w:val="24"/>
          <w:szCs w:val="24"/>
          <w:lang w:eastAsia="ar-SA"/>
        </w:rPr>
      </w:pPr>
      <w:r>
        <w:rPr>
          <w:rFonts w:ascii="Times New Roman" w:hAnsi="Times New Roman"/>
          <w:sz w:val="24"/>
          <w:szCs w:val="24"/>
        </w:rPr>
        <w:t>Ц= Ц1</w:t>
      </w:r>
    </w:p>
    <w:p w14:paraId="76DC17BE" w14:textId="77777777" w:rsidR="004C3869" w:rsidRDefault="004C3869" w:rsidP="00484EA4">
      <w:pPr>
        <w:spacing w:before="120" w:after="120" w:line="240" w:lineRule="auto"/>
        <w:ind w:firstLine="567"/>
        <w:jc w:val="both"/>
        <w:rPr>
          <w:rFonts w:ascii="Times New Roman" w:hAnsi="Times New Roman"/>
          <w:sz w:val="24"/>
          <w:szCs w:val="24"/>
          <w:lang w:eastAsia="bg-BG"/>
        </w:rPr>
      </w:pPr>
      <w:r>
        <w:rPr>
          <w:rFonts w:ascii="Times New Roman" w:hAnsi="Times New Roman"/>
          <w:sz w:val="24"/>
          <w:szCs w:val="24"/>
        </w:rPr>
        <w:t>Където:</w:t>
      </w:r>
    </w:p>
    <w:p w14:paraId="7487C490" w14:textId="77777777"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Ц –  Обща финансова оценка за изпълнение на поръчката.</w:t>
      </w:r>
    </w:p>
    <w:p w14:paraId="178CC1ED" w14:textId="77777777"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Ц1 – Цена за изпълнение на инвестиционното проектиране;</w:t>
      </w:r>
    </w:p>
    <w:p w14:paraId="096B1E3B" w14:textId="77777777" w:rsidR="004C3869" w:rsidRDefault="004C3869" w:rsidP="00484EA4">
      <w:pPr>
        <w:spacing w:before="120" w:after="120" w:line="240" w:lineRule="auto"/>
        <w:ind w:firstLine="567"/>
        <w:jc w:val="both"/>
        <w:rPr>
          <w:rFonts w:ascii="Times New Roman" w:hAnsi="Times New Roman"/>
          <w:sz w:val="24"/>
          <w:szCs w:val="24"/>
        </w:rPr>
      </w:pPr>
    </w:p>
    <w:p w14:paraId="6D736631" w14:textId="0850C10E"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Ц1 – Цена за изпълнение на инвестиционното проектиране. Най-</w:t>
      </w:r>
      <w:r w:rsidR="00EE524F">
        <w:rPr>
          <w:rFonts w:ascii="Times New Roman" w:hAnsi="Times New Roman"/>
          <w:sz w:val="24"/>
          <w:szCs w:val="24"/>
        </w:rPr>
        <w:t>ниската цена носи на участника 100</w:t>
      </w:r>
      <w:r>
        <w:rPr>
          <w:rFonts w:ascii="Times New Roman" w:hAnsi="Times New Roman"/>
          <w:sz w:val="24"/>
          <w:szCs w:val="24"/>
        </w:rPr>
        <w:t xml:space="preserve"> точки. </w:t>
      </w:r>
    </w:p>
    <w:p w14:paraId="7F245ECE" w14:textId="77777777"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За останалите участници оценката по този компонент се изчислява по следната формула:</w:t>
      </w:r>
    </w:p>
    <w:p w14:paraId="31561287" w14:textId="65DA4217" w:rsidR="004C3869" w:rsidRDefault="004C3869" w:rsidP="00484EA4">
      <w:pPr>
        <w:pStyle w:val="11"/>
        <w:spacing w:before="120" w:after="120"/>
        <w:ind w:left="0" w:firstLine="567"/>
        <w:jc w:val="center"/>
      </w:pPr>
      <w:r>
        <w:t xml:space="preserve">Ц1 =      </w:t>
      </w:r>
      <w:r>
        <w:rPr>
          <w:i/>
          <w:u w:val="single"/>
        </w:rPr>
        <w:t xml:space="preserve">Най – ниска  цена  </w:t>
      </w:r>
      <w:r>
        <w:rPr>
          <w:u w:val="single"/>
        </w:rPr>
        <w:t xml:space="preserve"> </w:t>
      </w:r>
      <w:r>
        <w:t xml:space="preserve">    </w:t>
      </w:r>
      <w:r w:rsidR="00EE524F">
        <w:t>Х 100</w:t>
      </w:r>
    </w:p>
    <w:p w14:paraId="4E118B1A" w14:textId="77777777" w:rsidR="004C3869" w:rsidRDefault="004C3869" w:rsidP="00484EA4">
      <w:pPr>
        <w:spacing w:before="120" w:after="120" w:line="240" w:lineRule="auto"/>
        <w:ind w:firstLine="567"/>
        <w:jc w:val="center"/>
        <w:rPr>
          <w:rFonts w:ascii="Times New Roman" w:hAnsi="Times New Roman"/>
          <w:i/>
          <w:sz w:val="24"/>
          <w:szCs w:val="24"/>
        </w:rPr>
      </w:pPr>
      <w:r>
        <w:rPr>
          <w:rFonts w:ascii="Times New Roman" w:hAnsi="Times New Roman"/>
          <w:i/>
          <w:sz w:val="24"/>
          <w:szCs w:val="24"/>
        </w:rPr>
        <w:t>Цена на кандидата</w:t>
      </w:r>
    </w:p>
    <w:p w14:paraId="121237EB" w14:textId="77777777" w:rsidR="004C3869" w:rsidRDefault="004C3869" w:rsidP="00484EA4">
      <w:pPr>
        <w:spacing w:before="120" w:after="120" w:line="240" w:lineRule="auto"/>
        <w:ind w:firstLine="567"/>
        <w:jc w:val="both"/>
        <w:rPr>
          <w:rFonts w:ascii="Times New Roman" w:hAnsi="Times New Roman"/>
          <w:sz w:val="24"/>
          <w:szCs w:val="24"/>
        </w:rPr>
      </w:pPr>
      <w:r>
        <w:rPr>
          <w:rFonts w:ascii="Times New Roman" w:hAnsi="Times New Roman"/>
          <w:sz w:val="24"/>
          <w:szCs w:val="24"/>
        </w:rPr>
        <w:t>Оценката на кандидата се закръглява до втория знак след десетичната запетая.</w:t>
      </w:r>
    </w:p>
    <w:p w14:paraId="2592788F" w14:textId="77777777" w:rsidR="004C3869" w:rsidRDefault="004C3869" w:rsidP="00484EA4">
      <w:pPr>
        <w:spacing w:before="120" w:after="120" w:line="240" w:lineRule="auto"/>
        <w:ind w:firstLine="567"/>
        <w:jc w:val="both"/>
        <w:outlineLvl w:val="4"/>
        <w:rPr>
          <w:rFonts w:ascii="Times New Roman" w:hAnsi="Times New Roman"/>
          <w:sz w:val="24"/>
          <w:szCs w:val="24"/>
        </w:rPr>
      </w:pPr>
    </w:p>
    <w:p w14:paraId="7F27CD6D" w14:textId="1FFEB46D" w:rsidR="004C3869" w:rsidRDefault="004C3869" w:rsidP="00484EA4">
      <w:pPr>
        <w:spacing w:before="120" w:after="120" w:line="240" w:lineRule="auto"/>
        <w:ind w:firstLine="567"/>
        <w:jc w:val="both"/>
        <w:outlineLvl w:val="4"/>
        <w:rPr>
          <w:rFonts w:ascii="Times New Roman" w:hAnsi="Times New Roman"/>
          <w:sz w:val="24"/>
          <w:szCs w:val="24"/>
        </w:rPr>
      </w:pPr>
      <w:r>
        <w:rPr>
          <w:rFonts w:ascii="Times New Roman" w:hAnsi="Times New Roman"/>
          <w:sz w:val="24"/>
          <w:szCs w:val="24"/>
        </w:rPr>
        <w:t xml:space="preserve">Максималната стойност на </w:t>
      </w:r>
      <w:r>
        <w:rPr>
          <w:rFonts w:ascii="Times New Roman" w:hAnsi="Times New Roman"/>
          <w:b/>
          <w:sz w:val="24"/>
          <w:szCs w:val="24"/>
        </w:rPr>
        <w:t>ФО</w:t>
      </w:r>
      <w:r>
        <w:rPr>
          <w:rFonts w:ascii="Times New Roman" w:hAnsi="Times New Roman"/>
          <w:b/>
          <w:sz w:val="24"/>
          <w:szCs w:val="24"/>
          <w:vertAlign w:val="subscript"/>
        </w:rPr>
        <w:t>N</w:t>
      </w:r>
      <w:r w:rsidR="00EE524F">
        <w:rPr>
          <w:rFonts w:ascii="Times New Roman" w:hAnsi="Times New Roman"/>
          <w:sz w:val="24"/>
          <w:szCs w:val="24"/>
        </w:rPr>
        <w:t xml:space="preserve"> е 100</w:t>
      </w:r>
      <w:r>
        <w:rPr>
          <w:rFonts w:ascii="Times New Roman" w:hAnsi="Times New Roman"/>
          <w:sz w:val="24"/>
          <w:szCs w:val="24"/>
        </w:rPr>
        <w:t xml:space="preserve"> точки и се дава на участника, предложил най-ниска цена.</w:t>
      </w:r>
    </w:p>
    <w:p w14:paraId="7CAE0D56" w14:textId="77777777" w:rsidR="004C3869" w:rsidRDefault="004C3869" w:rsidP="00484EA4">
      <w:pPr>
        <w:tabs>
          <w:tab w:val="left" w:pos="0"/>
        </w:tabs>
        <w:spacing w:before="120" w:after="120" w:line="240" w:lineRule="auto"/>
        <w:jc w:val="both"/>
        <w:outlineLvl w:val="4"/>
        <w:rPr>
          <w:rFonts w:ascii="Times New Roman" w:hAnsi="Times New Roman"/>
          <w:sz w:val="24"/>
          <w:szCs w:val="24"/>
        </w:rPr>
      </w:pPr>
    </w:p>
    <w:p w14:paraId="3C4288BD" w14:textId="77777777" w:rsidR="004C3869" w:rsidRDefault="004C3869" w:rsidP="00484EA4">
      <w:pPr>
        <w:tabs>
          <w:tab w:val="left" w:pos="0"/>
        </w:tabs>
        <w:spacing w:before="120" w:after="0"/>
        <w:jc w:val="both"/>
        <w:outlineLvl w:val="4"/>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2"/>
      </w:tblGrid>
      <w:tr w:rsidR="004C3869" w14:paraId="7C58C322" w14:textId="77777777" w:rsidTr="00484EA4">
        <w:tc>
          <w:tcPr>
            <w:tcW w:w="10205" w:type="dxa"/>
            <w:shd w:val="clear" w:color="auto" w:fill="BDD6EE"/>
          </w:tcPr>
          <w:p w14:paraId="5F849519" w14:textId="77777777" w:rsidR="004C3869" w:rsidRDefault="004C3869">
            <w:pPr>
              <w:tabs>
                <w:tab w:val="left" w:pos="0"/>
              </w:tabs>
              <w:spacing w:before="120" w:after="120" w:line="240" w:lineRule="atLeast"/>
              <w:jc w:val="center"/>
              <w:outlineLvl w:val="4"/>
              <w:rPr>
                <w:rFonts w:ascii="Times New Roman" w:hAnsi="Times New Roman"/>
                <w:b/>
                <w:color w:val="000000"/>
                <w:sz w:val="24"/>
                <w:szCs w:val="24"/>
              </w:rPr>
            </w:pPr>
            <w:r>
              <w:rPr>
                <w:rFonts w:ascii="Times New Roman" w:hAnsi="Times New Roman"/>
                <w:b/>
                <w:color w:val="000000"/>
                <w:sz w:val="24"/>
                <w:szCs w:val="24"/>
              </w:rPr>
              <w:t>КОМПЛЕКСНА ОЦЕНКА</w:t>
            </w:r>
          </w:p>
        </w:tc>
      </w:tr>
    </w:tbl>
    <w:p w14:paraId="7442F47F" w14:textId="77777777" w:rsidR="004C3869" w:rsidRDefault="004C3869" w:rsidP="00484EA4">
      <w:pPr>
        <w:tabs>
          <w:tab w:val="left" w:pos="0"/>
        </w:tabs>
        <w:ind w:firstLine="567"/>
        <w:jc w:val="both"/>
        <w:rPr>
          <w:rFonts w:ascii="Times New Roman" w:hAnsi="Times New Roman"/>
          <w:sz w:val="24"/>
          <w:szCs w:val="24"/>
          <w:lang w:eastAsia="bg-BG"/>
        </w:rPr>
      </w:pPr>
    </w:p>
    <w:p w14:paraId="47AAA3CC" w14:textId="77777777" w:rsidR="004C3869" w:rsidRDefault="004C3869" w:rsidP="00484EA4">
      <w:pPr>
        <w:tabs>
          <w:tab w:val="left" w:pos="0"/>
        </w:tabs>
        <w:spacing w:before="120" w:after="120" w:line="240" w:lineRule="auto"/>
        <w:ind w:firstLine="567"/>
        <w:jc w:val="both"/>
        <w:outlineLvl w:val="4"/>
        <w:rPr>
          <w:rFonts w:ascii="Times New Roman" w:hAnsi="Times New Roman"/>
          <w:color w:val="000000"/>
          <w:sz w:val="24"/>
          <w:szCs w:val="24"/>
        </w:rPr>
      </w:pPr>
      <w:r>
        <w:rPr>
          <w:rFonts w:ascii="Times New Roman" w:hAnsi="Times New Roman"/>
          <w:color w:val="000000"/>
          <w:sz w:val="24"/>
          <w:szCs w:val="24"/>
        </w:rPr>
        <w:t>Комплексната оценка се изчислява за всеки отделен участник по следния начин:</w:t>
      </w:r>
    </w:p>
    <w:p w14:paraId="785AA618" w14:textId="08EA0466" w:rsidR="004C3869" w:rsidRDefault="004C3869" w:rsidP="00484EA4">
      <w:pPr>
        <w:tabs>
          <w:tab w:val="left" w:pos="0"/>
        </w:tabs>
        <w:spacing w:before="120" w:after="120" w:line="240" w:lineRule="auto"/>
        <w:ind w:firstLine="567"/>
        <w:jc w:val="center"/>
        <w:rPr>
          <w:rFonts w:ascii="Times New Roman" w:hAnsi="Times New Roman"/>
          <w:b/>
          <w:sz w:val="24"/>
          <w:szCs w:val="24"/>
        </w:rPr>
      </w:pPr>
      <w:r>
        <w:rPr>
          <w:rFonts w:ascii="Times New Roman" w:hAnsi="Times New Roman"/>
          <w:b/>
          <w:sz w:val="24"/>
          <w:szCs w:val="24"/>
        </w:rPr>
        <w:t>КО</w:t>
      </w:r>
      <w:r>
        <w:rPr>
          <w:rFonts w:ascii="Times New Roman" w:hAnsi="Times New Roman"/>
          <w:b/>
          <w:sz w:val="24"/>
          <w:szCs w:val="24"/>
          <w:vertAlign w:val="subscript"/>
        </w:rPr>
        <w:t>N</w:t>
      </w:r>
      <w:r w:rsidR="00EE524F">
        <w:rPr>
          <w:rFonts w:ascii="Times New Roman" w:hAnsi="Times New Roman"/>
          <w:b/>
          <w:sz w:val="24"/>
          <w:szCs w:val="24"/>
        </w:rPr>
        <w:t xml:space="preserve"> = </w:t>
      </w:r>
      <w:r>
        <w:rPr>
          <w:rFonts w:ascii="Times New Roman" w:hAnsi="Times New Roman"/>
          <w:b/>
          <w:sz w:val="24"/>
          <w:szCs w:val="24"/>
        </w:rPr>
        <w:t xml:space="preserve"> Ц</w:t>
      </w:r>
    </w:p>
    <w:p w14:paraId="48A2D084" w14:textId="77777777" w:rsidR="004C3869" w:rsidRDefault="004C3869" w:rsidP="00484EA4">
      <w:pPr>
        <w:tabs>
          <w:tab w:val="left" w:pos="0"/>
        </w:tabs>
        <w:spacing w:before="120" w:after="120" w:line="240" w:lineRule="auto"/>
        <w:ind w:firstLine="567"/>
        <w:jc w:val="both"/>
        <w:outlineLvl w:val="4"/>
        <w:rPr>
          <w:rFonts w:ascii="Times New Roman" w:hAnsi="Times New Roman"/>
          <w:color w:val="000000"/>
          <w:sz w:val="24"/>
          <w:szCs w:val="24"/>
        </w:rPr>
      </w:pPr>
      <w:r>
        <w:rPr>
          <w:rFonts w:ascii="Times New Roman" w:hAnsi="Times New Roman"/>
          <w:color w:val="000000"/>
          <w:sz w:val="24"/>
          <w:szCs w:val="24"/>
        </w:rPr>
        <w:lastRenderedPageBreak/>
        <w:t>Когато получените оценки (комплексна, техническа или финансова) не са цели числа, а десетични дроби, те следва да се закръглят до втория знак след десетичната запетая.</w:t>
      </w:r>
    </w:p>
    <w:p w14:paraId="29264414" w14:textId="77777777" w:rsidR="004C3869" w:rsidRDefault="004C3869" w:rsidP="00484EA4">
      <w:pPr>
        <w:tabs>
          <w:tab w:val="left" w:pos="0"/>
        </w:tabs>
        <w:spacing w:before="120" w:after="120" w:line="240" w:lineRule="auto"/>
        <w:ind w:firstLine="567"/>
        <w:jc w:val="both"/>
        <w:outlineLvl w:val="4"/>
        <w:rPr>
          <w:rFonts w:ascii="Times New Roman" w:hAnsi="Times New Roman"/>
          <w:color w:val="000000"/>
          <w:sz w:val="24"/>
          <w:szCs w:val="24"/>
        </w:rPr>
      </w:pPr>
      <w:r>
        <w:rPr>
          <w:rFonts w:ascii="Times New Roman" w:hAnsi="Times New Roman"/>
          <w:color w:val="000000"/>
          <w:sz w:val="24"/>
          <w:szCs w:val="24"/>
        </w:rPr>
        <w:t xml:space="preserve">Максималната стойност на </w:t>
      </w:r>
      <w:r>
        <w:rPr>
          <w:rFonts w:ascii="Times New Roman" w:hAnsi="Times New Roman"/>
          <w:b/>
          <w:color w:val="000000"/>
          <w:sz w:val="24"/>
          <w:szCs w:val="24"/>
        </w:rPr>
        <w:t>КО</w:t>
      </w:r>
      <w:r>
        <w:rPr>
          <w:rFonts w:ascii="Times New Roman" w:hAnsi="Times New Roman"/>
          <w:b/>
          <w:color w:val="000000"/>
          <w:sz w:val="24"/>
          <w:szCs w:val="24"/>
          <w:vertAlign w:val="subscript"/>
        </w:rPr>
        <w:t>N</w:t>
      </w:r>
      <w:r>
        <w:rPr>
          <w:rFonts w:ascii="Times New Roman" w:hAnsi="Times New Roman"/>
          <w:color w:val="000000"/>
          <w:sz w:val="24"/>
          <w:szCs w:val="24"/>
        </w:rPr>
        <w:t xml:space="preserve"> е 100 точки.</w:t>
      </w:r>
    </w:p>
    <w:p w14:paraId="3C0E6ADD" w14:textId="77777777" w:rsidR="004C3869" w:rsidRDefault="004C3869" w:rsidP="00484EA4"/>
    <w:p w14:paraId="10267196" w14:textId="77777777" w:rsidR="004C3869" w:rsidRDefault="004C3869" w:rsidP="00673A80">
      <w:pPr>
        <w:tabs>
          <w:tab w:val="left" w:pos="0"/>
        </w:tabs>
        <w:spacing w:before="120" w:after="120" w:line="240" w:lineRule="auto"/>
        <w:ind w:firstLine="567"/>
        <w:jc w:val="both"/>
        <w:outlineLvl w:val="4"/>
        <w:rPr>
          <w:rFonts w:ascii="Times New Roman" w:hAnsi="Times New Roman"/>
          <w:color w:val="000000"/>
          <w:sz w:val="24"/>
          <w:szCs w:val="24"/>
        </w:rPr>
      </w:pPr>
    </w:p>
    <w:p w14:paraId="2DE03E0B" w14:textId="77777777" w:rsidR="004C3869" w:rsidRDefault="004C3869" w:rsidP="00673A80">
      <w:pPr>
        <w:tabs>
          <w:tab w:val="left" w:pos="0"/>
        </w:tabs>
        <w:spacing w:before="120" w:after="120" w:line="240" w:lineRule="auto"/>
        <w:ind w:firstLine="567"/>
        <w:jc w:val="center"/>
        <w:outlineLvl w:val="4"/>
        <w:rPr>
          <w:rFonts w:ascii="Times New Roman" w:hAnsi="Times New Roman"/>
          <w:color w:val="000000"/>
          <w:sz w:val="24"/>
          <w:szCs w:val="24"/>
        </w:rPr>
      </w:pPr>
    </w:p>
    <w:p w14:paraId="0EB8E877" w14:textId="77777777" w:rsidR="004C3869" w:rsidRPr="002A1FD9" w:rsidRDefault="004C3869" w:rsidP="00673A80">
      <w:pPr>
        <w:pStyle w:val="a8"/>
        <w:numPr>
          <w:ilvl w:val="0"/>
          <w:numId w:val="3"/>
        </w:numPr>
        <w:spacing w:before="120" w:after="120" w:line="240" w:lineRule="auto"/>
        <w:ind w:left="0" w:firstLine="567"/>
        <w:jc w:val="center"/>
      </w:pPr>
      <w:r w:rsidRPr="00AD122A">
        <w:rPr>
          <w:rFonts w:ascii="Times New Roman" w:hAnsi="Times New Roman"/>
          <w:b/>
          <w:color w:val="000000"/>
          <w:sz w:val="24"/>
          <w:szCs w:val="24"/>
        </w:rPr>
        <w:t>ОБЩИ ИЗИСКВАНИЯ  КЪМ СЪДЪРЖАНИЕТО НА ОФЕРТИТЕ</w:t>
      </w:r>
    </w:p>
    <w:p w14:paraId="66BAE71C" w14:textId="77777777" w:rsidR="004C3869" w:rsidRDefault="004C3869" w:rsidP="00673A80">
      <w:pPr>
        <w:spacing w:before="120" w:after="120" w:line="240" w:lineRule="auto"/>
        <w:ind w:firstLine="567"/>
        <w:jc w:val="both"/>
        <w:rPr>
          <w:rFonts w:ascii="Times New Roman" w:hAnsi="Times New Roman"/>
          <w:sz w:val="24"/>
        </w:rPr>
      </w:pPr>
      <w:r>
        <w:rPr>
          <w:rFonts w:ascii="Times New Roman" w:hAnsi="Times New Roman"/>
          <w:sz w:val="24"/>
        </w:rPr>
        <w:t>В съответствие с чл. 101, ал. 3 и ал. 4 от ЗОП и чл. 39 от ППЗОП офертата се състои от:</w:t>
      </w:r>
    </w:p>
    <w:p w14:paraId="2B40FAC2" w14:textId="77777777" w:rsidR="004C3869" w:rsidRPr="00670BA1" w:rsidRDefault="004C3869" w:rsidP="00673A80">
      <w:pPr>
        <w:pStyle w:val="6"/>
        <w:keepNext w:val="0"/>
        <w:keepLines w:val="0"/>
        <w:numPr>
          <w:ilvl w:val="0"/>
          <w:numId w:val="27"/>
        </w:numPr>
        <w:tabs>
          <w:tab w:val="left" w:pos="0"/>
        </w:tabs>
        <w:spacing w:before="120" w:after="120" w:line="240" w:lineRule="auto"/>
        <w:ind w:left="0" w:firstLine="567"/>
        <w:jc w:val="both"/>
        <w:rPr>
          <w:rFonts w:ascii="Times New Roman" w:hAnsi="Times New Roman"/>
          <w:color w:val="auto"/>
          <w:sz w:val="24"/>
          <w:szCs w:val="24"/>
        </w:rPr>
      </w:pPr>
      <w:r w:rsidRPr="00670BA1">
        <w:rPr>
          <w:rFonts w:ascii="Times New Roman" w:hAnsi="Times New Roman"/>
          <w:b/>
          <w:color w:val="auto"/>
          <w:sz w:val="24"/>
          <w:szCs w:val="24"/>
        </w:rPr>
        <w:t>„Документи относно личното състояние и критериите за подбор”</w:t>
      </w:r>
      <w:r w:rsidRPr="00670BA1">
        <w:rPr>
          <w:rFonts w:ascii="Times New Roman" w:hAnsi="Times New Roman"/>
          <w:color w:val="auto"/>
          <w:sz w:val="24"/>
          <w:szCs w:val="24"/>
        </w:rPr>
        <w:t xml:space="preserve"> – с информацията и документите за деклариране и доказване на личното състояние на участника и съответствието му си критериите за подбор;</w:t>
      </w:r>
    </w:p>
    <w:p w14:paraId="76E0B94B" w14:textId="77777777" w:rsidR="004C3869" w:rsidRPr="00670BA1" w:rsidRDefault="004C3869" w:rsidP="00673A80">
      <w:pPr>
        <w:pStyle w:val="6"/>
        <w:keepNext w:val="0"/>
        <w:keepLines w:val="0"/>
        <w:numPr>
          <w:ilvl w:val="0"/>
          <w:numId w:val="27"/>
        </w:numPr>
        <w:tabs>
          <w:tab w:val="left" w:pos="0"/>
        </w:tabs>
        <w:spacing w:before="120" w:after="120" w:line="240" w:lineRule="auto"/>
        <w:ind w:left="0" w:firstLine="567"/>
        <w:jc w:val="both"/>
        <w:rPr>
          <w:rFonts w:ascii="Times New Roman" w:hAnsi="Times New Roman"/>
          <w:color w:val="auto"/>
          <w:sz w:val="24"/>
          <w:szCs w:val="24"/>
        </w:rPr>
      </w:pPr>
      <w:r w:rsidRPr="00670BA1">
        <w:rPr>
          <w:rFonts w:ascii="Times New Roman" w:hAnsi="Times New Roman"/>
          <w:b/>
          <w:color w:val="auto"/>
          <w:sz w:val="24"/>
          <w:szCs w:val="24"/>
        </w:rPr>
        <w:t>„Техническо предложение”</w:t>
      </w:r>
      <w:r w:rsidRPr="00670BA1">
        <w:rPr>
          <w:rFonts w:ascii="Times New Roman" w:hAnsi="Times New Roman"/>
          <w:color w:val="auto"/>
          <w:sz w:val="24"/>
          <w:szCs w:val="24"/>
        </w:rPr>
        <w:t>, включващо документите и доказателствата, определени в настоящата документация;</w:t>
      </w:r>
    </w:p>
    <w:p w14:paraId="263163C4" w14:textId="77777777" w:rsidR="004C3869" w:rsidRDefault="004C3869" w:rsidP="00673A80">
      <w:pPr>
        <w:numPr>
          <w:ilvl w:val="0"/>
          <w:numId w:val="27"/>
        </w:numPr>
        <w:spacing w:before="120" w:after="120" w:line="240" w:lineRule="auto"/>
        <w:ind w:left="0" w:firstLine="567"/>
        <w:jc w:val="both"/>
        <w:rPr>
          <w:rFonts w:ascii="Times New Roman" w:hAnsi="Times New Roman"/>
          <w:b/>
          <w:color w:val="000000"/>
          <w:sz w:val="24"/>
          <w:szCs w:val="24"/>
          <w:lang w:eastAsia="bg-BG"/>
        </w:rPr>
      </w:pPr>
      <w:r>
        <w:rPr>
          <w:rFonts w:ascii="Times New Roman" w:hAnsi="Times New Roman"/>
          <w:b/>
          <w:sz w:val="24"/>
          <w:szCs w:val="24"/>
        </w:rPr>
        <w:t>„Ценово предложение”</w:t>
      </w:r>
      <w:r>
        <w:rPr>
          <w:rFonts w:ascii="Times New Roman" w:hAnsi="Times New Roman"/>
          <w:sz w:val="24"/>
          <w:szCs w:val="24"/>
        </w:rPr>
        <w:t xml:space="preserve"> със съдържанието, определено по-долу.</w:t>
      </w:r>
    </w:p>
    <w:p w14:paraId="4FCD10DF" w14:textId="77777777" w:rsidR="004C3869" w:rsidRDefault="004C3869" w:rsidP="00673A80">
      <w:pPr>
        <w:spacing w:before="120" w:after="120" w:line="240" w:lineRule="auto"/>
        <w:ind w:firstLine="567"/>
        <w:jc w:val="both"/>
        <w:rPr>
          <w:rFonts w:ascii="Times New Roman" w:hAnsi="Times New Roman"/>
          <w:b/>
          <w:color w:val="000000"/>
          <w:sz w:val="24"/>
          <w:szCs w:val="24"/>
          <w:lang w:eastAsia="bg-BG"/>
        </w:rPr>
      </w:pPr>
    </w:p>
    <w:p w14:paraId="090D1D79" w14:textId="77777777" w:rsidR="004C3869" w:rsidRDefault="004C3869" w:rsidP="00673A80">
      <w:pPr>
        <w:spacing w:before="120" w:after="120" w:line="240" w:lineRule="auto"/>
        <w:ind w:firstLine="567"/>
        <w:jc w:val="both"/>
        <w:rPr>
          <w:rFonts w:ascii="Times New Roman" w:hAnsi="Times New Roman"/>
          <w:b/>
          <w:color w:val="000000"/>
          <w:sz w:val="24"/>
          <w:szCs w:val="24"/>
          <w:lang w:eastAsia="bg-BG"/>
        </w:rPr>
      </w:pPr>
    </w:p>
    <w:p w14:paraId="573051FE" w14:textId="77777777" w:rsidR="004C3869" w:rsidRDefault="004C3869" w:rsidP="00673A80">
      <w:pPr>
        <w:spacing w:before="120" w:after="120" w:line="240" w:lineRule="auto"/>
        <w:ind w:firstLine="567"/>
        <w:jc w:val="both"/>
        <w:rPr>
          <w:rFonts w:ascii="Times New Roman" w:hAnsi="Times New Roman"/>
          <w:b/>
          <w:sz w:val="24"/>
          <w:szCs w:val="24"/>
        </w:rPr>
      </w:pPr>
      <w:r>
        <w:rPr>
          <w:rFonts w:ascii="Times New Roman" w:hAnsi="Times New Roman"/>
          <w:b/>
          <w:sz w:val="24"/>
          <w:szCs w:val="24"/>
        </w:rPr>
        <w:t>„ДОКУМЕНТИ ОТНОСНО ЛИЧНОТО СЪСТОЯНИЕ И КРИТЕРИИТЕ ЗА ПОДБОР”:</w:t>
      </w:r>
    </w:p>
    <w:p w14:paraId="73C66F76" w14:textId="77777777"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Участникът в процедурата изготвя документите относно личното състояние и критериите за подбор в един екземпляр.</w:t>
      </w:r>
    </w:p>
    <w:p w14:paraId="1EAEFB2E" w14:textId="77777777"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Документите относно личното състояние и съответствието с критериите за подбор включват:</w:t>
      </w:r>
    </w:p>
    <w:p w14:paraId="39E6CA2F" w14:textId="77777777" w:rsidR="004C3869" w:rsidRDefault="004C3869" w:rsidP="00673A80">
      <w:pPr>
        <w:pStyle w:val="ListParagraph1"/>
        <w:numPr>
          <w:ilvl w:val="0"/>
          <w:numId w:val="28"/>
        </w:numPr>
        <w:tabs>
          <w:tab w:val="left" w:pos="0"/>
          <w:tab w:val="num" w:pos="1418"/>
        </w:tabs>
        <w:spacing w:line="240" w:lineRule="auto"/>
        <w:ind w:left="0" w:firstLine="567"/>
        <w:rPr>
          <w:rFonts w:ascii="Times New Roman" w:hAnsi="Times New Roman" w:cs="Times New Roman"/>
          <w:sz w:val="24"/>
          <w:szCs w:val="24"/>
        </w:rPr>
      </w:pPr>
      <w:r>
        <w:rPr>
          <w:rFonts w:ascii="Times New Roman" w:hAnsi="Times New Roman" w:cs="Times New Roman"/>
          <w:sz w:val="24"/>
          <w:szCs w:val="24"/>
        </w:rPr>
        <w:t xml:space="preserve">Електронно подписан </w:t>
      </w:r>
      <w:r>
        <w:rPr>
          <w:rFonts w:ascii="Times New Roman" w:hAnsi="Times New Roman" w:cs="Times New Roman"/>
          <w:b/>
          <w:sz w:val="24"/>
          <w:szCs w:val="24"/>
        </w:rPr>
        <w:t>„Единен европейски документ за обществени поръчки (</w:t>
      </w:r>
      <w:r>
        <w:rPr>
          <w:rFonts w:ascii="Times New Roman" w:hAnsi="Times New Roman" w:cs="Times New Roman"/>
          <w:sz w:val="24"/>
          <w:szCs w:val="24"/>
        </w:rPr>
        <w:t>еЕЕДОП</w:t>
      </w:r>
      <w:r>
        <w:rPr>
          <w:rFonts w:ascii="Times New Roman" w:hAnsi="Times New Roman" w:cs="Times New Roman"/>
          <w:b/>
          <w:sz w:val="24"/>
          <w:szCs w:val="24"/>
        </w:rPr>
        <w:t>)”</w:t>
      </w:r>
      <w:r>
        <w:rPr>
          <w:rFonts w:ascii="Times New Roman" w:hAnsi="Times New Roman" w:cs="Times New Roman"/>
          <w:sz w:val="24"/>
          <w:szCs w:val="24"/>
        </w:rPr>
        <w:t>, съставен и попълнен в съответствие с изискванията на ЗОП, ППЗОП и настоящите Указания, за участника в съответствие с изискванията на закона и условията на възложителя, а когато е приложимо - еЕЕДОП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 еЕЕДОП е представен в настоящата документация в отделен файл.</w:t>
      </w:r>
    </w:p>
    <w:p w14:paraId="65E748EF" w14:textId="77777777" w:rsidR="004C3869" w:rsidRDefault="004C3869" w:rsidP="00673A80">
      <w:pPr>
        <w:widowControl w:val="0"/>
        <w:tabs>
          <w:tab w:val="left" w:pos="0"/>
        </w:tabs>
        <w:autoSpaceDE w:val="0"/>
        <w:autoSpaceDN w:val="0"/>
        <w:adjustRightInd w:val="0"/>
        <w:spacing w:before="120" w:after="120" w:line="240" w:lineRule="auto"/>
        <w:ind w:firstLine="567"/>
        <w:jc w:val="both"/>
        <w:rPr>
          <w:rFonts w:ascii="Times New Roman" w:hAnsi="Times New Roman"/>
          <w:i/>
          <w:sz w:val="24"/>
          <w:szCs w:val="24"/>
          <w:u w:val="single"/>
        </w:rPr>
      </w:pPr>
      <w:r>
        <w:rPr>
          <w:rFonts w:ascii="Times New Roman" w:hAnsi="Times New Roman"/>
          <w:i/>
          <w:sz w:val="24"/>
          <w:szCs w:val="24"/>
          <w:u w:val="single"/>
        </w:rPr>
        <w:t xml:space="preserve">Указание за подготовка на </w:t>
      </w:r>
      <w:r>
        <w:rPr>
          <w:rFonts w:ascii="Times New Roman" w:hAnsi="Times New Roman"/>
          <w:sz w:val="24"/>
          <w:szCs w:val="24"/>
          <w:u w:val="single"/>
        </w:rPr>
        <w:t>еЕЕДОП</w:t>
      </w:r>
      <w:r>
        <w:rPr>
          <w:rFonts w:ascii="Times New Roman" w:hAnsi="Times New Roman"/>
          <w:i/>
          <w:sz w:val="24"/>
          <w:szCs w:val="24"/>
          <w:u w:val="single"/>
        </w:rPr>
        <w:t>:</w:t>
      </w:r>
    </w:p>
    <w:p w14:paraId="74E5ED2F" w14:textId="77777777" w:rsidR="004C3869" w:rsidRDefault="004C3869"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1) При подаване на оферта участникът декларира липсата на основанията за отстраняване и съответствие с критериите за подбор чрез представяне на еЕЕДОП.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14:paraId="33C927A6" w14:textId="77777777" w:rsidR="004C3869" w:rsidRDefault="004C3869"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2) 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еЕЕДОП, който съдържа информацията по т. 1).</w:t>
      </w:r>
    </w:p>
    <w:p w14:paraId="54E410B3" w14:textId="7C546621"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lastRenderedPageBreak/>
        <w:t>3</w:t>
      </w:r>
      <w:r w:rsidR="004C3869">
        <w:rPr>
          <w:rFonts w:ascii="Times New Roman" w:hAnsi="Times New Roman"/>
          <w:sz w:val="24"/>
          <w:szCs w:val="24"/>
        </w:rPr>
        <w:t>) Лицата по чл. 54, ал. 2 и чл. 55, ал. 3 ЗОП са:</w:t>
      </w:r>
    </w:p>
    <w:p w14:paraId="4C61821C" w14:textId="307C1650"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3</w:t>
      </w:r>
      <w:r w:rsidR="004C3869">
        <w:rPr>
          <w:rFonts w:ascii="Times New Roman" w:hAnsi="Times New Roman"/>
          <w:sz w:val="24"/>
          <w:szCs w:val="24"/>
        </w:rPr>
        <w:t>.1) лицата, които представляват участника;</w:t>
      </w:r>
    </w:p>
    <w:p w14:paraId="53C95944" w14:textId="2A7412B0"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3</w:t>
      </w:r>
      <w:r w:rsidR="004C3869">
        <w:rPr>
          <w:rFonts w:ascii="Times New Roman" w:hAnsi="Times New Roman"/>
          <w:sz w:val="24"/>
          <w:szCs w:val="24"/>
        </w:rPr>
        <w:t>.2) лицата, които са членове на управителни и надзорни органи на участника;</w:t>
      </w:r>
    </w:p>
    <w:p w14:paraId="6E727186" w14:textId="5D24613F"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 Лицата по т. 4.1) и 4.2) са, както следва:</w:t>
      </w:r>
    </w:p>
    <w:p w14:paraId="377A0A21" w14:textId="1EB86D93"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.1) при събирателно дружество - лицата по чл. 84. ал. 1 и чл. 89, ал. 1 от Търговския закон;</w:t>
      </w:r>
    </w:p>
    <w:p w14:paraId="5FE375EB" w14:textId="47D45CC6"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.2) при командитно дружество- неограничено отговорните съдружници по чл. 105 от Търговския закон;</w:t>
      </w:r>
    </w:p>
    <w:p w14:paraId="342FA1B9" w14:textId="4B2E20AD"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.3) при дружество с ограничена отговорност - лицата по чл. 141, ал. 1 и 2 от Търговския закон, а при еднолично дружество с ограничена отговорност - лицата по чл. 147. ал. 1 от Търговския закон;</w:t>
      </w:r>
    </w:p>
    <w:p w14:paraId="225BF885" w14:textId="4C8B8BA2"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.4) при акционерно дружество - лицата по чл. 241, ал. 1, чл. 242, ал. 1 и чл. 244, ал. 1 от Търговския закон;</w:t>
      </w:r>
    </w:p>
    <w:p w14:paraId="3D59D6A4" w14:textId="215C37B4"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.5) при командитно дружество с акции - лицата по чл. 256 във връзка с чл. 244. ал. 1 от Търговския закон;</w:t>
      </w:r>
    </w:p>
    <w:p w14:paraId="3A8C20A1" w14:textId="230C9E5D"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.6) при едноличен търговец - физическото лице - търговец;</w:t>
      </w:r>
    </w:p>
    <w:p w14:paraId="2CCC8C2B" w14:textId="0EDD734E"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.7) 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14:paraId="3E2A12A1" w14:textId="504FDE35"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.8) в случаите по т. 5.1) - 5.7) - и прокуристите, когато има такива;</w:t>
      </w:r>
    </w:p>
    <w:p w14:paraId="6F198F7D" w14:textId="7BF7DFC2"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4</w:t>
      </w:r>
      <w:r w:rsidR="004C3869">
        <w:rPr>
          <w:rFonts w:ascii="Times New Roman" w:hAnsi="Times New Roman"/>
          <w:sz w:val="24"/>
          <w:szCs w:val="24"/>
        </w:rPr>
        <w:t>.9) в останалите случаи, включително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14:paraId="42A2A8EB" w14:textId="00485E6C"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5</w:t>
      </w:r>
      <w:r w:rsidR="004C3869">
        <w:rPr>
          <w:rFonts w:ascii="Times New Roman" w:hAnsi="Times New Roman"/>
          <w:sz w:val="24"/>
          <w:szCs w:val="24"/>
        </w:rPr>
        <w:t>) В случаите т. 5.8),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14:paraId="7537189C" w14:textId="5B1E0367"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6</w:t>
      </w:r>
      <w:r w:rsidR="004C3869">
        <w:rPr>
          <w:rFonts w:ascii="Times New Roman" w:hAnsi="Times New Roman"/>
          <w:sz w:val="24"/>
          <w:szCs w:val="24"/>
        </w:rPr>
        <w:t>)Когато лицата по чл. 54, ал. 2 и 3 от ЗОП са повече от едно и за тях няма различие по отношение на обстоятелствата по чл. 54, ал. 1, т. 1, 2 и 7 и чл. 55, ал. 1, т. 5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p>
    <w:p w14:paraId="5DB7FF52" w14:textId="1622FF5A"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7</w:t>
      </w:r>
      <w:r w:rsidR="004C3869">
        <w:rPr>
          <w:rFonts w:ascii="Times New Roman" w:hAnsi="Times New Roman"/>
          <w:sz w:val="24"/>
          <w:szCs w:val="24"/>
        </w:rPr>
        <w:t>) 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и чл. 55, ал. 1, т. 5 от ЗОП се попълва в отделен ЕЕДОП, подписан от съответното лице.</w:t>
      </w:r>
    </w:p>
    <w:p w14:paraId="76CAE74B" w14:textId="4FB62DAE"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8</w:t>
      </w:r>
      <w:r w:rsidR="004C3869">
        <w:rPr>
          <w:rFonts w:ascii="Times New Roman" w:hAnsi="Times New Roman"/>
          <w:sz w:val="24"/>
          <w:szCs w:val="24"/>
        </w:rPr>
        <w:t>) В ЕЕДОП по ал. 1 могат да се съдържат и обстоятелствата по чл. 54, ал. 1, т. 3 - 6 и чл. 55, ал. 1, т. 1 - 4 от ЗОП, както и тези, свързани с критериите за подбор, ако лицето, което го подписва може самостоятелно да представлява съответния стопански субект.</w:t>
      </w:r>
    </w:p>
    <w:p w14:paraId="611827C6" w14:textId="6A9CF01F"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9</w:t>
      </w:r>
      <w:r w:rsidR="004C3869">
        <w:rPr>
          <w:rFonts w:ascii="Times New Roman" w:hAnsi="Times New Roman"/>
          <w:sz w:val="24"/>
          <w:szCs w:val="24"/>
        </w:rPr>
        <w:t>) При необходимост от деклариране на обстоятелствата по чл. 54, ал. 1, т. 3 - 6 и чл. 55, ал. 1, т. 1 - 4 от ЗОП,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w:t>
      </w:r>
    </w:p>
    <w:p w14:paraId="76BAB6C3" w14:textId="2EADC797" w:rsidR="004C3869" w:rsidRDefault="004C3869"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lastRenderedPageBreak/>
        <w:t>1</w:t>
      </w:r>
      <w:r w:rsidR="0014647F">
        <w:rPr>
          <w:rFonts w:ascii="Times New Roman" w:hAnsi="Times New Roman"/>
          <w:sz w:val="24"/>
          <w:szCs w:val="24"/>
        </w:rPr>
        <w:t>0</w:t>
      </w:r>
      <w:r>
        <w:rPr>
          <w:rFonts w:ascii="Times New Roman" w:hAnsi="Times New Roman"/>
          <w:sz w:val="24"/>
          <w:szCs w:val="24"/>
        </w:rPr>
        <w:t>) 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14:paraId="74023CE4" w14:textId="214B5873" w:rsidR="004C3869" w:rsidRDefault="0014647F" w:rsidP="00673A80">
      <w:pPr>
        <w:widowControl w:val="0"/>
        <w:tabs>
          <w:tab w:val="left" w:pos="0"/>
        </w:tabs>
        <w:autoSpaceDE w:val="0"/>
        <w:autoSpaceDN w:val="0"/>
        <w:adjustRightInd w:val="0"/>
        <w:spacing w:before="120" w:after="120" w:line="240" w:lineRule="auto"/>
        <w:ind w:firstLine="567"/>
        <w:jc w:val="both"/>
        <w:rPr>
          <w:rFonts w:ascii="Times New Roman" w:hAnsi="Times New Roman"/>
          <w:sz w:val="24"/>
          <w:szCs w:val="24"/>
        </w:rPr>
      </w:pPr>
      <w:r>
        <w:rPr>
          <w:rFonts w:ascii="Times New Roman" w:hAnsi="Times New Roman"/>
          <w:sz w:val="24"/>
          <w:szCs w:val="24"/>
        </w:rPr>
        <w:t>11</w:t>
      </w:r>
      <w:r w:rsidR="004C3869">
        <w:rPr>
          <w:rFonts w:ascii="Times New Roman" w:hAnsi="Times New Roman"/>
          <w:sz w:val="24"/>
          <w:szCs w:val="24"/>
        </w:rPr>
        <w:t>) Когато за участник е налице някое от основанията по чл. 54, ал. 1 от ЗОП и чл. 55, ал. 1 от ЗОП и преди подаването на офертата той е предприел мерки за доказване на надеждност по чл. 56 от ЗОП, тези мерки се описват в еЕЕДОП.</w:t>
      </w:r>
    </w:p>
    <w:p w14:paraId="14E6DFF5" w14:textId="77777777" w:rsidR="004C3869" w:rsidRDefault="004C3869" w:rsidP="00673A80">
      <w:pPr>
        <w:pStyle w:val="ListParagraph1"/>
        <w:numPr>
          <w:ilvl w:val="0"/>
          <w:numId w:val="28"/>
        </w:numPr>
        <w:tabs>
          <w:tab w:val="left" w:pos="0"/>
          <w:tab w:val="num" w:pos="634"/>
          <w:tab w:val="num" w:pos="709"/>
        </w:tabs>
        <w:spacing w:line="240" w:lineRule="auto"/>
        <w:ind w:left="0" w:firstLine="567"/>
        <w:rPr>
          <w:rFonts w:ascii="Times New Roman" w:hAnsi="Times New Roman" w:cs="Times New Roman"/>
          <w:sz w:val="24"/>
          <w:szCs w:val="24"/>
        </w:rPr>
      </w:pPr>
      <w:r>
        <w:rPr>
          <w:rFonts w:ascii="Times New Roman" w:hAnsi="Times New Roman" w:cs="Times New Roman"/>
          <w:b/>
          <w:sz w:val="24"/>
          <w:szCs w:val="24"/>
        </w:rPr>
        <w:t xml:space="preserve">Документът съгласно </w:t>
      </w:r>
      <w:r>
        <w:rPr>
          <w:rFonts w:ascii="Times New Roman" w:hAnsi="Times New Roman" w:cs="Times New Roman"/>
          <w:sz w:val="24"/>
          <w:szCs w:val="24"/>
        </w:rPr>
        <w:t xml:space="preserve">изискванията на чл. 37, ал 4 от ППЗОП </w:t>
      </w:r>
      <w:r>
        <w:rPr>
          <w:rFonts w:ascii="Times New Roman" w:hAnsi="Times New Roman" w:cs="Times New Roman"/>
          <w:i/>
          <w:sz w:val="24"/>
          <w:szCs w:val="24"/>
        </w:rPr>
        <w:t xml:space="preserve">(когато е приложимо);  </w:t>
      </w:r>
    </w:p>
    <w:p w14:paraId="782A677B" w14:textId="77777777" w:rsidR="004C3869" w:rsidRDefault="004C3869" w:rsidP="00673A80">
      <w:pPr>
        <w:pStyle w:val="ListParagraph1"/>
        <w:tabs>
          <w:tab w:val="left" w:pos="0"/>
          <w:tab w:val="num" w:pos="709"/>
        </w:tabs>
        <w:spacing w:line="240" w:lineRule="auto"/>
        <w:ind w:left="0" w:firstLine="567"/>
        <w:rPr>
          <w:rFonts w:ascii="Times New Roman" w:hAnsi="Times New Roman" w:cs="Times New Roman"/>
          <w:sz w:val="24"/>
          <w:szCs w:val="24"/>
        </w:rPr>
      </w:pPr>
    </w:p>
    <w:p w14:paraId="0DD0E3B4" w14:textId="77777777" w:rsidR="004C3869" w:rsidRDefault="004C3869" w:rsidP="00673A80">
      <w:pPr>
        <w:spacing w:before="120" w:after="120" w:line="240" w:lineRule="auto"/>
        <w:ind w:firstLine="567"/>
        <w:jc w:val="both"/>
        <w:rPr>
          <w:rFonts w:ascii="Times New Roman" w:hAnsi="Times New Roman"/>
          <w:b/>
          <w:color w:val="000000"/>
          <w:sz w:val="24"/>
          <w:szCs w:val="24"/>
          <w:lang w:eastAsia="bg-BG"/>
        </w:rPr>
      </w:pPr>
      <w:r>
        <w:rPr>
          <w:rFonts w:ascii="Times New Roman" w:hAnsi="Times New Roman"/>
          <w:b/>
          <w:color w:val="000000"/>
          <w:sz w:val="24"/>
          <w:szCs w:val="24"/>
          <w:lang w:eastAsia="bg-BG"/>
        </w:rPr>
        <w:t>„ТЕХНИЧЕСКО ПРЕДЛОЖЕНИЕ“:</w:t>
      </w:r>
    </w:p>
    <w:p w14:paraId="21BC3A59" w14:textId="77777777" w:rsidR="004C3869" w:rsidRDefault="004C3869" w:rsidP="005425EB">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sz w:val="24"/>
          <w:szCs w:val="24"/>
          <w:lang w:eastAsia="bg-BG"/>
        </w:rPr>
      </w:pPr>
      <w:r>
        <w:rPr>
          <w:rFonts w:ascii="Times New Roman" w:hAnsi="Times New Roman"/>
          <w:b/>
          <w:sz w:val="24"/>
          <w:szCs w:val="24"/>
          <w:lang w:eastAsia="bg-BG"/>
        </w:rPr>
        <w:t>Важно! Прилагат се за двете обособени позиции.</w:t>
      </w:r>
    </w:p>
    <w:p w14:paraId="4D172686" w14:textId="77777777" w:rsidR="004C3869" w:rsidRDefault="004C3869" w:rsidP="00673A80">
      <w:pPr>
        <w:spacing w:before="120" w:after="120" w:line="240" w:lineRule="auto"/>
        <w:ind w:firstLine="567"/>
        <w:jc w:val="both"/>
        <w:rPr>
          <w:rFonts w:ascii="Times New Roman" w:hAnsi="Times New Roman"/>
          <w:b/>
          <w:color w:val="000000"/>
          <w:sz w:val="24"/>
          <w:szCs w:val="24"/>
          <w:lang w:eastAsia="bg-BG"/>
        </w:rPr>
      </w:pPr>
    </w:p>
    <w:p w14:paraId="0C2DB362" w14:textId="77777777"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Всеки Участник в процедурата изготвя Техническо предложение съгласно изискванията на Възложителя.</w:t>
      </w:r>
    </w:p>
    <w:p w14:paraId="50475BC4" w14:textId="77777777"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Техническото предложение съдържа:</w:t>
      </w:r>
    </w:p>
    <w:p w14:paraId="5C984BA3" w14:textId="77777777" w:rsidR="004C3869" w:rsidRDefault="004C3869" w:rsidP="00484EA4">
      <w:pPr>
        <w:pStyle w:val="ListParagraph1"/>
        <w:numPr>
          <w:ilvl w:val="0"/>
          <w:numId w:val="29"/>
        </w:numPr>
        <w:tabs>
          <w:tab w:val="clear" w:pos="2268"/>
          <w:tab w:val="num" w:pos="0"/>
        </w:tabs>
        <w:spacing w:line="240" w:lineRule="auto"/>
        <w:ind w:left="0" w:firstLine="567"/>
        <w:rPr>
          <w:rFonts w:ascii="Times New Roman" w:hAnsi="Times New Roman" w:cs="Times New Roman"/>
          <w:b/>
          <w:sz w:val="24"/>
          <w:szCs w:val="24"/>
        </w:rPr>
      </w:pPr>
      <w:r>
        <w:rPr>
          <w:rFonts w:ascii="Times New Roman" w:hAnsi="Times New Roman" w:cs="Times New Roman"/>
          <w:sz w:val="24"/>
          <w:szCs w:val="24"/>
        </w:rPr>
        <w:t>„</w:t>
      </w:r>
      <w:r>
        <w:rPr>
          <w:rFonts w:ascii="Times New Roman" w:hAnsi="Times New Roman" w:cs="Times New Roman"/>
          <w:b/>
          <w:sz w:val="24"/>
          <w:szCs w:val="24"/>
        </w:rPr>
        <w:t>Предложение за изпълнение на поръчката в съответствие с техническите спецификации и изискванията на Възложителя“</w:t>
      </w:r>
      <w:r>
        <w:rPr>
          <w:rFonts w:ascii="Times New Roman" w:hAnsi="Times New Roman" w:cs="Times New Roman"/>
          <w:sz w:val="24"/>
          <w:szCs w:val="24"/>
        </w:rPr>
        <w:t>, което съдържа:</w:t>
      </w:r>
    </w:p>
    <w:p w14:paraId="599A9976" w14:textId="77777777" w:rsidR="004C3869" w:rsidRDefault="004C3869" w:rsidP="00673A80">
      <w:pPr>
        <w:pStyle w:val="ListParagraph1"/>
        <w:numPr>
          <w:ilvl w:val="1"/>
          <w:numId w:val="29"/>
        </w:numPr>
        <w:tabs>
          <w:tab w:val="clear" w:pos="2694"/>
          <w:tab w:val="left" w:pos="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Срок за изпълнение на инвестиционното проектиране.</w:t>
      </w:r>
      <w:r>
        <w:t xml:space="preserve"> </w:t>
      </w:r>
      <w:r>
        <w:rPr>
          <w:rFonts w:ascii="Times New Roman" w:hAnsi="Times New Roman" w:cs="Times New Roman"/>
          <w:sz w:val="24"/>
          <w:szCs w:val="24"/>
        </w:rPr>
        <w:t>Участникът оферира своя срок за изпълнение на проектирането.</w:t>
      </w:r>
    </w:p>
    <w:p w14:paraId="40E546B3" w14:textId="6ABC56AD" w:rsidR="004C3869" w:rsidRDefault="006843F0" w:rsidP="00673A80">
      <w:pPr>
        <w:pStyle w:val="ListParagraph1"/>
        <w:tabs>
          <w:tab w:val="left" w:pos="0"/>
        </w:tabs>
        <w:spacing w:line="240" w:lineRule="auto"/>
        <w:ind w:left="0" w:firstLine="0"/>
        <w:rPr>
          <w:rFonts w:ascii="Times New Roman" w:hAnsi="Times New Roman"/>
          <w:b/>
          <w:sz w:val="24"/>
          <w:szCs w:val="24"/>
        </w:rPr>
      </w:pPr>
      <w:r>
        <w:rPr>
          <w:rFonts w:ascii="Times New Roman" w:hAnsi="Times New Roman"/>
          <w:b/>
          <w:sz w:val="24"/>
          <w:szCs w:val="24"/>
        </w:rPr>
        <w:tab/>
        <w:t>б</w:t>
      </w:r>
      <w:r w:rsidR="004C3869">
        <w:rPr>
          <w:rFonts w:ascii="Times New Roman" w:hAnsi="Times New Roman"/>
          <w:b/>
          <w:sz w:val="24"/>
          <w:szCs w:val="24"/>
        </w:rPr>
        <w:t>) Работна програма: В работната програма участникът следва да предложи:</w:t>
      </w:r>
    </w:p>
    <w:p w14:paraId="36D608BC" w14:textId="3950F0CF" w:rsidR="004C3869" w:rsidRDefault="004C3869"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ab/>
        <w:t xml:space="preserve">Организация и технология за изпълнение на проектирането - следва да обхваща </w:t>
      </w:r>
      <w:r w:rsidR="00EE524F">
        <w:rPr>
          <w:rFonts w:ascii="Times New Roman" w:hAnsi="Times New Roman"/>
          <w:sz w:val="24"/>
          <w:szCs w:val="24"/>
        </w:rPr>
        <w:t xml:space="preserve">подготовка на инвестиционното проектиране – сформиране на екип от правоспособни проектанти, осигуряване на необходимата материална и техническа база, </w:t>
      </w:r>
      <w:r>
        <w:rPr>
          <w:rFonts w:ascii="Times New Roman" w:hAnsi="Times New Roman"/>
          <w:sz w:val="24"/>
          <w:szCs w:val="24"/>
        </w:rPr>
        <w:t xml:space="preserve">изпълнение на </w:t>
      </w:r>
      <w:r w:rsidR="00EE524F">
        <w:rPr>
          <w:rFonts w:ascii="Times New Roman" w:hAnsi="Times New Roman"/>
          <w:sz w:val="24"/>
          <w:szCs w:val="24"/>
        </w:rPr>
        <w:t>предпроектни проучвания</w:t>
      </w:r>
      <w:r>
        <w:rPr>
          <w:rFonts w:ascii="Times New Roman" w:hAnsi="Times New Roman"/>
          <w:sz w:val="24"/>
          <w:szCs w:val="24"/>
        </w:rPr>
        <w:t xml:space="preserve">, </w:t>
      </w:r>
      <w:r w:rsidR="006843F0">
        <w:rPr>
          <w:rFonts w:ascii="Times New Roman" w:hAnsi="Times New Roman"/>
          <w:sz w:val="24"/>
          <w:szCs w:val="24"/>
        </w:rPr>
        <w:t xml:space="preserve">изготвяне на инвестиционния проект по части, съгласуване и обединяване на отделните части, предаване на инвестиционния проект на Възложителя, отстраняване на грешки и пропуски, установени от компетентни държавни и общински органи, съдействие при съгласуване на проекта и издаване разрешение за строеж. </w:t>
      </w:r>
    </w:p>
    <w:p w14:paraId="4C19E79E" w14:textId="713305E5" w:rsidR="004C3869" w:rsidRDefault="004C3869" w:rsidP="00673A80">
      <w:pPr>
        <w:tabs>
          <w:tab w:val="left" w:pos="0"/>
        </w:tabs>
        <w:spacing w:before="120" w:after="120" w:line="240" w:lineRule="auto"/>
        <w:ind w:firstLine="567"/>
        <w:jc w:val="both"/>
        <w:rPr>
          <w:rFonts w:ascii="Times New Roman" w:hAnsi="Times New Roman"/>
          <w:i/>
          <w:sz w:val="24"/>
          <w:szCs w:val="24"/>
        </w:rPr>
      </w:pPr>
      <w:r w:rsidRPr="007244C0">
        <w:rPr>
          <w:rFonts w:ascii="Times New Roman" w:hAnsi="Times New Roman"/>
          <w:i/>
          <w:sz w:val="24"/>
          <w:szCs w:val="24"/>
        </w:rPr>
        <w:t xml:space="preserve">Важно: Програмата, описана от участниците, трябва да бъде ясна, разбираемо представена и да е съобразена с предмета на поръчката. </w:t>
      </w:r>
    </w:p>
    <w:p w14:paraId="4D761415" w14:textId="589D12AE" w:rsidR="006843F0" w:rsidRPr="006843F0" w:rsidRDefault="006843F0" w:rsidP="00673A8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Ако работната програма не отговаря на изложените изисквания или същата не е изготвена за възлаганите обекти или не е ясно и разбираемо представена, участникът ще бъде отстранен от участие в обществената поръчка.</w:t>
      </w:r>
    </w:p>
    <w:p w14:paraId="1C2F60DE" w14:textId="1FE14576" w:rsidR="004C3869" w:rsidRDefault="006843F0" w:rsidP="00673A80">
      <w:pPr>
        <w:tabs>
          <w:tab w:val="left" w:pos="0"/>
          <w:tab w:val="num" w:pos="709"/>
          <w:tab w:val="num" w:pos="2268"/>
        </w:tabs>
        <w:spacing w:before="120" w:after="120" w:line="240" w:lineRule="auto"/>
        <w:jc w:val="both"/>
        <w:rPr>
          <w:rFonts w:ascii="Times New Roman" w:hAnsi="Times New Roman"/>
          <w:sz w:val="24"/>
          <w:szCs w:val="24"/>
        </w:rPr>
      </w:pPr>
      <w:r>
        <w:rPr>
          <w:rFonts w:ascii="Times New Roman" w:hAnsi="Times New Roman"/>
          <w:sz w:val="24"/>
          <w:szCs w:val="24"/>
        </w:rPr>
        <w:tab/>
        <w:t>в</w:t>
      </w:r>
      <w:r w:rsidR="004C3869">
        <w:rPr>
          <w:rFonts w:ascii="Times New Roman" w:hAnsi="Times New Roman"/>
          <w:sz w:val="24"/>
          <w:szCs w:val="24"/>
        </w:rPr>
        <w:t>) Организация на ръководния състав, специалистите, проектантите и трудовия ресурс /</w:t>
      </w:r>
      <w:r>
        <w:rPr>
          <w:rFonts w:ascii="Times New Roman" w:hAnsi="Times New Roman"/>
          <w:sz w:val="24"/>
          <w:szCs w:val="24"/>
        </w:rPr>
        <w:t xml:space="preserve">технически сътрудници, </w:t>
      </w:r>
      <w:r w:rsidR="004C3869">
        <w:rPr>
          <w:rFonts w:ascii="Times New Roman" w:hAnsi="Times New Roman"/>
          <w:sz w:val="24"/>
          <w:szCs w:val="24"/>
        </w:rPr>
        <w:t>работници</w:t>
      </w:r>
      <w:r>
        <w:rPr>
          <w:rFonts w:ascii="Times New Roman" w:hAnsi="Times New Roman"/>
          <w:sz w:val="24"/>
          <w:szCs w:val="24"/>
        </w:rPr>
        <w:t xml:space="preserve"> и друг помощен персонал по преценка на участника</w:t>
      </w:r>
      <w:r w:rsidR="004C3869">
        <w:rPr>
          <w:rFonts w:ascii="Times New Roman" w:hAnsi="Times New Roman"/>
          <w:sz w:val="24"/>
          <w:szCs w:val="24"/>
        </w:rPr>
        <w:t xml:space="preserve">/, отговорностите и задълженията на членовете на ръководния състав, специалистите, </w:t>
      </w:r>
      <w:r>
        <w:rPr>
          <w:rFonts w:ascii="Times New Roman" w:hAnsi="Times New Roman"/>
          <w:sz w:val="24"/>
          <w:szCs w:val="24"/>
        </w:rPr>
        <w:t>технически</w:t>
      </w:r>
      <w:r>
        <w:rPr>
          <w:rFonts w:ascii="Times New Roman" w:hAnsi="Times New Roman"/>
          <w:sz w:val="24"/>
          <w:szCs w:val="24"/>
        </w:rPr>
        <w:t>те</w:t>
      </w:r>
      <w:r>
        <w:rPr>
          <w:rFonts w:ascii="Times New Roman" w:hAnsi="Times New Roman"/>
          <w:sz w:val="24"/>
          <w:szCs w:val="24"/>
        </w:rPr>
        <w:t xml:space="preserve"> сътрудници, работници и друг помощен персонал по преценка на участника</w:t>
      </w:r>
      <w:r w:rsidR="004C3869">
        <w:rPr>
          <w:rFonts w:ascii="Times New Roman" w:hAnsi="Times New Roman"/>
          <w:sz w:val="24"/>
          <w:szCs w:val="24"/>
        </w:rPr>
        <w:t xml:space="preserve">, съгласуване на задълженията и отговорностите между ръководния състав, специалистите, </w:t>
      </w:r>
      <w:r>
        <w:rPr>
          <w:rFonts w:ascii="Times New Roman" w:hAnsi="Times New Roman"/>
          <w:sz w:val="24"/>
          <w:szCs w:val="24"/>
        </w:rPr>
        <w:t>технически</w:t>
      </w:r>
      <w:r>
        <w:rPr>
          <w:rFonts w:ascii="Times New Roman" w:hAnsi="Times New Roman"/>
          <w:sz w:val="24"/>
          <w:szCs w:val="24"/>
        </w:rPr>
        <w:t>те</w:t>
      </w:r>
      <w:r>
        <w:rPr>
          <w:rFonts w:ascii="Times New Roman" w:hAnsi="Times New Roman"/>
          <w:sz w:val="24"/>
          <w:szCs w:val="24"/>
        </w:rPr>
        <w:t xml:space="preserve"> сътрудници, работници и друг помощен персонал по преценка на участника</w:t>
      </w:r>
      <w:r w:rsidR="004C3869">
        <w:rPr>
          <w:rFonts w:ascii="Times New Roman" w:hAnsi="Times New Roman"/>
          <w:sz w:val="24"/>
          <w:szCs w:val="24"/>
        </w:rPr>
        <w:t xml:space="preserve">, организационни мерки, които са необходими за качественото и срочно изпълнение на </w:t>
      </w:r>
      <w:r>
        <w:rPr>
          <w:rFonts w:ascii="Times New Roman" w:hAnsi="Times New Roman"/>
          <w:sz w:val="24"/>
          <w:szCs w:val="24"/>
        </w:rPr>
        <w:t>инвестиционното проектиране</w:t>
      </w:r>
      <w:r w:rsidR="004C3869">
        <w:rPr>
          <w:rFonts w:ascii="Times New Roman" w:hAnsi="Times New Roman"/>
          <w:sz w:val="24"/>
          <w:szCs w:val="24"/>
        </w:rPr>
        <w:t>.</w:t>
      </w:r>
    </w:p>
    <w:p w14:paraId="56B29C0E" w14:textId="4389DC11" w:rsidR="006843F0" w:rsidRDefault="006843F0" w:rsidP="006843F0">
      <w:pPr>
        <w:tabs>
          <w:tab w:val="left" w:pos="0"/>
        </w:tabs>
        <w:spacing w:before="120" w:after="120" w:line="240" w:lineRule="auto"/>
        <w:ind w:firstLine="567"/>
        <w:jc w:val="both"/>
        <w:rPr>
          <w:rFonts w:ascii="Times New Roman" w:hAnsi="Times New Roman"/>
          <w:i/>
          <w:sz w:val="24"/>
          <w:szCs w:val="24"/>
        </w:rPr>
      </w:pPr>
      <w:r>
        <w:rPr>
          <w:rFonts w:ascii="Times New Roman" w:hAnsi="Times New Roman"/>
          <w:i/>
          <w:sz w:val="24"/>
          <w:szCs w:val="24"/>
        </w:rPr>
        <w:t xml:space="preserve">Важно: </w:t>
      </w:r>
      <w:r w:rsidR="00041733">
        <w:rPr>
          <w:rFonts w:ascii="Times New Roman" w:hAnsi="Times New Roman"/>
          <w:i/>
          <w:sz w:val="24"/>
          <w:szCs w:val="24"/>
        </w:rPr>
        <w:t>Организацията</w:t>
      </w:r>
      <w:r>
        <w:rPr>
          <w:rFonts w:ascii="Times New Roman" w:hAnsi="Times New Roman"/>
          <w:i/>
          <w:sz w:val="24"/>
          <w:szCs w:val="24"/>
        </w:rPr>
        <w:t xml:space="preserve">, описана от участниците, трябва да бъде ясна, разбираемо представена и да е съобразена с предмета на поръчката. </w:t>
      </w:r>
    </w:p>
    <w:p w14:paraId="1D19B88E" w14:textId="588A8736" w:rsidR="006843F0" w:rsidRDefault="006843F0" w:rsidP="006843F0">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lastRenderedPageBreak/>
        <w:t xml:space="preserve">Ако </w:t>
      </w:r>
      <w:r w:rsidR="0013165A">
        <w:rPr>
          <w:rFonts w:ascii="Times New Roman" w:hAnsi="Times New Roman"/>
          <w:sz w:val="24"/>
          <w:szCs w:val="24"/>
        </w:rPr>
        <w:t>Организацията</w:t>
      </w:r>
      <w:r>
        <w:rPr>
          <w:rFonts w:ascii="Times New Roman" w:hAnsi="Times New Roman"/>
          <w:sz w:val="24"/>
          <w:szCs w:val="24"/>
        </w:rPr>
        <w:t xml:space="preserve"> не отговаря на изложените изисквания или същата не е изготвена за възлаганите обекти или не е ясно и разбираемо представена, участникът ще бъде отстранен от участие в обществената поръчка.</w:t>
      </w:r>
    </w:p>
    <w:p w14:paraId="185F7DB2" w14:textId="356501F5" w:rsidR="0013165A" w:rsidRDefault="0013165A" w:rsidP="0013165A">
      <w:pPr>
        <w:tabs>
          <w:tab w:val="left" w:pos="0"/>
        </w:tabs>
        <w:spacing w:before="60" w:after="0" w:line="240" w:lineRule="auto"/>
        <w:contextualSpacing/>
        <w:jc w:val="both"/>
        <w:rPr>
          <w:rFonts w:ascii="Times New Roman" w:hAnsi="Times New Roman"/>
          <w:sz w:val="24"/>
          <w:szCs w:val="24"/>
        </w:rPr>
      </w:pPr>
      <w:r>
        <w:rPr>
          <w:rFonts w:ascii="Times New Roman" w:hAnsi="Times New Roman"/>
          <w:sz w:val="24"/>
          <w:szCs w:val="24"/>
        </w:rPr>
        <w:tab/>
      </w:r>
      <w:r w:rsidR="00041733">
        <w:rPr>
          <w:rFonts w:ascii="Times New Roman" w:hAnsi="Times New Roman"/>
          <w:sz w:val="24"/>
          <w:szCs w:val="24"/>
        </w:rPr>
        <w:t>г</w:t>
      </w:r>
      <w:r w:rsidR="004C3869">
        <w:rPr>
          <w:rFonts w:ascii="Times New Roman" w:hAnsi="Times New Roman"/>
          <w:sz w:val="24"/>
          <w:szCs w:val="24"/>
        </w:rPr>
        <w:t xml:space="preserve">) </w:t>
      </w:r>
      <w:r>
        <w:rPr>
          <w:rFonts w:ascii="Times New Roman" w:hAnsi="Times New Roman"/>
          <w:sz w:val="24"/>
          <w:szCs w:val="24"/>
        </w:rPr>
        <w:t>М</w:t>
      </w:r>
      <w:r>
        <w:rPr>
          <w:rFonts w:ascii="Times New Roman" w:hAnsi="Times New Roman"/>
          <w:sz w:val="24"/>
          <w:szCs w:val="24"/>
        </w:rPr>
        <w:t>етоди за осъществяване на комуникация с Възложителя</w:t>
      </w:r>
      <w:r>
        <w:rPr>
          <w:rFonts w:ascii="Times New Roman" w:hAnsi="Times New Roman"/>
          <w:sz w:val="24"/>
          <w:szCs w:val="24"/>
        </w:rPr>
        <w:t>. Участникът следва да оферира своята методология относно комуникацията си с Възложителя, която методология</w:t>
      </w:r>
      <w:r>
        <w:rPr>
          <w:rFonts w:ascii="Times New Roman" w:hAnsi="Times New Roman"/>
          <w:sz w:val="24"/>
          <w:szCs w:val="24"/>
        </w:rPr>
        <w:t xml:space="preserve"> осигуряват ефективност и надеждност на комуникацията.</w:t>
      </w:r>
    </w:p>
    <w:p w14:paraId="2265E5EA" w14:textId="6D49CEAE" w:rsidR="0013165A" w:rsidRDefault="0013165A" w:rsidP="0013165A">
      <w:pPr>
        <w:tabs>
          <w:tab w:val="left" w:pos="0"/>
        </w:tabs>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 xml:space="preserve">Под термина „ефективност“ се разбира комуникация, която осигурява законосъобразно разрешаване на възникнали проблеми при изпълнение на </w:t>
      </w:r>
      <w:r>
        <w:rPr>
          <w:rFonts w:ascii="Times New Roman" w:hAnsi="Times New Roman"/>
          <w:sz w:val="24"/>
          <w:szCs w:val="24"/>
        </w:rPr>
        <w:t>инвестиционното проектиране</w:t>
      </w:r>
      <w:r>
        <w:rPr>
          <w:rFonts w:ascii="Times New Roman" w:hAnsi="Times New Roman"/>
          <w:sz w:val="24"/>
          <w:szCs w:val="24"/>
        </w:rPr>
        <w:t xml:space="preserve"> и законосъобразното уреждане на възникнали спорове между страните.</w:t>
      </w:r>
    </w:p>
    <w:p w14:paraId="3A320A17" w14:textId="3E7CC6CB" w:rsidR="0013165A" w:rsidRDefault="0013165A" w:rsidP="0013165A">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Под термина „надеждност“ се разбира комуникация, която осигурява доказуемост на отправените изявления от едната до другата страна в процеса на комуникация.</w:t>
      </w:r>
    </w:p>
    <w:p w14:paraId="53E33FB9" w14:textId="05620E9E" w:rsidR="0013165A" w:rsidRDefault="0013165A" w:rsidP="0013165A">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Задължително Комуникацията следва да включва завеждане на комуникацията и документооборота в деловодната система на Възложителя, като участниците не описват начините и способите за завеждане, а единствено по избран от тях начин отбелязват наличието на завеждане.</w:t>
      </w:r>
    </w:p>
    <w:p w14:paraId="1DD77A40" w14:textId="68B18EFC" w:rsidR="005F7965" w:rsidRDefault="005F7965" w:rsidP="0013165A">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Оферираната Комуникация трябва да съответства на изискванията, съдържащи се в цялостната документация за възлагане на обществената поръчка.</w:t>
      </w:r>
    </w:p>
    <w:p w14:paraId="16F30463" w14:textId="5BDCC566" w:rsidR="0013165A" w:rsidRDefault="0013165A" w:rsidP="0013165A">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 xml:space="preserve">Ако оферираната от участника Комуникация съответства на </w:t>
      </w:r>
      <w:r w:rsidR="005F7965">
        <w:rPr>
          <w:rFonts w:ascii="Times New Roman" w:hAnsi="Times New Roman"/>
          <w:sz w:val="24"/>
          <w:szCs w:val="24"/>
        </w:rPr>
        <w:t>изложените изисквания, Възложителят ще приеме същата и ще я прилага при взаимодействието си с Изпълнителя.</w:t>
      </w:r>
    </w:p>
    <w:p w14:paraId="780154A6" w14:textId="4415ED45" w:rsidR="005F7965" w:rsidRDefault="005F7965" w:rsidP="005F7965">
      <w:pPr>
        <w:tabs>
          <w:tab w:val="left" w:pos="0"/>
        </w:tabs>
        <w:spacing w:before="120" w:after="120" w:line="240" w:lineRule="auto"/>
        <w:ind w:firstLine="567"/>
        <w:jc w:val="both"/>
        <w:rPr>
          <w:rFonts w:ascii="Times New Roman" w:hAnsi="Times New Roman"/>
          <w:i/>
          <w:sz w:val="24"/>
          <w:szCs w:val="24"/>
        </w:rPr>
      </w:pPr>
      <w:r>
        <w:rPr>
          <w:rFonts w:ascii="Times New Roman" w:hAnsi="Times New Roman"/>
          <w:i/>
          <w:sz w:val="24"/>
          <w:szCs w:val="24"/>
        </w:rPr>
        <w:t xml:space="preserve">Важно: </w:t>
      </w:r>
      <w:r>
        <w:rPr>
          <w:rFonts w:ascii="Times New Roman" w:hAnsi="Times New Roman"/>
          <w:i/>
          <w:sz w:val="24"/>
          <w:szCs w:val="24"/>
        </w:rPr>
        <w:t>Комуникацията</w:t>
      </w:r>
      <w:r>
        <w:rPr>
          <w:rFonts w:ascii="Times New Roman" w:hAnsi="Times New Roman"/>
          <w:i/>
          <w:sz w:val="24"/>
          <w:szCs w:val="24"/>
        </w:rPr>
        <w:t xml:space="preserve">, описана от участниците, трябва да бъде ясна, разбираемо представена и да е съобразена с предмета на поръчката. </w:t>
      </w:r>
    </w:p>
    <w:p w14:paraId="66196807" w14:textId="52D50B50" w:rsidR="005F7965" w:rsidRDefault="005F7965" w:rsidP="005F7965">
      <w:pPr>
        <w:tabs>
          <w:tab w:val="left" w:pos="0"/>
        </w:tabs>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Ако </w:t>
      </w:r>
      <w:r>
        <w:rPr>
          <w:rFonts w:ascii="Times New Roman" w:hAnsi="Times New Roman"/>
          <w:sz w:val="24"/>
          <w:szCs w:val="24"/>
        </w:rPr>
        <w:t>Комуникацията</w:t>
      </w:r>
      <w:r>
        <w:rPr>
          <w:rFonts w:ascii="Times New Roman" w:hAnsi="Times New Roman"/>
          <w:sz w:val="24"/>
          <w:szCs w:val="24"/>
        </w:rPr>
        <w:t xml:space="preserve"> не отговаря на изложените изисквания или същата не е изготвена за възлаганите обекти или не е ясно и разбираемо представена, участникът ще бъде отстранен от участие в обществената поръчка.</w:t>
      </w:r>
    </w:p>
    <w:p w14:paraId="0D5B5F42" w14:textId="77777777" w:rsidR="005F7965" w:rsidRDefault="005F7965" w:rsidP="0013165A">
      <w:pPr>
        <w:spacing w:before="60" w:after="0" w:line="240" w:lineRule="auto"/>
        <w:ind w:left="-13" w:firstLine="709"/>
        <w:contextualSpacing/>
        <w:jc w:val="both"/>
        <w:rPr>
          <w:rFonts w:ascii="Times New Roman" w:hAnsi="Times New Roman"/>
          <w:sz w:val="24"/>
          <w:szCs w:val="24"/>
        </w:rPr>
      </w:pPr>
    </w:p>
    <w:p w14:paraId="2D855E90" w14:textId="1B30DCCA" w:rsidR="005F7965" w:rsidRDefault="005F7965" w:rsidP="005F7965">
      <w:pPr>
        <w:tabs>
          <w:tab w:val="left" w:pos="0"/>
        </w:tabs>
        <w:spacing w:before="60" w:after="0" w:line="240" w:lineRule="auto"/>
        <w:contextualSpacing/>
        <w:jc w:val="both"/>
        <w:rPr>
          <w:rFonts w:ascii="Times New Roman" w:hAnsi="Times New Roman"/>
          <w:sz w:val="24"/>
          <w:szCs w:val="24"/>
        </w:rPr>
      </w:pPr>
      <w:r>
        <w:rPr>
          <w:rFonts w:ascii="Times New Roman" w:hAnsi="Times New Roman"/>
          <w:b/>
          <w:sz w:val="24"/>
          <w:szCs w:val="24"/>
        </w:rPr>
        <w:tab/>
        <w:t>д</w:t>
      </w:r>
      <w:r w:rsidR="004C3869">
        <w:rPr>
          <w:rFonts w:ascii="Times New Roman" w:hAnsi="Times New Roman"/>
          <w:b/>
          <w:sz w:val="24"/>
          <w:szCs w:val="24"/>
        </w:rPr>
        <w:t xml:space="preserve">) </w:t>
      </w:r>
      <w:r>
        <w:rPr>
          <w:rFonts w:ascii="Times New Roman" w:hAnsi="Times New Roman"/>
          <w:sz w:val="24"/>
          <w:szCs w:val="24"/>
        </w:rPr>
        <w:t>М</w:t>
      </w:r>
      <w:r>
        <w:rPr>
          <w:rFonts w:ascii="Times New Roman" w:hAnsi="Times New Roman"/>
          <w:sz w:val="24"/>
          <w:szCs w:val="24"/>
        </w:rPr>
        <w:t>етоди за осъществяване на комуникация между членовете на екипа на участника за изпълнение на обществената поръчка</w:t>
      </w:r>
      <w:r>
        <w:rPr>
          <w:rFonts w:ascii="Times New Roman" w:hAnsi="Times New Roman"/>
          <w:sz w:val="24"/>
          <w:szCs w:val="24"/>
        </w:rPr>
        <w:t xml:space="preserve">. </w:t>
      </w:r>
      <w:r>
        <w:rPr>
          <w:rFonts w:ascii="Times New Roman" w:hAnsi="Times New Roman"/>
          <w:sz w:val="24"/>
          <w:szCs w:val="24"/>
        </w:rPr>
        <w:t xml:space="preserve">Участникът следва да оферира своята методология относно комуникацията </w:t>
      </w:r>
      <w:r>
        <w:rPr>
          <w:rFonts w:ascii="Times New Roman" w:hAnsi="Times New Roman"/>
          <w:sz w:val="24"/>
          <w:szCs w:val="24"/>
        </w:rPr>
        <w:t>на своя екип</w:t>
      </w:r>
      <w:r>
        <w:rPr>
          <w:rFonts w:ascii="Times New Roman" w:hAnsi="Times New Roman"/>
          <w:sz w:val="24"/>
          <w:szCs w:val="24"/>
        </w:rPr>
        <w:t>, която методология осигуряват ефективност и надеждност на комуникацията.</w:t>
      </w:r>
    </w:p>
    <w:p w14:paraId="70898E61" w14:textId="77777777" w:rsidR="005F7965" w:rsidRDefault="005F7965" w:rsidP="005F7965">
      <w:pPr>
        <w:tabs>
          <w:tab w:val="left" w:pos="0"/>
        </w:tabs>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Под термина „ефективност“ се разбира комуникация, която осигурява законосъобразно разрешаване на възникнали проблеми при изпълнение на инвестиционното проектиране и законосъобразното уреждане на възникнали спорове между страните.</w:t>
      </w:r>
    </w:p>
    <w:p w14:paraId="682817CC" w14:textId="77777777" w:rsidR="005F7965" w:rsidRDefault="005F7965"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Под термина „надеждност“ се разбира комуникация, която осигурява доказуемост на отправените изявления от едната до другата страна в процеса на комуникация.</w:t>
      </w:r>
    </w:p>
    <w:p w14:paraId="6525D0FD" w14:textId="16C2342A" w:rsidR="005F7965" w:rsidRDefault="005F7965"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 xml:space="preserve">Задължително Комуникацията следва да включва завеждане на комуникацията и документооборота в деловодната система на </w:t>
      </w:r>
      <w:r>
        <w:rPr>
          <w:rFonts w:ascii="Times New Roman" w:hAnsi="Times New Roman"/>
          <w:sz w:val="24"/>
          <w:szCs w:val="24"/>
        </w:rPr>
        <w:t>участника</w:t>
      </w:r>
      <w:r>
        <w:rPr>
          <w:rFonts w:ascii="Times New Roman" w:hAnsi="Times New Roman"/>
          <w:sz w:val="24"/>
          <w:szCs w:val="24"/>
        </w:rPr>
        <w:t>.</w:t>
      </w:r>
    </w:p>
    <w:p w14:paraId="6B92F197" w14:textId="77777777" w:rsidR="005F7965" w:rsidRDefault="005F7965" w:rsidP="005F7965">
      <w:pPr>
        <w:tabs>
          <w:tab w:val="left" w:pos="0"/>
        </w:tabs>
        <w:spacing w:before="120" w:after="120" w:line="240" w:lineRule="auto"/>
        <w:ind w:firstLine="567"/>
        <w:jc w:val="both"/>
        <w:rPr>
          <w:rFonts w:ascii="Times New Roman" w:hAnsi="Times New Roman"/>
          <w:i/>
          <w:sz w:val="24"/>
          <w:szCs w:val="24"/>
        </w:rPr>
      </w:pPr>
      <w:r>
        <w:rPr>
          <w:rFonts w:ascii="Times New Roman" w:hAnsi="Times New Roman"/>
          <w:i/>
          <w:sz w:val="24"/>
          <w:szCs w:val="24"/>
        </w:rPr>
        <w:t xml:space="preserve">Важно: Комуникацията, описана от участниците, трябва да бъде ясна, разбираемо представена и да е съобразена с предмета на поръчката. </w:t>
      </w:r>
    </w:p>
    <w:p w14:paraId="42B9BEF8" w14:textId="7F4B1B66" w:rsidR="004C3869" w:rsidRDefault="005F7965" w:rsidP="005F7965">
      <w:pPr>
        <w:tabs>
          <w:tab w:val="left" w:pos="0"/>
        </w:tabs>
        <w:spacing w:before="120" w:after="120" w:line="240" w:lineRule="auto"/>
        <w:ind w:firstLine="567"/>
        <w:jc w:val="both"/>
        <w:rPr>
          <w:rFonts w:ascii="Times New Roman" w:hAnsi="Times New Roman"/>
          <w:b/>
          <w:sz w:val="24"/>
          <w:szCs w:val="24"/>
        </w:rPr>
      </w:pPr>
      <w:r>
        <w:rPr>
          <w:rFonts w:ascii="Times New Roman" w:hAnsi="Times New Roman"/>
          <w:sz w:val="24"/>
          <w:szCs w:val="24"/>
        </w:rPr>
        <w:t>Ако Комуникацията не отговаря на изложените изисквания или същата не е изготвена за възлаганите обекти или не е ясно и разбираемо представена, участникът ще бъде отстранен от участие в обществената поръчка.</w:t>
      </w:r>
    </w:p>
    <w:p w14:paraId="07131ECB" w14:textId="7121738C" w:rsidR="005F7965" w:rsidRDefault="005F7965" w:rsidP="005F7965">
      <w:pPr>
        <w:spacing w:before="60" w:after="0" w:line="240" w:lineRule="auto"/>
        <w:ind w:firstLine="567"/>
        <w:contextualSpacing/>
        <w:jc w:val="both"/>
        <w:rPr>
          <w:rFonts w:ascii="Times New Roman" w:hAnsi="Times New Roman"/>
          <w:sz w:val="24"/>
          <w:szCs w:val="24"/>
        </w:rPr>
      </w:pPr>
      <w:r>
        <w:rPr>
          <w:rFonts w:ascii="Times New Roman" w:hAnsi="Times New Roman"/>
          <w:b/>
          <w:sz w:val="24"/>
          <w:szCs w:val="24"/>
        </w:rPr>
        <w:t>е</w:t>
      </w:r>
      <w:r>
        <w:rPr>
          <w:rFonts w:ascii="Times New Roman" w:hAnsi="Times New Roman"/>
          <w:b/>
          <w:sz w:val="24"/>
          <w:szCs w:val="24"/>
        </w:rPr>
        <w:t>)</w:t>
      </w:r>
      <w:r w:rsidRPr="005F7965">
        <w:rPr>
          <w:rFonts w:ascii="Times New Roman" w:hAnsi="Times New Roman"/>
          <w:sz w:val="24"/>
          <w:szCs w:val="24"/>
        </w:rPr>
        <w:t xml:space="preserve"> </w:t>
      </w:r>
      <w:r>
        <w:rPr>
          <w:rFonts w:ascii="Times New Roman" w:hAnsi="Times New Roman"/>
          <w:sz w:val="24"/>
          <w:szCs w:val="24"/>
        </w:rPr>
        <w:t xml:space="preserve">Разпределение на трудовия и техническия ресурс за изпълнение на инвестиционното проектиране. Участникът трябва да раздели изпълнението на инвестиционното проектиране на дейности /задачи/. </w:t>
      </w:r>
      <w:r>
        <w:rPr>
          <w:rFonts w:ascii="Times New Roman" w:hAnsi="Times New Roman"/>
          <w:sz w:val="24"/>
          <w:szCs w:val="24"/>
        </w:rPr>
        <w:t xml:space="preserve">За изпълнението на всяка дейност </w:t>
      </w:r>
      <w:r>
        <w:rPr>
          <w:rFonts w:ascii="Times New Roman" w:hAnsi="Times New Roman"/>
          <w:sz w:val="24"/>
          <w:szCs w:val="24"/>
        </w:rPr>
        <w:lastRenderedPageBreak/>
        <w:t>участникът дефинира</w:t>
      </w:r>
      <w:r>
        <w:rPr>
          <w:rFonts w:ascii="Times New Roman" w:hAnsi="Times New Roman"/>
          <w:sz w:val="24"/>
          <w:szCs w:val="24"/>
        </w:rPr>
        <w:t xml:space="preserve"> необходимия ръководния състав, проектантите, </w:t>
      </w:r>
      <w:r>
        <w:rPr>
          <w:rFonts w:ascii="Times New Roman" w:hAnsi="Times New Roman"/>
          <w:sz w:val="24"/>
          <w:szCs w:val="24"/>
        </w:rPr>
        <w:t>технически и помощен персонал</w:t>
      </w:r>
      <w:r>
        <w:rPr>
          <w:rFonts w:ascii="Times New Roman" w:hAnsi="Times New Roman"/>
          <w:sz w:val="24"/>
          <w:szCs w:val="24"/>
        </w:rPr>
        <w:t xml:space="preserve">. За всяка дейност </w:t>
      </w:r>
      <w:r>
        <w:rPr>
          <w:rFonts w:ascii="Times New Roman" w:hAnsi="Times New Roman"/>
          <w:sz w:val="24"/>
          <w:szCs w:val="24"/>
        </w:rPr>
        <w:t>участникът дефинира</w:t>
      </w:r>
      <w:r>
        <w:rPr>
          <w:rFonts w:ascii="Times New Roman" w:hAnsi="Times New Roman"/>
          <w:sz w:val="24"/>
          <w:szCs w:val="24"/>
        </w:rPr>
        <w:t xml:space="preserve"> необходим</w:t>
      </w:r>
      <w:r w:rsidR="00707C50">
        <w:rPr>
          <w:rFonts w:ascii="Times New Roman" w:hAnsi="Times New Roman"/>
          <w:sz w:val="24"/>
          <w:szCs w:val="24"/>
        </w:rPr>
        <w:t>ото техническо оборудване</w:t>
      </w:r>
      <w:r>
        <w:rPr>
          <w:rFonts w:ascii="Times New Roman" w:hAnsi="Times New Roman"/>
          <w:sz w:val="24"/>
          <w:szCs w:val="24"/>
        </w:rPr>
        <w:t xml:space="preserve"> за нейното изпълнение. За всяка дейност</w:t>
      </w:r>
      <w:r w:rsidR="00707C50">
        <w:rPr>
          <w:rFonts w:ascii="Times New Roman" w:hAnsi="Times New Roman"/>
          <w:sz w:val="24"/>
          <w:szCs w:val="24"/>
        </w:rPr>
        <w:t xml:space="preserve"> участникът дефинира срок за изпълнение</w:t>
      </w:r>
      <w:r>
        <w:rPr>
          <w:rFonts w:ascii="Times New Roman" w:hAnsi="Times New Roman"/>
          <w:sz w:val="24"/>
          <w:szCs w:val="24"/>
        </w:rPr>
        <w:t>.</w:t>
      </w:r>
    </w:p>
    <w:p w14:paraId="0390FE1C" w14:textId="1079FE77" w:rsidR="005F7965" w:rsidRDefault="005F7965"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Под термина „дейност</w:t>
      </w:r>
      <w:r w:rsidR="00707C50">
        <w:rPr>
          <w:rFonts w:ascii="Times New Roman" w:hAnsi="Times New Roman"/>
          <w:sz w:val="24"/>
          <w:szCs w:val="24"/>
        </w:rPr>
        <w:t xml:space="preserve"> /задача/</w:t>
      </w:r>
      <w:r>
        <w:rPr>
          <w:rFonts w:ascii="Times New Roman" w:hAnsi="Times New Roman"/>
          <w:sz w:val="24"/>
          <w:szCs w:val="24"/>
        </w:rPr>
        <w:t xml:space="preserve">“ се разбира </w:t>
      </w:r>
      <w:r w:rsidR="00707C50">
        <w:rPr>
          <w:rFonts w:ascii="Times New Roman" w:hAnsi="Times New Roman"/>
          <w:sz w:val="24"/>
          <w:szCs w:val="24"/>
        </w:rPr>
        <w:t>обособена част от инвестиционното проектиране, която може да се повери за изпълнение на един правоспособен проектант, в това число на ръководителя на екипа проектанти за изготвяне на инвестиционния проект</w:t>
      </w:r>
      <w:r>
        <w:rPr>
          <w:rFonts w:ascii="Times New Roman" w:hAnsi="Times New Roman"/>
          <w:sz w:val="24"/>
          <w:szCs w:val="24"/>
        </w:rPr>
        <w:t>.</w:t>
      </w:r>
    </w:p>
    <w:p w14:paraId="23641E95" w14:textId="77777777" w:rsidR="00842439" w:rsidRDefault="00707C50"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 xml:space="preserve">Участникът, според своята работна програма, разделя свободно изпълнението на обществената поръчка на дейности. </w:t>
      </w:r>
    </w:p>
    <w:p w14:paraId="4138B301" w14:textId="0A430C9A" w:rsidR="00842439" w:rsidRDefault="00707C50"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 xml:space="preserve">Такива самостоятелни дейности /задачи/ могат да бъдат „Изготвяне на проект по част „Геодезия“ или „Предпроектни проучвания“ </w:t>
      </w:r>
      <w:r w:rsidR="00842439">
        <w:rPr>
          <w:rFonts w:ascii="Times New Roman" w:hAnsi="Times New Roman"/>
          <w:sz w:val="24"/>
          <w:szCs w:val="24"/>
        </w:rPr>
        <w:t>или други подобни. Изброяването е примерно и не съдържа задължение към участниците.</w:t>
      </w:r>
    </w:p>
    <w:p w14:paraId="494714F6" w14:textId="7E95CA02" w:rsidR="00842439" w:rsidRDefault="00842439" w:rsidP="005F7965">
      <w:pPr>
        <w:spacing w:before="60" w:after="0" w:line="240" w:lineRule="auto"/>
        <w:ind w:left="-13" w:firstLine="709"/>
        <w:contextualSpacing/>
        <w:jc w:val="both"/>
        <w:rPr>
          <w:rFonts w:ascii="Times New Roman" w:hAnsi="Times New Roman"/>
          <w:sz w:val="24"/>
          <w:szCs w:val="24"/>
        </w:rPr>
      </w:pPr>
      <w:r>
        <w:rPr>
          <w:rFonts w:ascii="Times New Roman" w:hAnsi="Times New Roman"/>
          <w:sz w:val="24"/>
          <w:szCs w:val="24"/>
        </w:rPr>
        <w:t>Оферираните срокове за изпълнение на дейностите /задачите/ трябва да бъдат съобразени с технологичната последователност на инвестиционното проектиране и оферираният общ срок за изпълнение на обществената поръчка.</w:t>
      </w:r>
    </w:p>
    <w:p w14:paraId="665EDC75" w14:textId="7F53D4F0" w:rsidR="00842439" w:rsidRPr="00842439" w:rsidRDefault="00842439" w:rsidP="00842439">
      <w:pPr>
        <w:tabs>
          <w:tab w:val="left" w:pos="0"/>
        </w:tabs>
        <w:spacing w:before="120" w:after="120" w:line="240" w:lineRule="auto"/>
        <w:jc w:val="both"/>
        <w:rPr>
          <w:rFonts w:ascii="Times New Roman" w:hAnsi="Times New Roman"/>
          <w:sz w:val="24"/>
          <w:szCs w:val="24"/>
        </w:rPr>
      </w:pPr>
      <w:r>
        <w:rPr>
          <w:rFonts w:ascii="Times New Roman" w:hAnsi="Times New Roman"/>
          <w:sz w:val="24"/>
          <w:szCs w:val="24"/>
        </w:rPr>
        <w:tab/>
      </w:r>
      <w:r w:rsidRPr="00842439">
        <w:rPr>
          <w:rFonts w:ascii="Times New Roman" w:hAnsi="Times New Roman"/>
          <w:sz w:val="24"/>
          <w:szCs w:val="24"/>
        </w:rPr>
        <w:t xml:space="preserve">Ако </w:t>
      </w:r>
      <w:r>
        <w:rPr>
          <w:rFonts w:ascii="Times New Roman" w:hAnsi="Times New Roman"/>
          <w:sz w:val="24"/>
          <w:szCs w:val="24"/>
        </w:rPr>
        <w:t>разпределението</w:t>
      </w:r>
      <w:r w:rsidRPr="00842439">
        <w:rPr>
          <w:rFonts w:ascii="Times New Roman" w:hAnsi="Times New Roman"/>
          <w:sz w:val="24"/>
          <w:szCs w:val="24"/>
        </w:rPr>
        <w:t xml:space="preserve"> не отговаря на изложените изисквания или същ</w:t>
      </w:r>
      <w:r>
        <w:rPr>
          <w:rFonts w:ascii="Times New Roman" w:hAnsi="Times New Roman"/>
          <w:sz w:val="24"/>
          <w:szCs w:val="24"/>
        </w:rPr>
        <w:t>ото</w:t>
      </w:r>
      <w:r w:rsidRPr="00842439">
        <w:rPr>
          <w:rFonts w:ascii="Times New Roman" w:hAnsi="Times New Roman"/>
          <w:sz w:val="24"/>
          <w:szCs w:val="24"/>
        </w:rPr>
        <w:t xml:space="preserve"> не е изготвена за възлаганите обекти или не е ясно и разби</w:t>
      </w:r>
      <w:r>
        <w:rPr>
          <w:rFonts w:ascii="Times New Roman" w:hAnsi="Times New Roman"/>
          <w:sz w:val="24"/>
          <w:szCs w:val="24"/>
        </w:rPr>
        <w:t>раемо представено</w:t>
      </w:r>
      <w:r w:rsidRPr="00842439">
        <w:rPr>
          <w:rFonts w:ascii="Times New Roman" w:hAnsi="Times New Roman"/>
          <w:sz w:val="24"/>
          <w:szCs w:val="24"/>
        </w:rPr>
        <w:t>, участникът ще бъде отстранен от участие в обществената поръчка.</w:t>
      </w:r>
    </w:p>
    <w:p w14:paraId="5F47E3DC" w14:textId="77777777" w:rsidR="004C3869" w:rsidRDefault="004C3869" w:rsidP="00673A80">
      <w:pPr>
        <w:pStyle w:val="ListParagraph1"/>
        <w:numPr>
          <w:ilvl w:val="0"/>
          <w:numId w:val="29"/>
        </w:numPr>
        <w:tabs>
          <w:tab w:val="left" w:pos="0"/>
          <w:tab w:val="left" w:pos="567"/>
          <w:tab w:val="num" w:pos="634"/>
        </w:tabs>
        <w:spacing w:line="240" w:lineRule="auto"/>
        <w:ind w:left="0" w:firstLine="567"/>
        <w:rPr>
          <w:rFonts w:ascii="Times New Roman" w:hAnsi="Times New Roman" w:cs="Times New Roman"/>
          <w:sz w:val="24"/>
          <w:szCs w:val="24"/>
        </w:rPr>
      </w:pPr>
      <w:r>
        <w:rPr>
          <w:rFonts w:ascii="Times New Roman" w:hAnsi="Times New Roman" w:cs="Times New Roman"/>
          <w:b/>
          <w:sz w:val="24"/>
          <w:szCs w:val="24"/>
        </w:rPr>
        <w:t>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Pr>
          <w:rFonts w:ascii="Times New Roman" w:hAnsi="Times New Roman" w:cs="Times New Roman"/>
          <w:sz w:val="24"/>
          <w:szCs w:val="24"/>
        </w:rPr>
        <w:t xml:space="preserve"> (чл. 39, ал.3, т. 1, б. „д” от ППЗОП);</w:t>
      </w:r>
    </w:p>
    <w:p w14:paraId="63FD5100" w14:textId="77777777" w:rsidR="004C3869" w:rsidRDefault="004C3869" w:rsidP="00673A80">
      <w:pPr>
        <w:pStyle w:val="ListParagraph1"/>
        <w:spacing w:line="240" w:lineRule="auto"/>
        <w:ind w:left="0" w:firstLine="567"/>
        <w:rPr>
          <w:rFonts w:ascii="Times New Roman" w:hAnsi="Times New Roman" w:cs="Times New Roman"/>
          <w:sz w:val="24"/>
        </w:rPr>
      </w:pPr>
      <w:r>
        <w:rPr>
          <w:rFonts w:ascii="Times New Roman" w:hAnsi="Times New Roman" w:cs="Times New Roman"/>
          <w:sz w:val="24"/>
        </w:rPr>
        <w:t>Ако в представеното от участника Предложение за изпълнение на поръчката не е попълнен, който и да е елемент или някои от елементите е попълнен формално, без да е отразена спецификата на настоящата поръчка, или някоя част не е разработена конкретно за настоящият обект, участникът ще бъде декласиран и отстранен от по-нататъшно участие в обществената поръчка. Това не се отнася за надграждащите компоненти в методиката за оценка.</w:t>
      </w:r>
    </w:p>
    <w:p w14:paraId="0819644A" w14:textId="77777777" w:rsidR="004C3869" w:rsidRDefault="004C3869" w:rsidP="00673A80">
      <w:pPr>
        <w:pStyle w:val="ListParagraph1"/>
        <w:spacing w:line="240" w:lineRule="auto"/>
        <w:ind w:left="0" w:firstLine="567"/>
        <w:rPr>
          <w:rFonts w:ascii="Times New Roman" w:hAnsi="Times New Roman" w:cs="Times New Roman"/>
          <w:sz w:val="24"/>
        </w:rPr>
      </w:pPr>
    </w:p>
    <w:p w14:paraId="512924F4" w14:textId="77777777" w:rsidR="004C3869" w:rsidRDefault="004C3869" w:rsidP="00673A80">
      <w:pPr>
        <w:spacing w:before="120" w:after="120" w:line="240" w:lineRule="auto"/>
        <w:ind w:firstLine="567"/>
        <w:jc w:val="both"/>
        <w:rPr>
          <w:rFonts w:ascii="Times New Roman" w:hAnsi="Times New Roman"/>
          <w:b/>
          <w:sz w:val="24"/>
          <w:szCs w:val="24"/>
        </w:rPr>
      </w:pPr>
      <w:r w:rsidRPr="005425EB">
        <w:rPr>
          <w:rFonts w:ascii="Times New Roman" w:hAnsi="Times New Roman"/>
          <w:b/>
          <w:sz w:val="24"/>
          <w:szCs w:val="24"/>
        </w:rPr>
        <w:t>„ЦЕНОВО ПРЕДЛОЖЕНИЕ”:</w:t>
      </w:r>
    </w:p>
    <w:p w14:paraId="327B75B7" w14:textId="77777777" w:rsidR="004C3869" w:rsidRDefault="004C3869" w:rsidP="005425EB">
      <w:pPr>
        <w:widowControl w:val="0"/>
        <w:tabs>
          <w:tab w:val="left" w:pos="0"/>
          <w:tab w:val="left" w:pos="567"/>
          <w:tab w:val="left" w:pos="1134"/>
        </w:tabs>
        <w:autoSpaceDE w:val="0"/>
        <w:autoSpaceDN w:val="0"/>
        <w:adjustRightInd w:val="0"/>
        <w:spacing w:before="120" w:after="120" w:line="240" w:lineRule="auto"/>
        <w:ind w:firstLine="567"/>
        <w:jc w:val="both"/>
        <w:rPr>
          <w:rFonts w:ascii="Times New Roman" w:hAnsi="Times New Roman"/>
          <w:b/>
          <w:sz w:val="24"/>
          <w:szCs w:val="24"/>
          <w:lang w:eastAsia="bg-BG"/>
        </w:rPr>
      </w:pPr>
      <w:r>
        <w:rPr>
          <w:rFonts w:ascii="Times New Roman" w:hAnsi="Times New Roman"/>
          <w:b/>
          <w:sz w:val="24"/>
          <w:szCs w:val="24"/>
          <w:lang w:eastAsia="bg-BG"/>
        </w:rPr>
        <w:t>Важно! Прилагат се за двете обособени позиции.</w:t>
      </w:r>
    </w:p>
    <w:p w14:paraId="455FB57D" w14:textId="77777777" w:rsidR="004C3869" w:rsidRDefault="004C3869" w:rsidP="00673A80">
      <w:pPr>
        <w:pStyle w:val="ListParagraph1"/>
        <w:spacing w:line="240" w:lineRule="auto"/>
        <w:ind w:left="0" w:firstLine="567"/>
        <w:rPr>
          <w:rFonts w:ascii="Times New Roman" w:hAnsi="Times New Roman" w:cs="Times New Roman"/>
          <w:sz w:val="24"/>
        </w:rPr>
      </w:pPr>
    </w:p>
    <w:p w14:paraId="03C2453F" w14:textId="77777777" w:rsidR="004C3869" w:rsidRPr="005425EB" w:rsidRDefault="004C3869" w:rsidP="00673A80">
      <w:pPr>
        <w:pStyle w:val="ListParagraph1"/>
        <w:spacing w:line="240" w:lineRule="auto"/>
        <w:ind w:left="0" w:firstLine="567"/>
        <w:rPr>
          <w:rFonts w:ascii="Times New Roman" w:hAnsi="Times New Roman" w:cs="Times New Roman"/>
          <w:sz w:val="24"/>
        </w:rPr>
      </w:pPr>
      <w:r w:rsidRPr="005425EB">
        <w:rPr>
          <w:rFonts w:ascii="Times New Roman" w:hAnsi="Times New Roman" w:cs="Times New Roman"/>
          <w:sz w:val="24"/>
        </w:rPr>
        <w:t>Ценово предложение се изготвя, съгласно изискванията на Възложителя.</w:t>
      </w:r>
    </w:p>
    <w:p w14:paraId="4EE72447" w14:textId="77777777" w:rsidR="004C3869" w:rsidRPr="005425EB" w:rsidRDefault="004C3869" w:rsidP="00673A80">
      <w:pPr>
        <w:pStyle w:val="ListParagraph1"/>
        <w:spacing w:line="240" w:lineRule="auto"/>
        <w:ind w:left="0" w:firstLine="567"/>
        <w:rPr>
          <w:rFonts w:ascii="Times New Roman" w:hAnsi="Times New Roman" w:cs="Times New Roman"/>
          <w:sz w:val="24"/>
        </w:rPr>
      </w:pPr>
      <w:r w:rsidRPr="005425EB">
        <w:rPr>
          <w:rFonts w:ascii="Times New Roman" w:hAnsi="Times New Roman" w:cs="Times New Roman"/>
          <w:sz w:val="24"/>
        </w:rPr>
        <w:t>Ценовото предложение съдържа офертата на участника относно цената за изпълнение на обществената поръчка. Ценовото предложение включва:</w:t>
      </w:r>
    </w:p>
    <w:p w14:paraId="14679FF2" w14:textId="77777777" w:rsidR="004C3869" w:rsidRPr="005425EB" w:rsidRDefault="004C3869" w:rsidP="00673A80">
      <w:pPr>
        <w:pStyle w:val="ListParagraph1"/>
        <w:numPr>
          <w:ilvl w:val="0"/>
          <w:numId w:val="30"/>
        </w:numPr>
        <w:tabs>
          <w:tab w:val="left" w:pos="0"/>
          <w:tab w:val="num" w:pos="1134"/>
        </w:tabs>
        <w:spacing w:line="240" w:lineRule="auto"/>
        <w:ind w:left="0" w:firstLine="567"/>
        <w:rPr>
          <w:rFonts w:ascii="Times New Roman" w:hAnsi="Times New Roman" w:cs="Times New Roman"/>
          <w:bCs/>
          <w:sz w:val="24"/>
          <w:szCs w:val="24"/>
        </w:rPr>
      </w:pPr>
      <w:r w:rsidRPr="005425EB">
        <w:rPr>
          <w:rFonts w:ascii="Times New Roman" w:hAnsi="Times New Roman" w:cs="Times New Roman"/>
          <w:b/>
          <w:sz w:val="24"/>
          <w:szCs w:val="24"/>
        </w:rPr>
        <w:t>Ценово предложение</w:t>
      </w:r>
      <w:r w:rsidRPr="005425EB">
        <w:rPr>
          <w:rFonts w:ascii="Times New Roman" w:hAnsi="Times New Roman" w:cs="Times New Roman"/>
          <w:bCs/>
          <w:sz w:val="24"/>
          <w:szCs w:val="24"/>
        </w:rPr>
        <w:t>;</w:t>
      </w:r>
    </w:p>
    <w:p w14:paraId="666FCCD2" w14:textId="77777777" w:rsidR="004C3869" w:rsidRPr="005425EB" w:rsidRDefault="004C3869" w:rsidP="00673A80">
      <w:pPr>
        <w:pStyle w:val="Style9"/>
        <w:widowControl/>
        <w:tabs>
          <w:tab w:val="left" w:pos="0"/>
        </w:tabs>
        <w:spacing w:before="120" w:after="120" w:line="240" w:lineRule="auto"/>
        <w:ind w:firstLine="567"/>
        <w:rPr>
          <w:rStyle w:val="FontStyle24"/>
          <w:sz w:val="24"/>
        </w:rPr>
      </w:pPr>
      <w:r w:rsidRPr="005425EB">
        <w:rPr>
          <w:rStyle w:val="FontStyle24"/>
          <w:sz w:val="24"/>
        </w:rPr>
        <w:t>Цените в ценовото предложение на участниците трябва да бъдат посочени в български лева до втори знак след десетичната точка. Участник, предложил цена, по-висока от прогнозната стойност, ще бъде отстранен от участие в процедурата.</w:t>
      </w:r>
    </w:p>
    <w:p w14:paraId="6A11802F" w14:textId="68A6ABF4" w:rsidR="004C3869" w:rsidRPr="005425EB" w:rsidRDefault="004C3869" w:rsidP="00673A80">
      <w:pPr>
        <w:pStyle w:val="Style9"/>
        <w:widowControl/>
        <w:tabs>
          <w:tab w:val="left" w:pos="0"/>
        </w:tabs>
        <w:spacing w:before="120" w:after="120" w:line="240" w:lineRule="auto"/>
        <w:ind w:right="44" w:firstLine="567"/>
        <w:rPr>
          <w:rStyle w:val="FontStyle24"/>
          <w:sz w:val="24"/>
        </w:rPr>
      </w:pPr>
      <w:r w:rsidRPr="005425EB">
        <w:rPr>
          <w:rStyle w:val="FontStyle24"/>
          <w:sz w:val="24"/>
        </w:rPr>
        <w:t>В предлаганата цена трябва да са включени всички разходи за цялостно извършване на дейностите/работите, включени в предмета на поръчката, включително цената на вложените материали</w:t>
      </w:r>
      <w:r w:rsidR="00842439">
        <w:rPr>
          <w:rStyle w:val="FontStyle24"/>
          <w:sz w:val="24"/>
        </w:rPr>
        <w:t xml:space="preserve"> и консумативи</w:t>
      </w:r>
      <w:r w:rsidRPr="005425EB">
        <w:rPr>
          <w:rStyle w:val="FontStyle24"/>
          <w:sz w:val="24"/>
        </w:rPr>
        <w:t xml:space="preserve">, оборудване, извършени работи и разходи за труд енергия, извънреден труд, осигуряване на нормативно определените безопасни условия на труд, необходимите за </w:t>
      </w:r>
      <w:r w:rsidR="00842439">
        <w:rPr>
          <w:rStyle w:val="FontStyle24"/>
          <w:sz w:val="24"/>
        </w:rPr>
        <w:t>проектирането</w:t>
      </w:r>
      <w:r w:rsidRPr="005425EB">
        <w:rPr>
          <w:rStyle w:val="FontStyle24"/>
          <w:sz w:val="24"/>
        </w:rPr>
        <w:t xml:space="preserve"> помощни видове работи и материали, отстраняване на всички недостатъци по работите и отстраняване на дефекти</w:t>
      </w:r>
      <w:r w:rsidR="00842439">
        <w:rPr>
          <w:rStyle w:val="FontStyle24"/>
          <w:sz w:val="24"/>
        </w:rPr>
        <w:t xml:space="preserve"> </w:t>
      </w:r>
      <w:r w:rsidR="00842439">
        <w:rPr>
          <w:rStyle w:val="FontStyle24"/>
          <w:sz w:val="24"/>
        </w:rPr>
        <w:lastRenderedPageBreak/>
        <w:t>в инвестиционния проект</w:t>
      </w:r>
      <w:r w:rsidRPr="005425EB">
        <w:rPr>
          <w:rStyle w:val="FontStyle24"/>
          <w:sz w:val="24"/>
        </w:rPr>
        <w:t xml:space="preserve">, </w:t>
      </w:r>
      <w:r w:rsidR="00842439">
        <w:rPr>
          <w:rStyle w:val="FontStyle24"/>
          <w:sz w:val="24"/>
        </w:rPr>
        <w:t>установени в процеса на съгласуване на същия,</w:t>
      </w:r>
      <w:r w:rsidRPr="005425EB">
        <w:rPr>
          <w:rStyle w:val="FontStyle24"/>
          <w:sz w:val="24"/>
        </w:rPr>
        <w:t xml:space="preserve"> и всички други присъщи разходи, не упоменати по-горе, включително печалба.</w:t>
      </w:r>
    </w:p>
    <w:p w14:paraId="3C6F7A7E" w14:textId="77777777" w:rsidR="004C3869" w:rsidRPr="005425EB" w:rsidRDefault="004C3869" w:rsidP="00673A80">
      <w:pPr>
        <w:pStyle w:val="Style9"/>
        <w:widowControl/>
        <w:tabs>
          <w:tab w:val="left" w:pos="0"/>
        </w:tabs>
        <w:spacing w:before="120" w:after="120" w:line="240" w:lineRule="auto"/>
        <w:ind w:right="44" w:firstLine="567"/>
        <w:rPr>
          <w:rStyle w:val="FontStyle24"/>
          <w:sz w:val="24"/>
        </w:rPr>
      </w:pPr>
    </w:p>
    <w:p w14:paraId="1BBB1170" w14:textId="77777777" w:rsidR="004C3869" w:rsidRDefault="004C3869" w:rsidP="00673A80">
      <w:pPr>
        <w:pStyle w:val="Style9"/>
        <w:widowControl/>
        <w:tabs>
          <w:tab w:val="left" w:pos="0"/>
        </w:tabs>
        <w:spacing w:before="120" w:after="120" w:line="240" w:lineRule="auto"/>
        <w:ind w:firstLine="567"/>
        <w:rPr>
          <w:rStyle w:val="FontStyle24"/>
          <w:sz w:val="24"/>
        </w:rPr>
      </w:pPr>
      <w:r w:rsidRPr="005425EB">
        <w:rPr>
          <w:rStyle w:val="FontStyle24"/>
          <w:sz w:val="24"/>
        </w:rPr>
        <w:t>Участникът е единствено отговорен за евентуално допуснати грешки или пропуски в изчисленията на предложените от него цени. При несъответствие между предлаганата цена посочена с цифри и с думи за вярна се приема посочената с думи.</w:t>
      </w:r>
    </w:p>
    <w:p w14:paraId="7298AB1C" w14:textId="77777777" w:rsidR="004C3869" w:rsidRDefault="004C3869" w:rsidP="00673A80">
      <w:pPr>
        <w:pStyle w:val="Style9"/>
        <w:widowControl/>
        <w:tabs>
          <w:tab w:val="left" w:pos="0"/>
        </w:tabs>
        <w:spacing w:before="120" w:after="120" w:line="240" w:lineRule="auto"/>
        <w:ind w:firstLine="567"/>
        <w:rPr>
          <w:rStyle w:val="FontStyle24"/>
          <w:sz w:val="24"/>
        </w:rPr>
      </w:pPr>
    </w:p>
    <w:p w14:paraId="12AF7EB2"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sidRPr="00143EC8">
        <w:rPr>
          <w:rFonts w:ascii="Times New Roman" w:hAnsi="Times New Roman"/>
          <w:b/>
          <w:sz w:val="24"/>
          <w:szCs w:val="24"/>
        </w:rPr>
        <w:tab/>
      </w:r>
      <w:r>
        <w:rPr>
          <w:rFonts w:ascii="Times New Roman" w:hAnsi="Times New Roman"/>
          <w:b/>
          <w:sz w:val="24"/>
          <w:szCs w:val="24"/>
          <w:lang w:val="en-US"/>
        </w:rPr>
        <w:t>XIV</w:t>
      </w:r>
      <w:r w:rsidRPr="00143EC8">
        <w:rPr>
          <w:rFonts w:ascii="Times New Roman" w:hAnsi="Times New Roman"/>
          <w:b/>
          <w:sz w:val="24"/>
          <w:szCs w:val="24"/>
        </w:rPr>
        <w:t xml:space="preserve">. </w:t>
      </w:r>
      <w:r>
        <w:rPr>
          <w:rFonts w:ascii="Times New Roman" w:hAnsi="Times New Roman"/>
          <w:b/>
          <w:sz w:val="24"/>
          <w:szCs w:val="24"/>
        </w:rPr>
        <w:t>ПОДАВАНЕ НА ОФЕРТИТЕ</w:t>
      </w:r>
      <w:r w:rsidRPr="00670BA1">
        <w:rPr>
          <w:rFonts w:ascii="Times New Roman" w:hAnsi="Times New Roman"/>
          <w:bCs/>
          <w:color w:val="000000"/>
          <w:sz w:val="24"/>
          <w:szCs w:val="24"/>
        </w:rPr>
        <w:t xml:space="preserve"> </w:t>
      </w:r>
      <w:r>
        <w:rPr>
          <w:rFonts w:ascii="Times New Roman" w:hAnsi="Times New Roman"/>
          <w:bCs/>
          <w:color w:val="000000"/>
          <w:sz w:val="24"/>
          <w:szCs w:val="24"/>
        </w:rPr>
        <w:t xml:space="preserve">Подаването на офертата се осъществя чрез Централизирана електронна платформа* (платформата) съобразно правилата за нейното ползване и при спазване на изискванията, поставени от възложителя.  </w:t>
      </w:r>
    </w:p>
    <w:p w14:paraId="719C2F94"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
          <w:bCs/>
          <w:i/>
          <w:color w:val="000000"/>
          <w:sz w:val="24"/>
          <w:szCs w:val="24"/>
        </w:rPr>
      </w:pPr>
      <w:r>
        <w:rPr>
          <w:rFonts w:ascii="Times New Roman" w:hAnsi="Times New Roman"/>
          <w:b/>
          <w:bCs/>
          <w:color w:val="000000"/>
          <w:sz w:val="24"/>
          <w:szCs w:val="24"/>
        </w:rPr>
        <w:t xml:space="preserve">*Забележка: </w:t>
      </w:r>
      <w:r>
        <w:rPr>
          <w:rFonts w:ascii="Times New Roman" w:hAnsi="Times New Roman"/>
          <w:bCs/>
          <w:i/>
          <w:color w:val="000000"/>
          <w:sz w:val="24"/>
          <w:szCs w:val="24"/>
        </w:rPr>
        <w:t>За повече информация за използването и работата в системата ЦАИС ЕОП -</w:t>
      </w:r>
      <w:r>
        <w:rPr>
          <w:rFonts w:ascii="Times New Roman" w:hAnsi="Times New Roman"/>
          <w:b/>
          <w:bCs/>
          <w:i/>
          <w:color w:val="000000"/>
          <w:sz w:val="24"/>
          <w:szCs w:val="24"/>
        </w:rPr>
        <w:t xml:space="preserve"> https://www2.aop.bg/cais-eop-aktualno/</w:t>
      </w:r>
    </w:p>
    <w:p w14:paraId="0FDA3475"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
          <w:bCs/>
          <w:color w:val="000000"/>
          <w:sz w:val="24"/>
          <w:szCs w:val="24"/>
        </w:rPr>
      </w:pPr>
      <w:r>
        <w:rPr>
          <w:rFonts w:ascii="Times New Roman" w:hAnsi="Times New Roman"/>
          <w:bCs/>
          <w:i/>
          <w:color w:val="000000"/>
          <w:sz w:val="24"/>
          <w:szCs w:val="24"/>
        </w:rPr>
        <w:t>Правилата за ползване на системата ЦАИС ЕОП са публично достъпни на електронен адрес:</w:t>
      </w:r>
      <w:r>
        <w:rPr>
          <w:rFonts w:ascii="Times New Roman" w:hAnsi="Times New Roman"/>
          <w:b/>
          <w:bCs/>
          <w:i/>
          <w:color w:val="000000"/>
          <w:sz w:val="24"/>
          <w:szCs w:val="24"/>
        </w:rPr>
        <w:t xml:space="preserve"> https://identity.eop.bg/Pravila_za_polzvane_na_CAIS_EOP.pdf</w:t>
      </w:r>
    </w:p>
    <w:p w14:paraId="411B315D"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части от офертата, с изключение на ЕЕДОП. С подписването на офертата чрез функционалността на платформата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В случай, че упълномощено лице е подписало офертата, следва същото да бъде посочено в част ІІ „Информация за икономическия оператор“, раздел Б от ЕЕДОП. </w:t>
      </w:r>
    </w:p>
    <w:p w14:paraId="4B4193DA"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Платформата съхранява в криптиран вид подадените оферти до тяхното отваряне. Подадената оферта се криптира с уникален ключ, генериран в интернет браузър на потребителя. Генерираният ключ се изтегля и запазва на устройство на участника след добавяне на поръчката в неговия профил.  </w:t>
      </w:r>
    </w:p>
    <w:p w14:paraId="2DD1EE95"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
          <w:bCs/>
          <w:color w:val="000000"/>
          <w:sz w:val="24"/>
          <w:szCs w:val="24"/>
          <w:u w:val="single"/>
        </w:rPr>
        <w:t>Важно:</w:t>
      </w:r>
      <w:r>
        <w:rPr>
          <w:rFonts w:ascii="Times New Roman" w:hAnsi="Times New Roman"/>
          <w:bCs/>
          <w:color w:val="000000"/>
          <w:sz w:val="24"/>
          <w:szCs w:val="24"/>
        </w:rPr>
        <w:t xml:space="preserve"> </w:t>
      </w:r>
      <w:r>
        <w:rPr>
          <w:rFonts w:ascii="Times New Roman" w:hAnsi="Times New Roman"/>
          <w:b/>
          <w:bCs/>
          <w:i/>
          <w:color w:val="000000"/>
          <w:sz w:val="24"/>
          <w:szCs w:val="24"/>
        </w:rPr>
        <w:t>Генерираният ключ трябва да се съхранява на сигурно място. С него участникът следва да декриптира подадената оферта. Декриптирането може да се извършва в периода от изтичането на срока за получаване на оферти до обявените дата и час за тяхното отваряне, за което ще получи съобщение от платформата. Участници, които не са декриптирали своята оферта или ценово предложение, до посочените крайни срокове се отстраняват от участие на основание чл. 107, т. 5 от ЗОП.</w:t>
      </w:r>
      <w:r>
        <w:rPr>
          <w:rFonts w:ascii="Times New Roman" w:hAnsi="Times New Roman"/>
          <w:bCs/>
          <w:color w:val="000000"/>
          <w:sz w:val="24"/>
          <w:szCs w:val="24"/>
        </w:rPr>
        <w:t xml:space="preserve">  </w:t>
      </w:r>
    </w:p>
    <w:p w14:paraId="69BAA28B"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Всички действия и бездействия в платформата на лица, оправомощени от възложителите и стопанските субекти, с които се създават права или задължения или непосредствено се засягат права или законни интереси на други лица, се приемат за извършени от възложителя, съответно от стопанския субект. </w:t>
      </w:r>
    </w:p>
    <w:p w14:paraId="37FA9539"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Възложителят и стопанските субекти носят отговорност за достоверността, актуалността и пълнотата на въведената от тях информация в платформата, както и за спазването на сроковете, съобразно компетентността им. </w:t>
      </w:r>
    </w:p>
    <w:p w14:paraId="233B86AC"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Обменът на документи и съобщения между възложители, участници и изпълнители на обществени поръчки се осъществява чрез платформата. </w:t>
      </w:r>
    </w:p>
    <w:p w14:paraId="3DAA3B97"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Документите и съобщенията се считат за връчени с постъпването им на потребителския профил на получателя, което се удостоверява от платформата чрез електронен времеви печат. </w:t>
      </w:r>
    </w:p>
    <w:p w14:paraId="46BCF828"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lastRenderedPageBreak/>
        <w:t>Потребителите на платформата са задължени да следят профилите си в нея за наличието на съобщения и документи.</w:t>
      </w:r>
    </w:p>
    <w:p w14:paraId="5A88EA60" w14:textId="77777777" w:rsidR="004C3869" w:rsidRDefault="004C3869" w:rsidP="00673A80">
      <w:pPr>
        <w:widowControl w:val="0"/>
        <w:tabs>
          <w:tab w:val="left" w:pos="245"/>
        </w:tabs>
        <w:autoSpaceDE w:val="0"/>
        <w:autoSpaceDN w:val="0"/>
        <w:adjustRightInd w:val="0"/>
        <w:spacing w:before="120" w:after="120" w:line="240" w:lineRule="auto"/>
        <w:ind w:firstLine="567"/>
        <w:jc w:val="both"/>
        <w:rPr>
          <w:rFonts w:ascii="Times New Roman" w:hAnsi="Times New Roman"/>
          <w:b/>
          <w:bCs/>
          <w:color w:val="000000"/>
          <w:sz w:val="24"/>
          <w:szCs w:val="24"/>
        </w:rPr>
      </w:pPr>
      <w:r>
        <w:rPr>
          <w:rFonts w:ascii="Times New Roman" w:hAnsi="Times New Roman"/>
          <w:b/>
          <w:bCs/>
          <w:color w:val="000000"/>
          <w:sz w:val="24"/>
          <w:szCs w:val="24"/>
        </w:rPr>
        <w:t xml:space="preserve"> Представяне на оферти. Срок на подаване </w:t>
      </w:r>
    </w:p>
    <w:p w14:paraId="51944887" w14:textId="77777777" w:rsidR="004C3869" w:rsidRDefault="004C3869" w:rsidP="00673A80">
      <w:pPr>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Документите, свързани с участието в обществената поръчка, се подават от участника или от упълномощен от него представител чрез ЦАИС ЕОП съобразно правилата за нейното използване по чл. 229, ал. 1, т. 12 от ЗОП и при спазване на изискванията на възложителя. </w:t>
      </w:r>
    </w:p>
    <w:p w14:paraId="40AF5336" w14:textId="64E26741" w:rsidR="004C3869" w:rsidRDefault="004C3869" w:rsidP="00673A80">
      <w:pPr>
        <w:autoSpaceDE w:val="0"/>
        <w:autoSpaceDN w:val="0"/>
        <w:adjustRightInd w:val="0"/>
        <w:spacing w:before="120" w:after="120" w:line="240" w:lineRule="auto"/>
        <w:ind w:firstLine="567"/>
        <w:jc w:val="both"/>
        <w:rPr>
          <w:rFonts w:ascii="Times New Roman" w:hAnsi="Times New Roman"/>
          <w:bCs/>
          <w:color w:val="000000"/>
          <w:sz w:val="24"/>
          <w:szCs w:val="24"/>
        </w:rPr>
      </w:pPr>
      <w:r>
        <w:rPr>
          <w:rFonts w:ascii="Times New Roman" w:hAnsi="Times New Roman"/>
          <w:bCs/>
          <w:color w:val="000000"/>
          <w:sz w:val="24"/>
          <w:szCs w:val="24"/>
        </w:rPr>
        <w:t xml:space="preserve">Офертите могат да се подават </w:t>
      </w:r>
      <w:r>
        <w:rPr>
          <w:rFonts w:ascii="Times New Roman" w:hAnsi="Times New Roman"/>
          <w:b/>
          <w:bCs/>
          <w:color w:val="000000"/>
          <w:sz w:val="24"/>
          <w:szCs w:val="24"/>
        </w:rPr>
        <w:t xml:space="preserve">до 23,59 часа на деня, посочен в </w:t>
      </w:r>
      <w:r w:rsidR="00970B4B">
        <w:rPr>
          <w:rFonts w:ascii="Times New Roman" w:hAnsi="Times New Roman"/>
          <w:b/>
          <w:bCs/>
          <w:color w:val="000000"/>
          <w:sz w:val="24"/>
          <w:szCs w:val="24"/>
        </w:rPr>
        <w:t>обявата за събиране на оферти</w:t>
      </w:r>
      <w:r>
        <w:rPr>
          <w:rFonts w:ascii="Times New Roman" w:hAnsi="Times New Roman"/>
          <w:b/>
          <w:bCs/>
          <w:color w:val="000000"/>
          <w:sz w:val="24"/>
          <w:szCs w:val="24"/>
        </w:rPr>
        <w:t>, като краен срок за представяне на оферти и в съответствие с графика на обществената поръчка в ЦАИС ЕОП.</w:t>
      </w:r>
      <w:r>
        <w:rPr>
          <w:rFonts w:ascii="Times New Roman" w:hAnsi="Times New Roman"/>
          <w:bCs/>
          <w:color w:val="000000"/>
          <w:sz w:val="24"/>
          <w:szCs w:val="24"/>
        </w:rPr>
        <w:t xml:space="preserve"> </w:t>
      </w:r>
    </w:p>
    <w:p w14:paraId="2118153D" w14:textId="77777777" w:rsidR="004C3869" w:rsidRDefault="004C3869" w:rsidP="00673A80">
      <w:pPr>
        <w:autoSpaceDE w:val="0"/>
        <w:autoSpaceDN w:val="0"/>
        <w:adjustRightInd w:val="0"/>
        <w:spacing w:before="120" w:after="120" w:line="240" w:lineRule="auto"/>
        <w:ind w:firstLine="567"/>
        <w:jc w:val="both"/>
        <w:rPr>
          <w:rFonts w:ascii="Times New Roman" w:hAnsi="Times New Roman"/>
          <w:b/>
          <w:bCs/>
          <w:i/>
          <w:color w:val="000000"/>
          <w:sz w:val="24"/>
          <w:szCs w:val="24"/>
        </w:rPr>
      </w:pPr>
      <w:r>
        <w:rPr>
          <w:rFonts w:ascii="Times New Roman" w:hAnsi="Times New Roman"/>
          <w:b/>
          <w:bCs/>
          <w:i/>
          <w:color w:val="000000"/>
          <w:sz w:val="24"/>
          <w:szCs w:val="24"/>
          <w:u w:val="single"/>
        </w:rPr>
        <w:t>Важно:</w:t>
      </w:r>
      <w:r>
        <w:rPr>
          <w:rFonts w:ascii="Times New Roman" w:hAnsi="Times New Roman"/>
          <w:bCs/>
          <w:i/>
          <w:color w:val="000000"/>
          <w:sz w:val="24"/>
          <w:szCs w:val="24"/>
        </w:rPr>
        <w:t xml:space="preserve"> </w:t>
      </w:r>
      <w:r>
        <w:rPr>
          <w:rFonts w:ascii="Times New Roman" w:hAnsi="Times New Roman"/>
          <w:b/>
          <w:bCs/>
          <w:i/>
          <w:color w:val="000000"/>
          <w:sz w:val="24"/>
          <w:szCs w:val="24"/>
        </w:rPr>
        <w:t xml:space="preserve">След крайния срок за подаване на оферти участникът трябва в определен от възложителя срок да декриптира подадена от него оферта. </w:t>
      </w:r>
    </w:p>
    <w:p w14:paraId="33F377BD"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b/>
          <w:bCs/>
          <w:i/>
          <w:sz w:val="24"/>
          <w:szCs w:val="24"/>
        </w:rPr>
      </w:pPr>
      <w:r>
        <w:rPr>
          <w:rFonts w:ascii="Times New Roman" w:hAnsi="Times New Roman"/>
          <w:b/>
          <w:bCs/>
          <w:i/>
          <w:sz w:val="24"/>
          <w:szCs w:val="24"/>
        </w:rPr>
        <w:t>Участници, които не са декриптирали офертите си, в т.ч. съдържащото се в тях ценово предложение, в срока по чл. 9л, ал. 4 от ППЗОП, се отстраняват от участие на основание чл. 107, т.5 от ЗОП.</w:t>
      </w:r>
    </w:p>
    <w:p w14:paraId="1E455871" w14:textId="77777777" w:rsidR="004C3869" w:rsidRPr="00A9569B" w:rsidRDefault="004C3869" w:rsidP="00673A80">
      <w:pPr>
        <w:spacing w:before="120" w:after="120" w:line="240" w:lineRule="auto"/>
        <w:ind w:firstLine="567"/>
        <w:rPr>
          <w:lang w:eastAsia="bg-BG"/>
        </w:rPr>
      </w:pPr>
    </w:p>
    <w:p w14:paraId="655EA52A" w14:textId="77777777" w:rsidR="004C3869" w:rsidRDefault="004C3869" w:rsidP="00673A80">
      <w:pPr>
        <w:pStyle w:val="5"/>
        <w:numPr>
          <w:ilvl w:val="0"/>
          <w:numId w:val="31"/>
        </w:numPr>
        <w:tabs>
          <w:tab w:val="left" w:pos="0"/>
        </w:tabs>
        <w:spacing w:after="120" w:line="240" w:lineRule="auto"/>
        <w:ind w:left="0" w:firstLine="567"/>
        <w:rPr>
          <w:rFonts w:ascii="Times New Roman" w:hAnsi="Times New Roman"/>
          <w:b/>
          <w:sz w:val="24"/>
          <w:szCs w:val="24"/>
          <w:lang w:val="en-US"/>
        </w:rPr>
      </w:pPr>
      <w:r>
        <w:rPr>
          <w:rFonts w:ascii="Times New Roman" w:hAnsi="Times New Roman"/>
          <w:b/>
          <w:sz w:val="24"/>
          <w:szCs w:val="24"/>
        </w:rPr>
        <w:t>РАЗГЛЕЖДАНЕ НА ОФЕРТИТЕ</w:t>
      </w:r>
      <w:r>
        <w:rPr>
          <w:rFonts w:ascii="Times New Roman" w:hAnsi="Times New Roman"/>
          <w:b/>
          <w:sz w:val="24"/>
          <w:szCs w:val="24"/>
          <w:lang w:val="en-US"/>
        </w:rPr>
        <w:t>:</w:t>
      </w:r>
    </w:p>
    <w:p w14:paraId="7AF32C59" w14:textId="23BD7F43"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sidRPr="00A9569B">
        <w:rPr>
          <w:rFonts w:ascii="Times New Roman" w:hAnsi="Times New Roman"/>
          <w:sz w:val="24"/>
          <w:szCs w:val="24"/>
        </w:rPr>
        <w:t xml:space="preserve"> </w:t>
      </w:r>
      <w:r>
        <w:rPr>
          <w:rFonts w:ascii="Times New Roman" w:hAnsi="Times New Roman"/>
          <w:sz w:val="24"/>
          <w:szCs w:val="24"/>
        </w:rPr>
        <w:t xml:space="preserve">Отварянето на офертите ще се извърши в ЦАИС ЕОП на датата, часа и </w:t>
      </w:r>
      <w:r w:rsidR="00970B4B">
        <w:rPr>
          <w:rFonts w:ascii="Times New Roman" w:hAnsi="Times New Roman"/>
          <w:sz w:val="24"/>
          <w:szCs w:val="24"/>
        </w:rPr>
        <w:t xml:space="preserve"> в системата,</w:t>
      </w:r>
      <w:r>
        <w:rPr>
          <w:rFonts w:ascii="Times New Roman" w:hAnsi="Times New Roman"/>
          <w:sz w:val="24"/>
          <w:szCs w:val="24"/>
        </w:rPr>
        <w:t xml:space="preserve"> посочени в обявлението в съответствие с графика на обществената поръчка в ЦАИС ЕОП. </w:t>
      </w:r>
    </w:p>
    <w:p w14:paraId="5DF94858" w14:textId="1CEDF1A1"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Когато офертите са получени чрез платформата, след декриптирането им от председателя на комисията в публичната преписка на поръчката автоматично се визуализират наименованията, съответно имената, на участниците, включително участниците в обединението, когато е приложимо, както и информация за датата и часа на подаването. </w:t>
      </w:r>
    </w:p>
    <w:p w14:paraId="3F59351B"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Комисията за разглеждане и оценка на офертите се назначава и извършва действия по реда и при условията на чл. 51 и сл. от ППЗОП.  </w:t>
      </w:r>
    </w:p>
    <w:p w14:paraId="5C571E2E"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Класирането на участниците се извършва, като на първо място се класира участникът, получил най-голям брой точки при оценката на офертата. В случай че получените най-голям брой точки на две или повече оферти са равни, класирането се извършва съобразно чл. 58, ал. 3 от ППЗОП.</w:t>
      </w:r>
    </w:p>
    <w:p w14:paraId="152DAE98" w14:textId="77777777" w:rsidR="004C3869" w:rsidRPr="00143EC8" w:rsidRDefault="004C3869" w:rsidP="00673A80">
      <w:pPr>
        <w:pStyle w:val="a8"/>
        <w:numPr>
          <w:ilvl w:val="0"/>
          <w:numId w:val="31"/>
        </w:numPr>
        <w:spacing w:before="120" w:after="120" w:line="240" w:lineRule="auto"/>
        <w:ind w:left="0" w:firstLine="567"/>
        <w:jc w:val="both"/>
        <w:rPr>
          <w:rFonts w:ascii="Times New Roman" w:hAnsi="Times New Roman"/>
          <w:b/>
          <w:sz w:val="24"/>
          <w:szCs w:val="24"/>
        </w:rPr>
      </w:pPr>
      <w:r>
        <w:rPr>
          <w:rFonts w:ascii="Times New Roman" w:hAnsi="Times New Roman"/>
          <w:b/>
          <w:sz w:val="24"/>
          <w:szCs w:val="24"/>
        </w:rPr>
        <w:t>ГАРАНЦИИ И СКЛЮЧВАНЕ НА ДОГОВОР</w:t>
      </w:r>
      <w:r w:rsidRPr="00143EC8">
        <w:rPr>
          <w:rFonts w:ascii="Times New Roman" w:hAnsi="Times New Roman"/>
          <w:b/>
          <w:sz w:val="24"/>
          <w:szCs w:val="24"/>
        </w:rPr>
        <w:t>:</w:t>
      </w:r>
    </w:p>
    <w:p w14:paraId="148FB591"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съответствие с чл. 111 от ЗОП участникът, определен за изпълнител на поръчката следва да представи на Възложителя гаранция, обезпечаваща изпълнението на договора за обществена поръчка в размер на </w:t>
      </w:r>
      <w:r>
        <w:rPr>
          <w:rFonts w:ascii="Times New Roman" w:hAnsi="Times New Roman"/>
          <w:b/>
          <w:sz w:val="24"/>
          <w:szCs w:val="24"/>
        </w:rPr>
        <w:t>1 /едно/ на сто</w:t>
      </w:r>
      <w:r>
        <w:rPr>
          <w:rFonts w:ascii="Times New Roman" w:hAnsi="Times New Roman"/>
          <w:sz w:val="24"/>
          <w:szCs w:val="24"/>
        </w:rPr>
        <w:t xml:space="preserve"> от стойността на договора със срок на валидност до пълното изпълнение на всички дейности, предмет на обществената поръчка, но не по-рано от 30 календарни дни от изтичането на крайния договорен срок за изпълнение на дейностите;</w:t>
      </w:r>
    </w:p>
    <w:p w14:paraId="683545ED" w14:textId="77777777" w:rsidR="004C3869" w:rsidRPr="00143EC8"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Съгласно чл. 111, ал. 5 от ЗОП гаранцията се предоставя в една от следните форми</w:t>
      </w:r>
      <w:r w:rsidRPr="00143EC8">
        <w:rPr>
          <w:rFonts w:ascii="Times New Roman" w:hAnsi="Times New Roman"/>
          <w:sz w:val="24"/>
          <w:szCs w:val="24"/>
        </w:rPr>
        <w:t>:</w:t>
      </w:r>
    </w:p>
    <w:p w14:paraId="5EC89586" w14:textId="77777777" w:rsidR="004C3869" w:rsidRPr="00A9569B" w:rsidRDefault="004C3869" w:rsidP="00673A80">
      <w:pPr>
        <w:pStyle w:val="ListParagraph1"/>
        <w:spacing w:line="240" w:lineRule="auto"/>
        <w:ind w:left="0" w:firstLine="567"/>
        <w:rPr>
          <w:rFonts w:ascii="Times New Roman" w:hAnsi="Times New Roman" w:cs="Times New Roman"/>
          <w:sz w:val="24"/>
        </w:rPr>
      </w:pPr>
      <w:r w:rsidRPr="00143EC8">
        <w:rPr>
          <w:rFonts w:ascii="Times New Roman" w:hAnsi="Times New Roman" w:cs="Times New Roman"/>
          <w:sz w:val="24"/>
        </w:rPr>
        <w:t>-</w:t>
      </w:r>
      <w:r w:rsidRPr="00A9569B">
        <w:rPr>
          <w:rFonts w:ascii="Times New Roman" w:hAnsi="Times New Roman" w:cs="Times New Roman"/>
          <w:sz w:val="24"/>
        </w:rPr>
        <w:t>парична сума, депозирана по указана от Възложителя сметка;</w:t>
      </w:r>
    </w:p>
    <w:p w14:paraId="501D1C42" w14:textId="77777777" w:rsidR="004C3869" w:rsidRPr="00A9569B" w:rsidRDefault="004C3869" w:rsidP="00673A80">
      <w:pPr>
        <w:pStyle w:val="ListParagraph1"/>
        <w:spacing w:line="240" w:lineRule="auto"/>
        <w:ind w:left="0" w:firstLine="567"/>
        <w:rPr>
          <w:rFonts w:ascii="Times New Roman" w:hAnsi="Times New Roman" w:cs="Times New Roman"/>
          <w:sz w:val="24"/>
        </w:rPr>
      </w:pPr>
      <w:r w:rsidRPr="00143EC8">
        <w:rPr>
          <w:rFonts w:ascii="Times New Roman" w:hAnsi="Times New Roman" w:cs="Times New Roman"/>
          <w:sz w:val="24"/>
        </w:rPr>
        <w:t>-</w:t>
      </w:r>
      <w:r w:rsidRPr="00A9569B">
        <w:rPr>
          <w:rFonts w:ascii="Times New Roman" w:hAnsi="Times New Roman" w:cs="Times New Roman"/>
          <w:sz w:val="24"/>
        </w:rPr>
        <w:t>банкова гаранция;</w:t>
      </w:r>
    </w:p>
    <w:p w14:paraId="07D1DD02" w14:textId="77777777" w:rsidR="004C3869" w:rsidRPr="00A9569B" w:rsidRDefault="004C3869" w:rsidP="00673A80">
      <w:pPr>
        <w:pStyle w:val="ListParagraph1"/>
        <w:spacing w:line="240" w:lineRule="auto"/>
        <w:ind w:left="0" w:firstLine="567"/>
        <w:rPr>
          <w:rFonts w:ascii="Times New Roman" w:hAnsi="Times New Roman" w:cs="Times New Roman"/>
          <w:sz w:val="24"/>
        </w:rPr>
      </w:pPr>
      <w:r w:rsidRPr="00143EC8">
        <w:rPr>
          <w:rFonts w:ascii="Times New Roman" w:hAnsi="Times New Roman" w:cs="Times New Roman"/>
          <w:sz w:val="24"/>
        </w:rPr>
        <w:t>-</w:t>
      </w:r>
      <w:r w:rsidRPr="00A9569B">
        <w:rPr>
          <w:rFonts w:ascii="Times New Roman" w:hAnsi="Times New Roman" w:cs="Times New Roman"/>
          <w:sz w:val="24"/>
        </w:rPr>
        <w:t>застраховка, която обезпечава изпълнението чрез покритие на отговорността на Изпълнителя.</w:t>
      </w:r>
    </w:p>
    <w:p w14:paraId="19183EB7"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lastRenderedPageBreak/>
        <w:t>Гаранцията може да се предостави от името на Изпълнителя за сметка на трето лице - гарант.</w:t>
      </w:r>
    </w:p>
    <w:p w14:paraId="522AB3AB"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Участникът, определен за изпълнител, избира сам формата на гаранцията за изпълнение.</w:t>
      </w:r>
    </w:p>
    <w:p w14:paraId="4B3B8202"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 случай че гаранцията за изпълнение на договора е под формата на банкова гаранция, същата трябва да бъде безусловна, неотменима и платима при първо писмено поискване, в което Възложителят заяви, че Изпълнителят не е изпълнил задължение по договора за възлагане на обществената поръчка и да бъде авизирана от банка, регистрирана съгласно Закона за кредитните институции, ако същата е издадена от чуждестранна банка.</w:t>
      </w:r>
    </w:p>
    <w:p w14:paraId="44F76D3A"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6326367D"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Условията и сроковете за задържане или освобождаване на гаранцията се уреждат в договора за обществена поръчка.</w:t>
      </w:r>
    </w:p>
    <w:p w14:paraId="4C05533E" w14:textId="77777777" w:rsidR="004C3869" w:rsidRPr="00673A80" w:rsidRDefault="004C3869" w:rsidP="00673A80">
      <w:pPr>
        <w:spacing w:before="120" w:after="120" w:line="240" w:lineRule="auto"/>
      </w:pPr>
    </w:p>
    <w:p w14:paraId="035758B4" w14:textId="77777777" w:rsidR="004C3869" w:rsidRPr="00C04F3D" w:rsidRDefault="004C3869" w:rsidP="00673A80">
      <w:pPr>
        <w:pStyle w:val="a8"/>
        <w:numPr>
          <w:ilvl w:val="0"/>
          <w:numId w:val="31"/>
        </w:numPr>
        <w:spacing w:before="120" w:after="120" w:line="240" w:lineRule="auto"/>
        <w:ind w:left="0" w:firstLine="567"/>
        <w:jc w:val="both"/>
        <w:rPr>
          <w:rFonts w:ascii="Times New Roman" w:hAnsi="Times New Roman"/>
          <w:sz w:val="24"/>
          <w:szCs w:val="24"/>
          <w:lang w:val="en-US"/>
        </w:rPr>
      </w:pPr>
      <w:r>
        <w:rPr>
          <w:rFonts w:ascii="Times New Roman" w:hAnsi="Times New Roman"/>
          <w:b/>
          <w:sz w:val="24"/>
          <w:szCs w:val="24"/>
        </w:rPr>
        <w:t>СКЛЮЧВАНЕ НА ДОГОВОР</w:t>
      </w:r>
    </w:p>
    <w:p w14:paraId="48F2A970"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Възложителят сключва договор за изпълнение на обществената поръчката  с участника в процедурата, определен за изпълнител.</w:t>
      </w:r>
    </w:p>
    <w:p w14:paraId="205B026F"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Възложителят сключва договора в едномесечен срок след влизането в сила на решението за определяне на изпълнител или на определението, с което е допуснато 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14:paraId="5E792082"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Договорът се сключва във формата и със съдържанието на проекта на договор, приложен в документацията, допълнен с всички предложения от офертата на участника, въз основа на които последният е определен за изпълнител на поръчката.</w:t>
      </w:r>
    </w:p>
    <w:p w14:paraId="67E1004D"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Договорът за обществената поръчка се сключва при условие, че участникът, определен за изпълнител:</w:t>
      </w:r>
    </w:p>
    <w:p w14:paraId="3DD58B73" w14:textId="77777777"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представи документ за регистрация в съответствие с изискването по чл. 70 от ППЗОП;</w:t>
      </w:r>
    </w:p>
    <w:p w14:paraId="44538FD2" w14:textId="77777777"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изпълни задължението по чл. 112, ал. 1, т.2 ЗОП;</w:t>
      </w:r>
    </w:p>
    <w:p w14:paraId="54C14B59" w14:textId="77777777"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представи определената гаранция за изпълнение на договора;</w:t>
      </w:r>
    </w:p>
    <w:p w14:paraId="167469EE" w14:textId="77777777" w:rsidR="004C3869" w:rsidRPr="00C04F3D" w:rsidRDefault="004C3869" w:rsidP="00673A80">
      <w:pPr>
        <w:pStyle w:val="ListParagraph1"/>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Възложителят не сключва договор, когато:</w:t>
      </w:r>
    </w:p>
    <w:p w14:paraId="0B1085B6" w14:textId="77777777"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участникът, класиран на първо място откаже да сключи договор;</w:t>
      </w:r>
    </w:p>
    <w:p w14:paraId="13E65E14" w14:textId="77777777"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участникът, класиран на първо място не изпълни някое от условията посочени по-горе, или</w:t>
      </w:r>
    </w:p>
    <w:p w14:paraId="07B3D945" w14:textId="77777777" w:rsidR="004C3869" w:rsidRPr="00C04F3D" w:rsidRDefault="004C3869" w:rsidP="00673A80">
      <w:pPr>
        <w:pStyle w:val="ListParagraph1"/>
        <w:numPr>
          <w:ilvl w:val="0"/>
          <w:numId w:val="16"/>
        </w:numPr>
        <w:tabs>
          <w:tab w:val="left" w:pos="0"/>
        </w:tabs>
        <w:spacing w:line="240" w:lineRule="auto"/>
        <w:ind w:left="0" w:firstLine="567"/>
        <w:rPr>
          <w:rFonts w:ascii="Times New Roman" w:hAnsi="Times New Roman" w:cs="Times New Roman"/>
          <w:sz w:val="24"/>
          <w:szCs w:val="24"/>
        </w:rPr>
      </w:pPr>
      <w:r w:rsidRPr="00C04F3D">
        <w:rPr>
          <w:rFonts w:ascii="Times New Roman" w:hAnsi="Times New Roman" w:cs="Times New Roman"/>
          <w:sz w:val="24"/>
          <w:szCs w:val="24"/>
        </w:rPr>
        <w:t>участникът, класиран на първо място не докаже, че не са налице основания за отстраняване от процедурата;</w:t>
      </w:r>
    </w:p>
    <w:p w14:paraId="19A2E1CB"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 xml:space="preserve">В такъв случаи, Възложителят може да определи за изпълнител участника, класиран на второ място, или да прекрати процедурата. За отказ от сключване на договор </w:t>
      </w:r>
      <w:r>
        <w:rPr>
          <w:rFonts w:ascii="Times New Roman" w:hAnsi="Times New Roman"/>
          <w:sz w:val="24"/>
          <w:szCs w:val="24"/>
        </w:rPr>
        <w:lastRenderedPageBreak/>
        <w:t xml:space="preserve">се приема и неявяването на уговорената дата, освен ако неявяването е по обективни причини, за което Възложителят е уведомен своевременно. </w:t>
      </w:r>
    </w:p>
    <w:p w14:paraId="18BCE54A" w14:textId="77777777" w:rsidR="004C3869" w:rsidRDefault="004C3869" w:rsidP="00673A80">
      <w:pPr>
        <w:pStyle w:val="5"/>
        <w:numPr>
          <w:ilvl w:val="0"/>
          <w:numId w:val="0"/>
        </w:numPr>
        <w:tabs>
          <w:tab w:val="left" w:pos="0"/>
        </w:tabs>
        <w:spacing w:after="120" w:line="240" w:lineRule="auto"/>
        <w:ind w:firstLine="567"/>
        <w:rPr>
          <w:rFonts w:ascii="Times New Roman" w:hAnsi="Times New Roman"/>
          <w:sz w:val="24"/>
          <w:szCs w:val="24"/>
        </w:rPr>
      </w:pPr>
      <w:r>
        <w:rPr>
          <w:rFonts w:ascii="Times New Roman" w:hAnsi="Times New Roman"/>
          <w:sz w:val="24"/>
          <w:szCs w:val="24"/>
        </w:rPr>
        <w:t>Ако след получена покана класираният на второ място участник откаже да подпише договора, Възложителят прекратява процедурата.</w:t>
      </w:r>
    </w:p>
    <w:p w14:paraId="21B518BC" w14:textId="77777777" w:rsidR="004C3869" w:rsidRPr="00673A80" w:rsidRDefault="004C3869" w:rsidP="00673A80">
      <w:pPr>
        <w:spacing w:before="120" w:after="120" w:line="240" w:lineRule="auto"/>
      </w:pPr>
    </w:p>
    <w:p w14:paraId="3B829766" w14:textId="77777777" w:rsidR="004C3869" w:rsidRDefault="004C3869" w:rsidP="00673A80">
      <w:pPr>
        <w:pStyle w:val="5"/>
        <w:numPr>
          <w:ilvl w:val="0"/>
          <w:numId w:val="31"/>
        </w:numPr>
        <w:tabs>
          <w:tab w:val="left" w:pos="567"/>
        </w:tabs>
        <w:spacing w:after="120" w:line="240" w:lineRule="auto"/>
        <w:ind w:left="0" w:firstLine="567"/>
        <w:rPr>
          <w:rFonts w:ascii="Times New Roman" w:hAnsi="Times New Roman"/>
          <w:b/>
          <w:sz w:val="24"/>
          <w:szCs w:val="24"/>
          <w:lang w:val="en-US"/>
        </w:rPr>
      </w:pPr>
      <w:r>
        <w:rPr>
          <w:rFonts w:ascii="Times New Roman" w:hAnsi="Times New Roman"/>
          <w:b/>
          <w:sz w:val="24"/>
          <w:szCs w:val="24"/>
        </w:rPr>
        <w:t>ДРУГИ УКАЗАНИЯ</w:t>
      </w:r>
      <w:r>
        <w:rPr>
          <w:rFonts w:ascii="Times New Roman" w:hAnsi="Times New Roman"/>
          <w:b/>
          <w:sz w:val="24"/>
          <w:szCs w:val="24"/>
          <w:lang w:val="en-US"/>
        </w:rPr>
        <w:t>:</w:t>
      </w:r>
    </w:p>
    <w:p w14:paraId="1BF6F940" w14:textId="77777777" w:rsidR="004C3869" w:rsidRDefault="004C3869" w:rsidP="00673A80">
      <w:pPr>
        <w:pStyle w:val="5"/>
        <w:numPr>
          <w:ilvl w:val="0"/>
          <w:numId w:val="0"/>
        </w:numPr>
        <w:tabs>
          <w:tab w:val="left" w:pos="567"/>
        </w:tabs>
        <w:spacing w:after="120" w:line="240" w:lineRule="auto"/>
        <w:ind w:firstLine="567"/>
        <w:rPr>
          <w:rFonts w:ascii="Times New Roman" w:hAnsi="Times New Roman"/>
          <w:sz w:val="24"/>
          <w:szCs w:val="24"/>
        </w:rPr>
      </w:pPr>
      <w:r w:rsidRPr="00347C58">
        <w:rPr>
          <w:rFonts w:ascii="Times New Roman" w:hAnsi="Times New Roman"/>
          <w:sz w:val="24"/>
          <w:szCs w:val="24"/>
        </w:rPr>
        <w:t xml:space="preserve"> </w:t>
      </w:r>
      <w:r>
        <w:rPr>
          <w:rFonts w:ascii="Times New Roman" w:hAnsi="Times New Roman"/>
          <w:sz w:val="24"/>
          <w:szCs w:val="24"/>
        </w:rPr>
        <w:t>Сроковете, посочени в тази документация се изчисляват, както следва:</w:t>
      </w:r>
    </w:p>
    <w:p w14:paraId="6CC4D3E1" w14:textId="77777777" w:rsidR="004C3869" w:rsidRPr="00347C58" w:rsidRDefault="004C3869" w:rsidP="00673A80">
      <w:pPr>
        <w:pStyle w:val="6"/>
        <w:tabs>
          <w:tab w:val="left" w:pos="567"/>
          <w:tab w:val="left" w:pos="709"/>
          <w:tab w:val="left" w:pos="1134"/>
        </w:tabs>
        <w:spacing w:before="120" w:after="120" w:line="240" w:lineRule="auto"/>
        <w:ind w:firstLine="567"/>
        <w:rPr>
          <w:rFonts w:ascii="Times New Roman" w:hAnsi="Times New Roman"/>
          <w:color w:val="auto"/>
          <w:sz w:val="24"/>
          <w:szCs w:val="24"/>
        </w:rPr>
      </w:pPr>
      <w:r w:rsidRPr="00347C58">
        <w:rPr>
          <w:rFonts w:ascii="Times New Roman" w:hAnsi="Times New Roman"/>
          <w:color w:val="auto"/>
          <w:sz w:val="24"/>
          <w:szCs w:val="24"/>
        </w:rPr>
        <w:t>а)</w:t>
      </w:r>
      <w:r w:rsidRPr="00347C58">
        <w:rPr>
          <w:rFonts w:ascii="Times New Roman" w:hAnsi="Times New Roman"/>
          <w:color w:val="auto"/>
          <w:sz w:val="24"/>
          <w:szCs w:val="24"/>
        </w:rPr>
        <w:tab/>
        <w:t>когато срокът е посочен в дни, той изтича в края на последния ден на посочения период;</w:t>
      </w:r>
    </w:p>
    <w:p w14:paraId="56015174" w14:textId="77777777" w:rsidR="004C3869" w:rsidRPr="00347C58" w:rsidRDefault="004C3869" w:rsidP="00673A80">
      <w:pPr>
        <w:pStyle w:val="6"/>
        <w:tabs>
          <w:tab w:val="left" w:pos="567"/>
          <w:tab w:val="left" w:pos="1134"/>
        </w:tabs>
        <w:spacing w:before="120" w:after="120" w:line="240" w:lineRule="auto"/>
        <w:ind w:firstLine="567"/>
        <w:rPr>
          <w:rFonts w:ascii="Times New Roman" w:hAnsi="Times New Roman"/>
          <w:color w:val="auto"/>
          <w:sz w:val="24"/>
          <w:szCs w:val="24"/>
        </w:rPr>
      </w:pPr>
      <w:r w:rsidRPr="00347C58">
        <w:rPr>
          <w:rFonts w:ascii="Times New Roman" w:hAnsi="Times New Roman"/>
          <w:color w:val="auto"/>
          <w:sz w:val="24"/>
          <w:szCs w:val="24"/>
        </w:rPr>
        <w:t>б)</w:t>
      </w:r>
      <w:r w:rsidRPr="00347C58">
        <w:rPr>
          <w:rFonts w:ascii="Times New Roman" w:hAnsi="Times New Roman"/>
          <w:color w:val="auto"/>
          <w:sz w:val="24"/>
          <w:szCs w:val="24"/>
        </w:rPr>
        <w:tab/>
        <w:t>когато последният ден от един срок съвпада с официален празник или почивен ден, на който трябва да се извърши конкретно действие, счита се, че срокът изтича в края на първия работен ден, следващ почивния.</w:t>
      </w:r>
    </w:p>
    <w:p w14:paraId="0B9EAC94" w14:textId="77777777" w:rsidR="004C3869" w:rsidRDefault="004C3869" w:rsidP="00673A80">
      <w:pPr>
        <w:pStyle w:val="5"/>
        <w:numPr>
          <w:ilvl w:val="0"/>
          <w:numId w:val="0"/>
        </w:numPr>
        <w:tabs>
          <w:tab w:val="left" w:pos="567"/>
        </w:tabs>
        <w:spacing w:after="120" w:line="240" w:lineRule="auto"/>
        <w:ind w:firstLine="567"/>
        <w:rPr>
          <w:rFonts w:ascii="Times New Roman" w:hAnsi="Times New Roman"/>
          <w:sz w:val="24"/>
          <w:szCs w:val="24"/>
        </w:rPr>
      </w:pPr>
      <w:r>
        <w:rPr>
          <w:rFonts w:ascii="Times New Roman" w:hAnsi="Times New Roman"/>
          <w:sz w:val="24"/>
          <w:szCs w:val="24"/>
        </w:rPr>
        <w:t xml:space="preserve">Сроковете в документацията са в календарни дни. </w:t>
      </w:r>
    </w:p>
    <w:p w14:paraId="614F70A5" w14:textId="77777777" w:rsidR="004C3869" w:rsidRDefault="004C3869" w:rsidP="00673A80">
      <w:pPr>
        <w:pStyle w:val="5"/>
        <w:numPr>
          <w:ilvl w:val="0"/>
          <w:numId w:val="0"/>
        </w:numPr>
        <w:tabs>
          <w:tab w:val="left" w:pos="567"/>
        </w:tabs>
        <w:spacing w:after="120" w:line="240" w:lineRule="auto"/>
        <w:ind w:firstLine="567"/>
        <w:rPr>
          <w:rFonts w:ascii="Times New Roman" w:hAnsi="Times New Roman"/>
          <w:sz w:val="24"/>
          <w:szCs w:val="24"/>
        </w:rPr>
      </w:pPr>
      <w:r>
        <w:rPr>
          <w:rFonts w:ascii="Times New Roman" w:hAnsi="Times New Roman"/>
          <w:sz w:val="24"/>
          <w:szCs w:val="24"/>
        </w:rPr>
        <w:t>Когато срокът е в работни дни, това е изрично указано при посочването на съответния срок.</w:t>
      </w:r>
    </w:p>
    <w:p w14:paraId="3FA163B3" w14:textId="1713F3C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w:t>
      </w:r>
      <w:r w:rsidR="00E84143">
        <w:rPr>
          <w:rFonts w:ascii="Times New Roman" w:hAnsi="Times New Roman"/>
          <w:sz w:val="24"/>
          <w:szCs w:val="24"/>
          <w:shd w:val="clear" w:color="auto" w:fill="FEFEFE"/>
        </w:rPr>
        <w:t>инвестиционно</w:t>
      </w:r>
      <w:r w:rsidR="00E84143">
        <w:rPr>
          <w:rFonts w:ascii="Times New Roman" w:hAnsi="Times New Roman"/>
          <w:sz w:val="24"/>
          <w:szCs w:val="24"/>
          <w:shd w:val="clear" w:color="auto" w:fill="FEFEFE"/>
        </w:rPr>
        <w:t>то</w:t>
      </w:r>
      <w:r w:rsidR="00E84143">
        <w:rPr>
          <w:rFonts w:ascii="Times New Roman" w:hAnsi="Times New Roman"/>
          <w:sz w:val="24"/>
          <w:szCs w:val="24"/>
          <w:shd w:val="clear" w:color="auto" w:fill="FEFEFE"/>
        </w:rPr>
        <w:t xml:space="preserve"> проектиране</w:t>
      </w:r>
      <w:r>
        <w:rPr>
          <w:rFonts w:ascii="Times New Roman" w:hAnsi="Times New Roman"/>
          <w:sz w:val="24"/>
          <w:szCs w:val="24"/>
        </w:rPr>
        <w:t>, предмет на поръчката, както следва:</w:t>
      </w:r>
    </w:p>
    <w:p w14:paraId="2D7AAA3D"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Относно задълженията, свързани с данъци и осигуровки:</w:t>
      </w:r>
    </w:p>
    <w:p w14:paraId="55E1A254"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Национална агенция по приходите:</w:t>
      </w:r>
    </w:p>
    <w:p w14:paraId="4C1D44E2"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Информационен телефон на НАП - 0700 18 700; </w:t>
      </w:r>
    </w:p>
    <w:p w14:paraId="19E8802D"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интернет адрес: www.nap.bg</w:t>
      </w:r>
    </w:p>
    <w:p w14:paraId="0789EB4F"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Относно задълженията, опазване на околната среда:</w:t>
      </w:r>
    </w:p>
    <w:p w14:paraId="5114E893"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Министерство на околната среда и водите</w:t>
      </w:r>
    </w:p>
    <w:p w14:paraId="2A2B360E"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Информационен център на МОСВ:</w:t>
      </w:r>
    </w:p>
    <w:p w14:paraId="56C58B14"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работи за посетители всеки работен ден от 14 до 17 ч.</w:t>
      </w:r>
    </w:p>
    <w:p w14:paraId="73756FDB"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1000 София, ул. "У. Гладстон" № 67</w:t>
      </w:r>
    </w:p>
    <w:p w14:paraId="7B510C7B"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Телефон: 02/ 940 6331</w:t>
      </w:r>
    </w:p>
    <w:p w14:paraId="6F58C87C"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Интернет адрес: http://www3.moew.government.bg/</w:t>
      </w:r>
    </w:p>
    <w:p w14:paraId="3C103C5A"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ab/>
        <w:t>Относно задълженията, закрила на заетостта и условията на труд:</w:t>
      </w:r>
    </w:p>
    <w:p w14:paraId="55E8138C"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Министерство на труда и социалната политика:</w:t>
      </w:r>
    </w:p>
    <w:p w14:paraId="4342CD4F"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Интернет адрес: http://www.mlsp.government.bg</w:t>
      </w:r>
    </w:p>
    <w:p w14:paraId="74CB154E" w14:textId="77777777" w:rsidR="004C3869" w:rsidRDefault="004C3869" w:rsidP="00673A80">
      <w:pPr>
        <w:spacing w:before="120" w:after="120" w:line="240" w:lineRule="auto"/>
        <w:ind w:firstLine="567"/>
        <w:jc w:val="both"/>
        <w:rPr>
          <w:rFonts w:ascii="Times New Roman" w:hAnsi="Times New Roman"/>
          <w:sz w:val="24"/>
          <w:szCs w:val="24"/>
        </w:rPr>
      </w:pPr>
      <w:r>
        <w:rPr>
          <w:rFonts w:ascii="Times New Roman" w:hAnsi="Times New Roman"/>
          <w:sz w:val="24"/>
          <w:szCs w:val="24"/>
        </w:rPr>
        <w:t xml:space="preserve">София 1051, ул. Триадица №2 </w:t>
      </w:r>
    </w:p>
    <w:p w14:paraId="2DFD47B9" w14:textId="77777777" w:rsidR="004C3869" w:rsidRDefault="004C3869" w:rsidP="00673A80">
      <w:pPr>
        <w:spacing w:before="120" w:after="120" w:line="240" w:lineRule="auto"/>
        <w:ind w:firstLine="567"/>
        <w:rPr>
          <w:rFonts w:ascii="Times New Roman" w:hAnsi="Times New Roman"/>
          <w:sz w:val="24"/>
          <w:szCs w:val="24"/>
        </w:rPr>
      </w:pPr>
      <w:r>
        <w:rPr>
          <w:rFonts w:ascii="Times New Roman" w:hAnsi="Times New Roman"/>
          <w:sz w:val="24"/>
          <w:szCs w:val="24"/>
        </w:rPr>
        <w:t>Телефон: 02/ 8119 443</w:t>
      </w:r>
    </w:p>
    <w:p w14:paraId="68B55DBF" w14:textId="77777777" w:rsidR="004C3869" w:rsidRPr="00C04F3D" w:rsidRDefault="004C3869" w:rsidP="00673A80">
      <w:pPr>
        <w:spacing w:before="120" w:after="120" w:line="240" w:lineRule="auto"/>
        <w:ind w:firstLine="567"/>
        <w:jc w:val="both"/>
        <w:rPr>
          <w:rFonts w:ascii="Times New Roman" w:hAnsi="Times New Roman"/>
          <w:sz w:val="24"/>
          <w:szCs w:val="24"/>
          <w:lang w:val="en-US"/>
        </w:rPr>
      </w:pPr>
    </w:p>
    <w:sectPr w:rsidR="004C3869" w:rsidRPr="00C04F3D" w:rsidSect="003C33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C167D6" w14:textId="77777777" w:rsidR="00F95EE3" w:rsidRDefault="00F95EE3" w:rsidP="002A1FD9">
      <w:pPr>
        <w:spacing w:after="0" w:line="240" w:lineRule="auto"/>
      </w:pPr>
      <w:r>
        <w:separator/>
      </w:r>
    </w:p>
  </w:endnote>
  <w:endnote w:type="continuationSeparator" w:id="0">
    <w:p w14:paraId="68EF235F" w14:textId="77777777" w:rsidR="00F95EE3" w:rsidRDefault="00F95EE3" w:rsidP="002A1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64BD8" w14:textId="77777777" w:rsidR="00F95EE3" w:rsidRDefault="00F95EE3" w:rsidP="002A1FD9">
      <w:pPr>
        <w:spacing w:after="0" w:line="240" w:lineRule="auto"/>
      </w:pPr>
      <w:r>
        <w:separator/>
      </w:r>
    </w:p>
  </w:footnote>
  <w:footnote w:type="continuationSeparator" w:id="0">
    <w:p w14:paraId="69AF908B" w14:textId="77777777" w:rsidR="00F95EE3" w:rsidRDefault="00F95EE3" w:rsidP="002A1F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B4584"/>
    <w:multiLevelType w:val="hybridMultilevel"/>
    <w:tmpl w:val="E6E6B9B8"/>
    <w:lvl w:ilvl="0" w:tplc="8174A802">
      <w:start w:val="1"/>
      <w:numFmt w:val="decimal"/>
      <w:pStyle w:val="5"/>
      <w:lvlText w:val="%1."/>
      <w:lvlJc w:val="left"/>
      <w:pPr>
        <w:ind w:left="7321" w:hanging="360"/>
      </w:pPr>
      <w:rPr>
        <w:rFonts w:cs="Times New Roman"/>
        <w:b w:val="0"/>
        <w:bCs w:val="0"/>
        <w:i w:val="0"/>
        <w:iCs w:val="0"/>
        <w:caps w:val="0"/>
        <w:smallCaps w:val="0"/>
        <w:strike w:val="0"/>
        <w:dstrike w:val="0"/>
        <w:vanish w:val="0"/>
        <w:color w:val="auto"/>
        <w:spacing w:val="0"/>
        <w:kern w:val="0"/>
        <w:position w:val="0"/>
        <w:u w:val="none"/>
        <w:effect w:val="none"/>
        <w:vertAlign w:val="baseline"/>
      </w:rPr>
    </w:lvl>
    <w:lvl w:ilvl="1" w:tplc="04090019">
      <w:start w:val="1"/>
      <w:numFmt w:val="lowerLetter"/>
      <w:lvlText w:val="%2."/>
      <w:lvlJc w:val="left"/>
      <w:pPr>
        <w:ind w:left="7833" w:hanging="360"/>
      </w:pPr>
      <w:rPr>
        <w:rFonts w:cs="Times New Roman"/>
      </w:rPr>
    </w:lvl>
    <w:lvl w:ilvl="2" w:tplc="0409001B">
      <w:start w:val="1"/>
      <w:numFmt w:val="lowerRoman"/>
      <w:lvlText w:val="%3."/>
      <w:lvlJc w:val="right"/>
      <w:pPr>
        <w:ind w:left="8553" w:hanging="180"/>
      </w:pPr>
      <w:rPr>
        <w:rFonts w:cs="Times New Roman"/>
      </w:rPr>
    </w:lvl>
    <w:lvl w:ilvl="3" w:tplc="0409000F">
      <w:start w:val="1"/>
      <w:numFmt w:val="decimal"/>
      <w:lvlText w:val="%4."/>
      <w:lvlJc w:val="left"/>
      <w:pPr>
        <w:ind w:left="9273" w:hanging="360"/>
      </w:pPr>
      <w:rPr>
        <w:rFonts w:cs="Times New Roman"/>
      </w:rPr>
    </w:lvl>
    <w:lvl w:ilvl="4" w:tplc="04090019">
      <w:start w:val="1"/>
      <w:numFmt w:val="lowerLetter"/>
      <w:lvlText w:val="%5."/>
      <w:lvlJc w:val="left"/>
      <w:pPr>
        <w:ind w:left="9993" w:hanging="360"/>
      </w:pPr>
      <w:rPr>
        <w:rFonts w:cs="Times New Roman"/>
      </w:rPr>
    </w:lvl>
    <w:lvl w:ilvl="5" w:tplc="0409001B">
      <w:start w:val="1"/>
      <w:numFmt w:val="lowerRoman"/>
      <w:lvlText w:val="%6."/>
      <w:lvlJc w:val="right"/>
      <w:pPr>
        <w:ind w:left="10713" w:hanging="180"/>
      </w:pPr>
      <w:rPr>
        <w:rFonts w:cs="Times New Roman"/>
      </w:rPr>
    </w:lvl>
    <w:lvl w:ilvl="6" w:tplc="0409000F">
      <w:start w:val="1"/>
      <w:numFmt w:val="decimal"/>
      <w:lvlText w:val="%7."/>
      <w:lvlJc w:val="left"/>
      <w:pPr>
        <w:ind w:left="11433" w:hanging="360"/>
      </w:pPr>
      <w:rPr>
        <w:rFonts w:cs="Times New Roman"/>
      </w:rPr>
    </w:lvl>
    <w:lvl w:ilvl="7" w:tplc="04090019">
      <w:start w:val="1"/>
      <w:numFmt w:val="lowerLetter"/>
      <w:lvlText w:val="%8."/>
      <w:lvlJc w:val="left"/>
      <w:pPr>
        <w:ind w:left="12153" w:hanging="360"/>
      </w:pPr>
      <w:rPr>
        <w:rFonts w:cs="Times New Roman"/>
      </w:rPr>
    </w:lvl>
    <w:lvl w:ilvl="8" w:tplc="0409001B">
      <w:start w:val="1"/>
      <w:numFmt w:val="lowerRoman"/>
      <w:lvlText w:val="%9."/>
      <w:lvlJc w:val="right"/>
      <w:pPr>
        <w:ind w:left="12873" w:hanging="180"/>
      </w:pPr>
      <w:rPr>
        <w:rFonts w:cs="Times New Roman"/>
      </w:rPr>
    </w:lvl>
  </w:abstractNum>
  <w:abstractNum w:abstractNumId="1" w15:restartNumberingAfterBreak="0">
    <w:nsid w:val="0901191C"/>
    <w:multiLevelType w:val="multilevel"/>
    <w:tmpl w:val="F1B65CFA"/>
    <w:lvl w:ilvl="0">
      <w:start w:val="1"/>
      <w:numFmt w:val="decimal"/>
      <w:lvlText w:val="т.%1"/>
      <w:lvlJc w:val="left"/>
      <w:pPr>
        <w:tabs>
          <w:tab w:val="num" w:pos="2268"/>
        </w:tabs>
        <w:ind w:left="2268" w:hanging="1134"/>
      </w:pPr>
      <w:rPr>
        <w:rFonts w:ascii="Times New Roman" w:hAnsi="Times New Roman" w:cs="Times New Roman" w:hint="default"/>
        <w:b/>
        <w:bCs/>
        <w:i w:val="0"/>
        <w:iCs w:val="0"/>
        <w:caps w:val="0"/>
        <w:strike w:val="0"/>
        <w:dstrike w:val="0"/>
        <w:vanish w:val="0"/>
        <w:spacing w:val="0"/>
        <w:w w:val="100"/>
        <w:position w:val="0"/>
        <w:sz w:val="24"/>
        <w:szCs w:val="24"/>
        <w:u w:val="none"/>
        <w:effect w:val="none"/>
        <w:vertAlign w:val="baseline"/>
      </w:rPr>
    </w:lvl>
    <w:lvl w:ilvl="1">
      <w:start w:val="1"/>
      <w:numFmt w:val="russianLower"/>
      <w:lvlText w:val="%2)"/>
      <w:lvlJc w:val="left"/>
      <w:pPr>
        <w:tabs>
          <w:tab w:val="num" w:pos="2694"/>
        </w:tabs>
        <w:ind w:left="2694" w:hanging="426"/>
      </w:pPr>
      <w:rPr>
        <w:rFonts w:cs="Times New Roman"/>
        <w:b/>
        <w:bCs/>
        <w:i w:val="0"/>
        <w:iCs w:val="0"/>
        <w:caps w:val="0"/>
        <w:strike w:val="0"/>
        <w:dstrike w:val="0"/>
        <w:vanish w:val="0"/>
        <w:spacing w:val="0"/>
        <w:w w:val="100"/>
        <w:position w:val="0"/>
        <w:sz w:val="22"/>
        <w:szCs w:val="22"/>
        <w:u w:val="none"/>
        <w:effect w:val="none"/>
        <w:vertAlign w:val="baseline"/>
      </w:rPr>
    </w:lvl>
    <w:lvl w:ilvl="2">
      <w:start w:val="1"/>
      <w:numFmt w:val="decimal"/>
      <w:lvlText w:val="(%2%3)"/>
      <w:lvlJc w:val="left"/>
      <w:pPr>
        <w:tabs>
          <w:tab w:val="num" w:pos="3261"/>
        </w:tabs>
        <w:ind w:left="3261" w:hanging="567"/>
      </w:pPr>
      <w:rPr>
        <w:rFonts w:ascii="Times New Roman" w:hAnsi="Times New Roman" w:cs="Times New Roman" w:hint="default"/>
        <w:b/>
        <w:bCs/>
        <w:i w:val="0"/>
        <w:iCs w:val="0"/>
        <w:caps w:val="0"/>
        <w:strike w:val="0"/>
        <w:dstrike w:val="0"/>
        <w:vanish w:val="0"/>
        <w:spacing w:val="0"/>
        <w:w w:val="100"/>
        <w:position w:val="0"/>
        <w:sz w:val="22"/>
        <w:szCs w:val="22"/>
        <w:u w:val="none"/>
        <w:effect w:val="none"/>
        <w:vertAlign w:val="baseline"/>
      </w:rPr>
    </w:lvl>
    <w:lvl w:ilvl="3">
      <w:start w:val="1"/>
      <w:numFmt w:val="none"/>
      <w:lvlText w:val=""/>
      <w:lvlJc w:val="left"/>
      <w:pPr>
        <w:tabs>
          <w:tab w:val="num" w:pos="3261"/>
        </w:tabs>
        <w:ind w:left="3261"/>
      </w:pPr>
      <w:rPr>
        <w:rFonts w:cs="Times New Roman"/>
      </w:rPr>
    </w:lvl>
    <w:lvl w:ilvl="4">
      <w:start w:val="1"/>
      <w:numFmt w:val="none"/>
      <w:lvlText w:val=""/>
      <w:lvlJc w:val="left"/>
      <w:pPr>
        <w:tabs>
          <w:tab w:val="num" w:pos="3261"/>
        </w:tabs>
        <w:ind w:left="3261"/>
      </w:pPr>
      <w:rPr>
        <w:rFonts w:cs="Times New Roman"/>
      </w:rPr>
    </w:lvl>
    <w:lvl w:ilvl="5">
      <w:start w:val="1"/>
      <w:numFmt w:val="none"/>
      <w:lvlText w:val=""/>
      <w:lvlJc w:val="right"/>
      <w:pPr>
        <w:tabs>
          <w:tab w:val="num" w:pos="3261"/>
        </w:tabs>
        <w:ind w:left="3261"/>
      </w:pPr>
      <w:rPr>
        <w:rFonts w:cs="Times New Roman"/>
      </w:rPr>
    </w:lvl>
    <w:lvl w:ilvl="6">
      <w:start w:val="1"/>
      <w:numFmt w:val="none"/>
      <w:lvlText w:val=""/>
      <w:lvlJc w:val="left"/>
      <w:pPr>
        <w:tabs>
          <w:tab w:val="num" w:pos="3261"/>
        </w:tabs>
        <w:ind w:left="3261"/>
      </w:pPr>
      <w:rPr>
        <w:rFonts w:cs="Times New Roman"/>
      </w:rPr>
    </w:lvl>
    <w:lvl w:ilvl="7">
      <w:start w:val="1"/>
      <w:numFmt w:val="none"/>
      <w:lvlText w:val=""/>
      <w:lvlJc w:val="left"/>
      <w:pPr>
        <w:tabs>
          <w:tab w:val="num" w:pos="3261"/>
        </w:tabs>
        <w:ind w:left="3261"/>
      </w:pPr>
      <w:rPr>
        <w:rFonts w:cs="Times New Roman"/>
      </w:rPr>
    </w:lvl>
    <w:lvl w:ilvl="8">
      <w:start w:val="1"/>
      <w:numFmt w:val="none"/>
      <w:lvlText w:val=""/>
      <w:lvlJc w:val="right"/>
      <w:pPr>
        <w:tabs>
          <w:tab w:val="num" w:pos="3261"/>
        </w:tabs>
        <w:ind w:left="3261"/>
      </w:pPr>
      <w:rPr>
        <w:rFonts w:cs="Times New Roman"/>
      </w:rPr>
    </w:lvl>
  </w:abstractNum>
  <w:abstractNum w:abstractNumId="2" w15:restartNumberingAfterBreak="0">
    <w:nsid w:val="0C3F7700"/>
    <w:multiLevelType w:val="hybridMultilevel"/>
    <w:tmpl w:val="FDE003BE"/>
    <w:lvl w:ilvl="0" w:tplc="96CCB3E6">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3" w15:restartNumberingAfterBreak="0">
    <w:nsid w:val="16031DFA"/>
    <w:multiLevelType w:val="hybridMultilevel"/>
    <w:tmpl w:val="14AA1746"/>
    <w:lvl w:ilvl="0" w:tplc="F000D244">
      <w:start w:val="1"/>
      <w:numFmt w:val="bullet"/>
      <w:lvlText w:val="-"/>
      <w:lvlJc w:val="left"/>
      <w:pPr>
        <w:ind w:left="987" w:hanging="360"/>
      </w:pPr>
      <w:rPr>
        <w:rFonts w:ascii="Times New Roman" w:eastAsia="Times New Roman" w:hAnsi="Times New Roman" w:hint="default"/>
      </w:rPr>
    </w:lvl>
    <w:lvl w:ilvl="1" w:tplc="04020003">
      <w:start w:val="1"/>
      <w:numFmt w:val="bullet"/>
      <w:lvlText w:val="o"/>
      <w:lvlJc w:val="left"/>
      <w:pPr>
        <w:ind w:left="1707" w:hanging="360"/>
      </w:pPr>
      <w:rPr>
        <w:rFonts w:ascii="Courier New" w:hAnsi="Courier New" w:hint="default"/>
      </w:rPr>
    </w:lvl>
    <w:lvl w:ilvl="2" w:tplc="04020005">
      <w:start w:val="1"/>
      <w:numFmt w:val="bullet"/>
      <w:lvlText w:val=""/>
      <w:lvlJc w:val="left"/>
      <w:pPr>
        <w:ind w:left="2427" w:hanging="360"/>
      </w:pPr>
      <w:rPr>
        <w:rFonts w:ascii="Wingdings" w:hAnsi="Wingdings" w:hint="default"/>
      </w:rPr>
    </w:lvl>
    <w:lvl w:ilvl="3" w:tplc="04020001">
      <w:start w:val="1"/>
      <w:numFmt w:val="bullet"/>
      <w:lvlText w:val=""/>
      <w:lvlJc w:val="left"/>
      <w:pPr>
        <w:ind w:left="3147" w:hanging="360"/>
      </w:pPr>
      <w:rPr>
        <w:rFonts w:ascii="Symbol" w:hAnsi="Symbol" w:hint="default"/>
      </w:rPr>
    </w:lvl>
    <w:lvl w:ilvl="4" w:tplc="04020003">
      <w:start w:val="1"/>
      <w:numFmt w:val="bullet"/>
      <w:lvlText w:val="o"/>
      <w:lvlJc w:val="left"/>
      <w:pPr>
        <w:ind w:left="3867" w:hanging="360"/>
      </w:pPr>
      <w:rPr>
        <w:rFonts w:ascii="Courier New" w:hAnsi="Courier New" w:hint="default"/>
      </w:rPr>
    </w:lvl>
    <w:lvl w:ilvl="5" w:tplc="04020005">
      <w:start w:val="1"/>
      <w:numFmt w:val="bullet"/>
      <w:lvlText w:val=""/>
      <w:lvlJc w:val="left"/>
      <w:pPr>
        <w:ind w:left="4587" w:hanging="360"/>
      </w:pPr>
      <w:rPr>
        <w:rFonts w:ascii="Wingdings" w:hAnsi="Wingdings" w:hint="default"/>
      </w:rPr>
    </w:lvl>
    <w:lvl w:ilvl="6" w:tplc="04020001">
      <w:start w:val="1"/>
      <w:numFmt w:val="bullet"/>
      <w:lvlText w:val=""/>
      <w:lvlJc w:val="left"/>
      <w:pPr>
        <w:ind w:left="5307" w:hanging="360"/>
      </w:pPr>
      <w:rPr>
        <w:rFonts w:ascii="Symbol" w:hAnsi="Symbol" w:hint="default"/>
      </w:rPr>
    </w:lvl>
    <w:lvl w:ilvl="7" w:tplc="04020003">
      <w:start w:val="1"/>
      <w:numFmt w:val="bullet"/>
      <w:lvlText w:val="o"/>
      <w:lvlJc w:val="left"/>
      <w:pPr>
        <w:ind w:left="6027" w:hanging="360"/>
      </w:pPr>
      <w:rPr>
        <w:rFonts w:ascii="Courier New" w:hAnsi="Courier New" w:hint="default"/>
      </w:rPr>
    </w:lvl>
    <w:lvl w:ilvl="8" w:tplc="04020005">
      <w:start w:val="1"/>
      <w:numFmt w:val="bullet"/>
      <w:lvlText w:val=""/>
      <w:lvlJc w:val="left"/>
      <w:pPr>
        <w:ind w:left="6747" w:hanging="360"/>
      </w:pPr>
      <w:rPr>
        <w:rFonts w:ascii="Wingdings" w:hAnsi="Wingdings" w:hint="default"/>
      </w:rPr>
    </w:lvl>
  </w:abstractNum>
  <w:abstractNum w:abstractNumId="4" w15:restartNumberingAfterBreak="0">
    <w:nsid w:val="18B46D48"/>
    <w:multiLevelType w:val="hybridMultilevel"/>
    <w:tmpl w:val="4D841196"/>
    <w:lvl w:ilvl="0" w:tplc="04020001">
      <w:start w:val="1"/>
      <w:numFmt w:val="bullet"/>
      <w:lvlText w:val=""/>
      <w:lvlJc w:val="left"/>
      <w:pPr>
        <w:ind w:left="1429" w:hanging="360"/>
      </w:pPr>
      <w:rPr>
        <w:rFonts w:ascii="Symbol" w:hAnsi="Symbol" w:hint="default"/>
      </w:rPr>
    </w:lvl>
    <w:lvl w:ilvl="1" w:tplc="04020003">
      <w:start w:val="1"/>
      <w:numFmt w:val="bullet"/>
      <w:lvlText w:val="o"/>
      <w:lvlJc w:val="left"/>
      <w:pPr>
        <w:ind w:left="2149" w:hanging="360"/>
      </w:pPr>
      <w:rPr>
        <w:rFonts w:ascii="Courier New" w:hAnsi="Courier New" w:hint="default"/>
      </w:rPr>
    </w:lvl>
    <w:lvl w:ilvl="2" w:tplc="04020005">
      <w:start w:val="1"/>
      <w:numFmt w:val="bullet"/>
      <w:lvlText w:val=""/>
      <w:lvlJc w:val="left"/>
      <w:pPr>
        <w:ind w:left="2869" w:hanging="360"/>
      </w:pPr>
      <w:rPr>
        <w:rFonts w:ascii="Wingdings" w:hAnsi="Wingdings" w:hint="default"/>
      </w:rPr>
    </w:lvl>
    <w:lvl w:ilvl="3" w:tplc="04020001">
      <w:start w:val="1"/>
      <w:numFmt w:val="bullet"/>
      <w:lvlText w:val=""/>
      <w:lvlJc w:val="left"/>
      <w:pPr>
        <w:ind w:left="3589" w:hanging="360"/>
      </w:pPr>
      <w:rPr>
        <w:rFonts w:ascii="Symbol" w:hAnsi="Symbol" w:hint="default"/>
      </w:rPr>
    </w:lvl>
    <w:lvl w:ilvl="4" w:tplc="04020003">
      <w:start w:val="1"/>
      <w:numFmt w:val="bullet"/>
      <w:lvlText w:val="o"/>
      <w:lvlJc w:val="left"/>
      <w:pPr>
        <w:ind w:left="4309" w:hanging="360"/>
      </w:pPr>
      <w:rPr>
        <w:rFonts w:ascii="Courier New" w:hAnsi="Courier New" w:hint="default"/>
      </w:rPr>
    </w:lvl>
    <w:lvl w:ilvl="5" w:tplc="04020005">
      <w:start w:val="1"/>
      <w:numFmt w:val="bullet"/>
      <w:lvlText w:val=""/>
      <w:lvlJc w:val="left"/>
      <w:pPr>
        <w:ind w:left="5029" w:hanging="360"/>
      </w:pPr>
      <w:rPr>
        <w:rFonts w:ascii="Wingdings" w:hAnsi="Wingdings" w:hint="default"/>
      </w:rPr>
    </w:lvl>
    <w:lvl w:ilvl="6" w:tplc="04020001">
      <w:start w:val="1"/>
      <w:numFmt w:val="bullet"/>
      <w:lvlText w:val=""/>
      <w:lvlJc w:val="left"/>
      <w:pPr>
        <w:ind w:left="5749" w:hanging="360"/>
      </w:pPr>
      <w:rPr>
        <w:rFonts w:ascii="Symbol" w:hAnsi="Symbol" w:hint="default"/>
      </w:rPr>
    </w:lvl>
    <w:lvl w:ilvl="7" w:tplc="04020003">
      <w:start w:val="1"/>
      <w:numFmt w:val="bullet"/>
      <w:lvlText w:val="o"/>
      <w:lvlJc w:val="left"/>
      <w:pPr>
        <w:ind w:left="6469" w:hanging="360"/>
      </w:pPr>
      <w:rPr>
        <w:rFonts w:ascii="Courier New" w:hAnsi="Courier New" w:hint="default"/>
      </w:rPr>
    </w:lvl>
    <w:lvl w:ilvl="8" w:tplc="04020005">
      <w:start w:val="1"/>
      <w:numFmt w:val="bullet"/>
      <w:lvlText w:val=""/>
      <w:lvlJc w:val="left"/>
      <w:pPr>
        <w:ind w:left="7189" w:hanging="360"/>
      </w:pPr>
      <w:rPr>
        <w:rFonts w:ascii="Wingdings" w:hAnsi="Wingdings" w:hint="default"/>
      </w:rPr>
    </w:lvl>
  </w:abstractNum>
  <w:abstractNum w:abstractNumId="5" w15:restartNumberingAfterBreak="0">
    <w:nsid w:val="19AC1DBD"/>
    <w:multiLevelType w:val="hybridMultilevel"/>
    <w:tmpl w:val="40349084"/>
    <w:lvl w:ilvl="0" w:tplc="C3C61DCA">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6" w15:restartNumberingAfterBreak="0">
    <w:nsid w:val="269C602A"/>
    <w:multiLevelType w:val="hybridMultilevel"/>
    <w:tmpl w:val="112C0794"/>
    <w:lvl w:ilvl="0" w:tplc="04020013">
      <w:start w:val="1"/>
      <w:numFmt w:val="upperRoman"/>
      <w:lvlText w:val="%1."/>
      <w:lvlJc w:val="right"/>
      <w:pPr>
        <w:ind w:left="1287" w:hanging="360"/>
      </w:pPr>
      <w:rPr>
        <w:rFonts w:cs="Times New Roman"/>
      </w:rPr>
    </w:lvl>
    <w:lvl w:ilvl="1" w:tplc="04020019" w:tentative="1">
      <w:start w:val="1"/>
      <w:numFmt w:val="lowerLetter"/>
      <w:lvlText w:val="%2."/>
      <w:lvlJc w:val="left"/>
      <w:pPr>
        <w:ind w:left="2007" w:hanging="360"/>
      </w:pPr>
      <w:rPr>
        <w:rFonts w:cs="Times New Roman"/>
      </w:rPr>
    </w:lvl>
    <w:lvl w:ilvl="2" w:tplc="0402001B" w:tentative="1">
      <w:start w:val="1"/>
      <w:numFmt w:val="lowerRoman"/>
      <w:lvlText w:val="%3."/>
      <w:lvlJc w:val="right"/>
      <w:pPr>
        <w:ind w:left="2727" w:hanging="180"/>
      </w:pPr>
      <w:rPr>
        <w:rFonts w:cs="Times New Roman"/>
      </w:rPr>
    </w:lvl>
    <w:lvl w:ilvl="3" w:tplc="0402000F" w:tentative="1">
      <w:start w:val="1"/>
      <w:numFmt w:val="decimal"/>
      <w:lvlText w:val="%4."/>
      <w:lvlJc w:val="left"/>
      <w:pPr>
        <w:ind w:left="3447" w:hanging="360"/>
      </w:pPr>
      <w:rPr>
        <w:rFonts w:cs="Times New Roman"/>
      </w:rPr>
    </w:lvl>
    <w:lvl w:ilvl="4" w:tplc="04020019" w:tentative="1">
      <w:start w:val="1"/>
      <w:numFmt w:val="lowerLetter"/>
      <w:lvlText w:val="%5."/>
      <w:lvlJc w:val="left"/>
      <w:pPr>
        <w:ind w:left="4167" w:hanging="360"/>
      </w:pPr>
      <w:rPr>
        <w:rFonts w:cs="Times New Roman"/>
      </w:rPr>
    </w:lvl>
    <w:lvl w:ilvl="5" w:tplc="0402001B" w:tentative="1">
      <w:start w:val="1"/>
      <w:numFmt w:val="lowerRoman"/>
      <w:lvlText w:val="%6."/>
      <w:lvlJc w:val="right"/>
      <w:pPr>
        <w:ind w:left="4887" w:hanging="180"/>
      </w:pPr>
      <w:rPr>
        <w:rFonts w:cs="Times New Roman"/>
      </w:rPr>
    </w:lvl>
    <w:lvl w:ilvl="6" w:tplc="0402000F" w:tentative="1">
      <w:start w:val="1"/>
      <w:numFmt w:val="decimal"/>
      <w:lvlText w:val="%7."/>
      <w:lvlJc w:val="left"/>
      <w:pPr>
        <w:ind w:left="5607" w:hanging="360"/>
      </w:pPr>
      <w:rPr>
        <w:rFonts w:cs="Times New Roman"/>
      </w:rPr>
    </w:lvl>
    <w:lvl w:ilvl="7" w:tplc="04020019" w:tentative="1">
      <w:start w:val="1"/>
      <w:numFmt w:val="lowerLetter"/>
      <w:lvlText w:val="%8."/>
      <w:lvlJc w:val="left"/>
      <w:pPr>
        <w:ind w:left="6327" w:hanging="360"/>
      </w:pPr>
      <w:rPr>
        <w:rFonts w:cs="Times New Roman"/>
      </w:rPr>
    </w:lvl>
    <w:lvl w:ilvl="8" w:tplc="0402001B" w:tentative="1">
      <w:start w:val="1"/>
      <w:numFmt w:val="lowerRoman"/>
      <w:lvlText w:val="%9."/>
      <w:lvlJc w:val="right"/>
      <w:pPr>
        <w:ind w:left="7047" w:hanging="180"/>
      </w:pPr>
      <w:rPr>
        <w:rFonts w:cs="Times New Roman"/>
      </w:rPr>
    </w:lvl>
  </w:abstractNum>
  <w:abstractNum w:abstractNumId="7" w15:restartNumberingAfterBreak="0">
    <w:nsid w:val="29294676"/>
    <w:multiLevelType w:val="hybridMultilevel"/>
    <w:tmpl w:val="FA6811C8"/>
    <w:lvl w:ilvl="0" w:tplc="A0FAFFF8">
      <w:start w:val="1"/>
      <w:numFmt w:val="decimal"/>
      <w:lvlText w:val="%1."/>
      <w:lvlJc w:val="left"/>
      <w:pPr>
        <w:ind w:left="720" w:hanging="360"/>
      </w:pPr>
      <w:rPr>
        <w:rFonts w:ascii="Times New Roman" w:hAnsi="Times New Roman" w:cs="Times New Roman" w:hint="default"/>
        <w:b/>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2BCB5117"/>
    <w:multiLevelType w:val="hybridMultilevel"/>
    <w:tmpl w:val="B046DE1C"/>
    <w:lvl w:ilvl="0" w:tplc="D876D486">
      <w:start w:val="1"/>
      <w:numFmt w:val="bullet"/>
      <w:suff w:val="space"/>
      <w:lvlText w:val=""/>
      <w:lvlJc w:val="left"/>
      <w:pPr>
        <w:ind w:left="786" w:hanging="360"/>
      </w:pPr>
      <w:rPr>
        <w:rFonts w:ascii="Symbol" w:hAnsi="Symbol" w:hint="default"/>
      </w:rPr>
    </w:lvl>
    <w:lvl w:ilvl="1" w:tplc="04020003">
      <w:start w:val="1"/>
      <w:numFmt w:val="bullet"/>
      <w:lvlText w:val="o"/>
      <w:lvlJc w:val="left"/>
      <w:pPr>
        <w:ind w:left="2149" w:hanging="360"/>
      </w:pPr>
      <w:rPr>
        <w:rFonts w:ascii="Courier New" w:hAnsi="Courier New" w:hint="default"/>
      </w:rPr>
    </w:lvl>
    <w:lvl w:ilvl="2" w:tplc="04020005">
      <w:start w:val="1"/>
      <w:numFmt w:val="bullet"/>
      <w:lvlText w:val=""/>
      <w:lvlJc w:val="left"/>
      <w:pPr>
        <w:ind w:left="2869" w:hanging="360"/>
      </w:pPr>
      <w:rPr>
        <w:rFonts w:ascii="Wingdings" w:hAnsi="Wingdings" w:hint="default"/>
      </w:rPr>
    </w:lvl>
    <w:lvl w:ilvl="3" w:tplc="04020001">
      <w:start w:val="1"/>
      <w:numFmt w:val="bullet"/>
      <w:lvlText w:val=""/>
      <w:lvlJc w:val="left"/>
      <w:pPr>
        <w:ind w:left="3589" w:hanging="360"/>
      </w:pPr>
      <w:rPr>
        <w:rFonts w:ascii="Symbol" w:hAnsi="Symbol" w:hint="default"/>
      </w:rPr>
    </w:lvl>
    <w:lvl w:ilvl="4" w:tplc="04020003">
      <w:start w:val="1"/>
      <w:numFmt w:val="bullet"/>
      <w:lvlText w:val="o"/>
      <w:lvlJc w:val="left"/>
      <w:pPr>
        <w:ind w:left="4309" w:hanging="360"/>
      </w:pPr>
      <w:rPr>
        <w:rFonts w:ascii="Courier New" w:hAnsi="Courier New" w:hint="default"/>
      </w:rPr>
    </w:lvl>
    <w:lvl w:ilvl="5" w:tplc="04020005">
      <w:start w:val="1"/>
      <w:numFmt w:val="bullet"/>
      <w:lvlText w:val=""/>
      <w:lvlJc w:val="left"/>
      <w:pPr>
        <w:ind w:left="5029" w:hanging="360"/>
      </w:pPr>
      <w:rPr>
        <w:rFonts w:ascii="Wingdings" w:hAnsi="Wingdings" w:hint="default"/>
      </w:rPr>
    </w:lvl>
    <w:lvl w:ilvl="6" w:tplc="04020001">
      <w:start w:val="1"/>
      <w:numFmt w:val="bullet"/>
      <w:lvlText w:val=""/>
      <w:lvlJc w:val="left"/>
      <w:pPr>
        <w:ind w:left="5749" w:hanging="360"/>
      </w:pPr>
      <w:rPr>
        <w:rFonts w:ascii="Symbol" w:hAnsi="Symbol" w:hint="default"/>
      </w:rPr>
    </w:lvl>
    <w:lvl w:ilvl="7" w:tplc="04020003">
      <w:start w:val="1"/>
      <w:numFmt w:val="bullet"/>
      <w:lvlText w:val="o"/>
      <w:lvlJc w:val="left"/>
      <w:pPr>
        <w:ind w:left="6469" w:hanging="360"/>
      </w:pPr>
      <w:rPr>
        <w:rFonts w:ascii="Courier New" w:hAnsi="Courier New" w:hint="default"/>
      </w:rPr>
    </w:lvl>
    <w:lvl w:ilvl="8" w:tplc="04020005">
      <w:start w:val="1"/>
      <w:numFmt w:val="bullet"/>
      <w:lvlText w:val=""/>
      <w:lvlJc w:val="left"/>
      <w:pPr>
        <w:ind w:left="7189" w:hanging="360"/>
      </w:pPr>
      <w:rPr>
        <w:rFonts w:ascii="Wingdings" w:hAnsi="Wingdings" w:hint="default"/>
      </w:rPr>
    </w:lvl>
  </w:abstractNum>
  <w:abstractNum w:abstractNumId="9" w15:restartNumberingAfterBreak="0">
    <w:nsid w:val="3E5C0694"/>
    <w:multiLevelType w:val="hybridMultilevel"/>
    <w:tmpl w:val="2C12049C"/>
    <w:lvl w:ilvl="0" w:tplc="510463AA">
      <w:start w:val="15"/>
      <w:numFmt w:val="upperRoman"/>
      <w:lvlText w:val="%1."/>
      <w:lvlJc w:val="left"/>
      <w:pPr>
        <w:ind w:left="1428" w:hanging="720"/>
      </w:pPr>
      <w:rPr>
        <w:rFonts w:cs="Times New Roman" w:hint="default"/>
        <w:b/>
      </w:rPr>
    </w:lvl>
    <w:lvl w:ilvl="1" w:tplc="04020019" w:tentative="1">
      <w:start w:val="1"/>
      <w:numFmt w:val="lowerLetter"/>
      <w:lvlText w:val="%2."/>
      <w:lvlJc w:val="left"/>
      <w:pPr>
        <w:ind w:left="1788" w:hanging="360"/>
      </w:pPr>
      <w:rPr>
        <w:rFonts w:cs="Times New Roman"/>
      </w:rPr>
    </w:lvl>
    <w:lvl w:ilvl="2" w:tplc="0402001B" w:tentative="1">
      <w:start w:val="1"/>
      <w:numFmt w:val="lowerRoman"/>
      <w:lvlText w:val="%3."/>
      <w:lvlJc w:val="right"/>
      <w:pPr>
        <w:ind w:left="2508" w:hanging="180"/>
      </w:pPr>
      <w:rPr>
        <w:rFonts w:cs="Times New Roman"/>
      </w:rPr>
    </w:lvl>
    <w:lvl w:ilvl="3" w:tplc="0402000F" w:tentative="1">
      <w:start w:val="1"/>
      <w:numFmt w:val="decimal"/>
      <w:lvlText w:val="%4."/>
      <w:lvlJc w:val="left"/>
      <w:pPr>
        <w:ind w:left="3228" w:hanging="360"/>
      </w:pPr>
      <w:rPr>
        <w:rFonts w:cs="Times New Roman"/>
      </w:rPr>
    </w:lvl>
    <w:lvl w:ilvl="4" w:tplc="04020019" w:tentative="1">
      <w:start w:val="1"/>
      <w:numFmt w:val="lowerLetter"/>
      <w:lvlText w:val="%5."/>
      <w:lvlJc w:val="left"/>
      <w:pPr>
        <w:ind w:left="3948" w:hanging="360"/>
      </w:pPr>
      <w:rPr>
        <w:rFonts w:cs="Times New Roman"/>
      </w:rPr>
    </w:lvl>
    <w:lvl w:ilvl="5" w:tplc="0402001B" w:tentative="1">
      <w:start w:val="1"/>
      <w:numFmt w:val="lowerRoman"/>
      <w:lvlText w:val="%6."/>
      <w:lvlJc w:val="right"/>
      <w:pPr>
        <w:ind w:left="4668" w:hanging="180"/>
      </w:pPr>
      <w:rPr>
        <w:rFonts w:cs="Times New Roman"/>
      </w:rPr>
    </w:lvl>
    <w:lvl w:ilvl="6" w:tplc="0402000F" w:tentative="1">
      <w:start w:val="1"/>
      <w:numFmt w:val="decimal"/>
      <w:lvlText w:val="%7."/>
      <w:lvlJc w:val="left"/>
      <w:pPr>
        <w:ind w:left="5388" w:hanging="360"/>
      </w:pPr>
      <w:rPr>
        <w:rFonts w:cs="Times New Roman"/>
      </w:rPr>
    </w:lvl>
    <w:lvl w:ilvl="7" w:tplc="04020019" w:tentative="1">
      <w:start w:val="1"/>
      <w:numFmt w:val="lowerLetter"/>
      <w:lvlText w:val="%8."/>
      <w:lvlJc w:val="left"/>
      <w:pPr>
        <w:ind w:left="6108" w:hanging="360"/>
      </w:pPr>
      <w:rPr>
        <w:rFonts w:cs="Times New Roman"/>
      </w:rPr>
    </w:lvl>
    <w:lvl w:ilvl="8" w:tplc="0402001B" w:tentative="1">
      <w:start w:val="1"/>
      <w:numFmt w:val="lowerRoman"/>
      <w:lvlText w:val="%9."/>
      <w:lvlJc w:val="right"/>
      <w:pPr>
        <w:ind w:left="6828" w:hanging="180"/>
      </w:pPr>
      <w:rPr>
        <w:rFonts w:cs="Times New Roman"/>
      </w:rPr>
    </w:lvl>
  </w:abstractNum>
  <w:abstractNum w:abstractNumId="10" w15:restartNumberingAfterBreak="0">
    <w:nsid w:val="41D66C5C"/>
    <w:multiLevelType w:val="hybridMultilevel"/>
    <w:tmpl w:val="82F8C400"/>
    <w:lvl w:ilvl="0" w:tplc="CBB69BDA">
      <w:start w:val="1"/>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1" w15:restartNumberingAfterBreak="0">
    <w:nsid w:val="43892D4B"/>
    <w:multiLevelType w:val="hybridMultilevel"/>
    <w:tmpl w:val="BE8A6EE2"/>
    <w:lvl w:ilvl="0" w:tplc="35E2AB6A">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2" w15:restartNumberingAfterBreak="0">
    <w:nsid w:val="45187D29"/>
    <w:multiLevelType w:val="hybridMultilevel"/>
    <w:tmpl w:val="C0BA5456"/>
    <w:lvl w:ilvl="0" w:tplc="3C74AA94">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3" w15:restartNumberingAfterBreak="0">
    <w:nsid w:val="46ED2C36"/>
    <w:multiLevelType w:val="hybridMultilevel"/>
    <w:tmpl w:val="26C2664C"/>
    <w:lvl w:ilvl="0" w:tplc="104EE2D4">
      <w:start w:val="1"/>
      <w:numFmt w:val="lowerLetter"/>
      <w:lvlText w:val="%1."/>
      <w:lvlJc w:val="left"/>
      <w:pPr>
        <w:ind w:left="720" w:hanging="360"/>
      </w:pPr>
      <w:rPr>
        <w:rFonts w:cs="Times New Roman" w:hint="default"/>
        <w:b/>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abstractNum w:abstractNumId="14" w15:restartNumberingAfterBreak="0">
    <w:nsid w:val="470E362C"/>
    <w:multiLevelType w:val="hybridMultilevel"/>
    <w:tmpl w:val="7BB2EFF2"/>
    <w:lvl w:ilvl="0" w:tplc="9B489A54">
      <w:start w:val="1"/>
      <w:numFmt w:val="russianLower"/>
      <w:lvlText w:val="%1)"/>
      <w:lvlJc w:val="left"/>
      <w:pPr>
        <w:ind w:left="644" w:hanging="360"/>
      </w:pPr>
      <w:rPr>
        <w:rFonts w:cs="Times New Roman"/>
        <w:b w:val="0"/>
        <w:bCs w:val="0"/>
        <w:i w:val="0"/>
        <w:iCs w:val="0"/>
        <w:caps w:val="0"/>
        <w:smallCaps w:val="0"/>
        <w:strike w:val="0"/>
        <w:dstrike w:val="0"/>
        <w:vanish w:val="0"/>
        <w:spacing w:val="0"/>
        <w:kern w:val="0"/>
        <w:position w:val="0"/>
        <w:u w:val="none"/>
        <w:effect w:val="none"/>
        <w:vertAlign w:val="baseline"/>
      </w:rPr>
    </w:lvl>
    <w:lvl w:ilvl="1" w:tplc="91EC8854">
      <w:start w:val="1"/>
      <w:numFmt w:val="lowerLetter"/>
      <w:lvlText w:val="%2."/>
      <w:lvlJc w:val="left"/>
      <w:pPr>
        <w:ind w:left="1440" w:hanging="360"/>
      </w:pPr>
      <w:rPr>
        <w:rFonts w:cs="Times New Roman"/>
      </w:rPr>
    </w:lvl>
    <w:lvl w:ilvl="2" w:tplc="7CD45626">
      <w:start w:val="1"/>
      <w:numFmt w:val="lowerRoman"/>
      <w:lvlText w:val="%3."/>
      <w:lvlJc w:val="right"/>
      <w:pPr>
        <w:ind w:left="2160" w:hanging="180"/>
      </w:pPr>
      <w:rPr>
        <w:rFonts w:cs="Times New Roman"/>
      </w:rPr>
    </w:lvl>
    <w:lvl w:ilvl="3" w:tplc="82C06DE6">
      <w:start w:val="1"/>
      <w:numFmt w:val="decimal"/>
      <w:lvlText w:val="%4."/>
      <w:lvlJc w:val="left"/>
      <w:pPr>
        <w:ind w:left="2880" w:hanging="360"/>
      </w:pPr>
      <w:rPr>
        <w:rFonts w:cs="Times New Roman"/>
      </w:rPr>
    </w:lvl>
    <w:lvl w:ilvl="4" w:tplc="9CDA0104">
      <w:start w:val="1"/>
      <w:numFmt w:val="lowerLetter"/>
      <w:lvlText w:val="%5."/>
      <w:lvlJc w:val="left"/>
      <w:pPr>
        <w:ind w:left="3600" w:hanging="360"/>
      </w:pPr>
      <w:rPr>
        <w:rFonts w:cs="Times New Roman"/>
      </w:rPr>
    </w:lvl>
    <w:lvl w:ilvl="5" w:tplc="47AA9C42">
      <w:start w:val="1"/>
      <w:numFmt w:val="lowerRoman"/>
      <w:lvlText w:val="%6."/>
      <w:lvlJc w:val="right"/>
      <w:pPr>
        <w:ind w:left="4320" w:hanging="180"/>
      </w:pPr>
      <w:rPr>
        <w:rFonts w:cs="Times New Roman"/>
      </w:rPr>
    </w:lvl>
    <w:lvl w:ilvl="6" w:tplc="F88823F2">
      <w:start w:val="1"/>
      <w:numFmt w:val="decimal"/>
      <w:lvlText w:val="%7."/>
      <w:lvlJc w:val="left"/>
      <w:pPr>
        <w:ind w:left="5040" w:hanging="360"/>
      </w:pPr>
      <w:rPr>
        <w:rFonts w:cs="Times New Roman"/>
      </w:rPr>
    </w:lvl>
    <w:lvl w:ilvl="7" w:tplc="5D620F06">
      <w:start w:val="1"/>
      <w:numFmt w:val="lowerLetter"/>
      <w:lvlText w:val="%8."/>
      <w:lvlJc w:val="left"/>
      <w:pPr>
        <w:ind w:left="5760" w:hanging="360"/>
      </w:pPr>
      <w:rPr>
        <w:rFonts w:cs="Times New Roman"/>
      </w:rPr>
    </w:lvl>
    <w:lvl w:ilvl="8" w:tplc="B7108D90">
      <w:start w:val="1"/>
      <w:numFmt w:val="lowerRoman"/>
      <w:lvlText w:val="%9."/>
      <w:lvlJc w:val="right"/>
      <w:pPr>
        <w:ind w:left="6480" w:hanging="180"/>
      </w:pPr>
      <w:rPr>
        <w:rFonts w:cs="Times New Roman"/>
      </w:rPr>
    </w:lvl>
  </w:abstractNum>
  <w:abstractNum w:abstractNumId="15" w15:restartNumberingAfterBreak="0">
    <w:nsid w:val="4884277B"/>
    <w:multiLevelType w:val="hybridMultilevel"/>
    <w:tmpl w:val="C882C948"/>
    <w:lvl w:ilvl="0" w:tplc="247E4ABE">
      <w:start w:val="4"/>
      <w:numFmt w:val="bullet"/>
      <w:lvlText w:val="-"/>
      <w:lvlJc w:val="left"/>
      <w:pPr>
        <w:ind w:left="1069" w:hanging="360"/>
      </w:pPr>
      <w:rPr>
        <w:rFonts w:ascii="Times New Roman" w:eastAsia="Times New Roman" w:hAnsi="Times New Roman" w:hint="default"/>
      </w:rPr>
    </w:lvl>
    <w:lvl w:ilvl="1" w:tplc="04020003">
      <w:start w:val="1"/>
      <w:numFmt w:val="bullet"/>
      <w:lvlText w:val="o"/>
      <w:lvlJc w:val="left"/>
      <w:pPr>
        <w:ind w:left="1789" w:hanging="360"/>
      </w:pPr>
      <w:rPr>
        <w:rFonts w:ascii="Courier New" w:hAnsi="Courier New" w:hint="default"/>
      </w:rPr>
    </w:lvl>
    <w:lvl w:ilvl="2" w:tplc="04020005">
      <w:start w:val="1"/>
      <w:numFmt w:val="bullet"/>
      <w:lvlText w:val=""/>
      <w:lvlJc w:val="left"/>
      <w:pPr>
        <w:ind w:left="2509" w:hanging="360"/>
      </w:pPr>
      <w:rPr>
        <w:rFonts w:ascii="Wingdings" w:hAnsi="Wingdings" w:hint="default"/>
      </w:rPr>
    </w:lvl>
    <w:lvl w:ilvl="3" w:tplc="04020001">
      <w:start w:val="1"/>
      <w:numFmt w:val="bullet"/>
      <w:lvlText w:val=""/>
      <w:lvlJc w:val="left"/>
      <w:pPr>
        <w:ind w:left="3229" w:hanging="360"/>
      </w:pPr>
      <w:rPr>
        <w:rFonts w:ascii="Symbol" w:hAnsi="Symbol" w:hint="default"/>
      </w:rPr>
    </w:lvl>
    <w:lvl w:ilvl="4" w:tplc="04020003">
      <w:start w:val="1"/>
      <w:numFmt w:val="bullet"/>
      <w:lvlText w:val="o"/>
      <w:lvlJc w:val="left"/>
      <w:pPr>
        <w:ind w:left="3949" w:hanging="360"/>
      </w:pPr>
      <w:rPr>
        <w:rFonts w:ascii="Courier New" w:hAnsi="Courier New" w:hint="default"/>
      </w:rPr>
    </w:lvl>
    <w:lvl w:ilvl="5" w:tplc="04020005">
      <w:start w:val="1"/>
      <w:numFmt w:val="bullet"/>
      <w:lvlText w:val=""/>
      <w:lvlJc w:val="left"/>
      <w:pPr>
        <w:ind w:left="4669" w:hanging="360"/>
      </w:pPr>
      <w:rPr>
        <w:rFonts w:ascii="Wingdings" w:hAnsi="Wingdings" w:hint="default"/>
      </w:rPr>
    </w:lvl>
    <w:lvl w:ilvl="6" w:tplc="04020001">
      <w:start w:val="1"/>
      <w:numFmt w:val="bullet"/>
      <w:lvlText w:val=""/>
      <w:lvlJc w:val="left"/>
      <w:pPr>
        <w:ind w:left="5389" w:hanging="360"/>
      </w:pPr>
      <w:rPr>
        <w:rFonts w:ascii="Symbol" w:hAnsi="Symbol" w:hint="default"/>
      </w:rPr>
    </w:lvl>
    <w:lvl w:ilvl="7" w:tplc="04020003">
      <w:start w:val="1"/>
      <w:numFmt w:val="bullet"/>
      <w:lvlText w:val="o"/>
      <w:lvlJc w:val="left"/>
      <w:pPr>
        <w:ind w:left="6109" w:hanging="360"/>
      </w:pPr>
      <w:rPr>
        <w:rFonts w:ascii="Courier New" w:hAnsi="Courier New" w:hint="default"/>
      </w:rPr>
    </w:lvl>
    <w:lvl w:ilvl="8" w:tplc="04020005">
      <w:start w:val="1"/>
      <w:numFmt w:val="bullet"/>
      <w:lvlText w:val=""/>
      <w:lvlJc w:val="left"/>
      <w:pPr>
        <w:ind w:left="6829" w:hanging="360"/>
      </w:pPr>
      <w:rPr>
        <w:rFonts w:ascii="Wingdings" w:hAnsi="Wingdings" w:hint="default"/>
      </w:rPr>
    </w:lvl>
  </w:abstractNum>
  <w:abstractNum w:abstractNumId="16" w15:restartNumberingAfterBreak="0">
    <w:nsid w:val="56FE27C4"/>
    <w:multiLevelType w:val="hybridMultilevel"/>
    <w:tmpl w:val="988A7816"/>
    <w:lvl w:ilvl="0" w:tplc="50FEA342">
      <w:start w:val="1"/>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7" w15:restartNumberingAfterBreak="0">
    <w:nsid w:val="594D3696"/>
    <w:multiLevelType w:val="hybridMultilevel"/>
    <w:tmpl w:val="AE9AC6D2"/>
    <w:lvl w:ilvl="0" w:tplc="104EE2D4">
      <w:start w:val="1"/>
      <w:numFmt w:val="lowerLetter"/>
      <w:lvlText w:val="%1."/>
      <w:lvlJc w:val="left"/>
      <w:pPr>
        <w:ind w:left="1287" w:hanging="360"/>
      </w:pPr>
      <w:rPr>
        <w:rFonts w:cs="Times New Roman" w:hint="default"/>
        <w:b/>
      </w:rPr>
    </w:lvl>
    <w:lvl w:ilvl="1" w:tplc="04020019" w:tentative="1">
      <w:start w:val="1"/>
      <w:numFmt w:val="lowerLetter"/>
      <w:lvlText w:val="%2."/>
      <w:lvlJc w:val="left"/>
      <w:pPr>
        <w:ind w:left="2007" w:hanging="360"/>
      </w:pPr>
      <w:rPr>
        <w:rFonts w:cs="Times New Roman"/>
      </w:rPr>
    </w:lvl>
    <w:lvl w:ilvl="2" w:tplc="0402001B" w:tentative="1">
      <w:start w:val="1"/>
      <w:numFmt w:val="lowerRoman"/>
      <w:lvlText w:val="%3."/>
      <w:lvlJc w:val="right"/>
      <w:pPr>
        <w:ind w:left="2727" w:hanging="180"/>
      </w:pPr>
      <w:rPr>
        <w:rFonts w:cs="Times New Roman"/>
      </w:rPr>
    </w:lvl>
    <w:lvl w:ilvl="3" w:tplc="0402000F" w:tentative="1">
      <w:start w:val="1"/>
      <w:numFmt w:val="decimal"/>
      <w:lvlText w:val="%4."/>
      <w:lvlJc w:val="left"/>
      <w:pPr>
        <w:ind w:left="3447" w:hanging="360"/>
      </w:pPr>
      <w:rPr>
        <w:rFonts w:cs="Times New Roman"/>
      </w:rPr>
    </w:lvl>
    <w:lvl w:ilvl="4" w:tplc="04020019" w:tentative="1">
      <w:start w:val="1"/>
      <w:numFmt w:val="lowerLetter"/>
      <w:lvlText w:val="%5."/>
      <w:lvlJc w:val="left"/>
      <w:pPr>
        <w:ind w:left="4167" w:hanging="360"/>
      </w:pPr>
      <w:rPr>
        <w:rFonts w:cs="Times New Roman"/>
      </w:rPr>
    </w:lvl>
    <w:lvl w:ilvl="5" w:tplc="0402001B" w:tentative="1">
      <w:start w:val="1"/>
      <w:numFmt w:val="lowerRoman"/>
      <w:lvlText w:val="%6."/>
      <w:lvlJc w:val="right"/>
      <w:pPr>
        <w:ind w:left="4887" w:hanging="180"/>
      </w:pPr>
      <w:rPr>
        <w:rFonts w:cs="Times New Roman"/>
      </w:rPr>
    </w:lvl>
    <w:lvl w:ilvl="6" w:tplc="0402000F" w:tentative="1">
      <w:start w:val="1"/>
      <w:numFmt w:val="decimal"/>
      <w:lvlText w:val="%7."/>
      <w:lvlJc w:val="left"/>
      <w:pPr>
        <w:ind w:left="5607" w:hanging="360"/>
      </w:pPr>
      <w:rPr>
        <w:rFonts w:cs="Times New Roman"/>
      </w:rPr>
    </w:lvl>
    <w:lvl w:ilvl="7" w:tplc="04020019" w:tentative="1">
      <w:start w:val="1"/>
      <w:numFmt w:val="lowerLetter"/>
      <w:lvlText w:val="%8."/>
      <w:lvlJc w:val="left"/>
      <w:pPr>
        <w:ind w:left="6327" w:hanging="360"/>
      </w:pPr>
      <w:rPr>
        <w:rFonts w:cs="Times New Roman"/>
      </w:rPr>
    </w:lvl>
    <w:lvl w:ilvl="8" w:tplc="0402001B" w:tentative="1">
      <w:start w:val="1"/>
      <w:numFmt w:val="lowerRoman"/>
      <w:lvlText w:val="%9."/>
      <w:lvlJc w:val="right"/>
      <w:pPr>
        <w:ind w:left="7047" w:hanging="180"/>
      </w:pPr>
      <w:rPr>
        <w:rFonts w:cs="Times New Roman"/>
      </w:rPr>
    </w:lvl>
  </w:abstractNum>
  <w:abstractNum w:abstractNumId="18" w15:restartNumberingAfterBreak="0">
    <w:nsid w:val="63E6341C"/>
    <w:multiLevelType w:val="hybridMultilevel"/>
    <w:tmpl w:val="AEC42708"/>
    <w:lvl w:ilvl="0" w:tplc="E292BBF4">
      <w:start w:val="1"/>
      <w:numFmt w:val="decimal"/>
      <w:lvlText w:val="%1."/>
      <w:lvlJc w:val="left"/>
      <w:pPr>
        <w:ind w:left="720" w:hanging="360"/>
      </w:pPr>
      <w:rPr>
        <w:rFonts w:ascii="Times New Roman" w:hAnsi="Times New Roman" w:cs="Times New Roman" w:hint="default"/>
        <w:b/>
        <w:sz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13">
      <w:start w:val="1"/>
      <w:numFmt w:val="upperRoman"/>
      <w:lvlText w:val="%4."/>
      <w:lvlJc w:val="right"/>
      <w:pPr>
        <w:ind w:left="2880" w:hanging="360"/>
      </w:pPr>
      <w:rPr>
        <w:rFonts w:cs="Times New Roman" w:hint="default"/>
        <w:b/>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41026B58">
      <w:start w:val="1"/>
      <w:numFmt w:val="decimal"/>
      <w:lvlText w:val="%7."/>
      <w:lvlJc w:val="left"/>
      <w:pPr>
        <w:ind w:left="5040" w:hanging="360"/>
      </w:pPr>
      <w:rPr>
        <w:rFonts w:cs="Times New Roman"/>
        <w:b/>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19" w15:restartNumberingAfterBreak="0">
    <w:nsid w:val="66BF00DD"/>
    <w:multiLevelType w:val="hybridMultilevel"/>
    <w:tmpl w:val="9F70F9AA"/>
    <w:lvl w:ilvl="0" w:tplc="3F587B9E">
      <w:start w:val="5"/>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0" w15:restartNumberingAfterBreak="0">
    <w:nsid w:val="6B75318E"/>
    <w:multiLevelType w:val="hybridMultilevel"/>
    <w:tmpl w:val="7868C534"/>
    <w:lvl w:ilvl="0" w:tplc="0F64D104">
      <w:start w:val="1"/>
      <w:numFmt w:val="upperRoman"/>
      <w:lvlText w:val="%1."/>
      <w:lvlJc w:val="left"/>
      <w:pPr>
        <w:ind w:left="1428" w:hanging="720"/>
      </w:pPr>
      <w:rPr>
        <w:rFonts w:ascii="Times New Roman" w:hAnsi="Times New Roman" w:cs="Times New Roman" w:hint="default"/>
        <w:b/>
        <w:sz w:val="24"/>
      </w:rPr>
    </w:lvl>
    <w:lvl w:ilvl="1" w:tplc="04020019" w:tentative="1">
      <w:start w:val="1"/>
      <w:numFmt w:val="lowerLetter"/>
      <w:lvlText w:val="%2."/>
      <w:lvlJc w:val="left"/>
      <w:pPr>
        <w:ind w:left="1788" w:hanging="360"/>
      </w:pPr>
      <w:rPr>
        <w:rFonts w:cs="Times New Roman"/>
      </w:rPr>
    </w:lvl>
    <w:lvl w:ilvl="2" w:tplc="0402001B" w:tentative="1">
      <w:start w:val="1"/>
      <w:numFmt w:val="lowerRoman"/>
      <w:lvlText w:val="%3."/>
      <w:lvlJc w:val="right"/>
      <w:pPr>
        <w:ind w:left="2508" w:hanging="180"/>
      </w:pPr>
      <w:rPr>
        <w:rFonts w:cs="Times New Roman"/>
      </w:rPr>
    </w:lvl>
    <w:lvl w:ilvl="3" w:tplc="0402000F" w:tentative="1">
      <w:start w:val="1"/>
      <w:numFmt w:val="decimal"/>
      <w:lvlText w:val="%4."/>
      <w:lvlJc w:val="left"/>
      <w:pPr>
        <w:ind w:left="3228" w:hanging="360"/>
      </w:pPr>
      <w:rPr>
        <w:rFonts w:cs="Times New Roman"/>
      </w:rPr>
    </w:lvl>
    <w:lvl w:ilvl="4" w:tplc="04020019" w:tentative="1">
      <w:start w:val="1"/>
      <w:numFmt w:val="lowerLetter"/>
      <w:lvlText w:val="%5."/>
      <w:lvlJc w:val="left"/>
      <w:pPr>
        <w:ind w:left="3948" w:hanging="360"/>
      </w:pPr>
      <w:rPr>
        <w:rFonts w:cs="Times New Roman"/>
      </w:rPr>
    </w:lvl>
    <w:lvl w:ilvl="5" w:tplc="0402001B" w:tentative="1">
      <w:start w:val="1"/>
      <w:numFmt w:val="lowerRoman"/>
      <w:lvlText w:val="%6."/>
      <w:lvlJc w:val="right"/>
      <w:pPr>
        <w:ind w:left="4668" w:hanging="180"/>
      </w:pPr>
      <w:rPr>
        <w:rFonts w:cs="Times New Roman"/>
      </w:rPr>
    </w:lvl>
    <w:lvl w:ilvl="6" w:tplc="0402000F" w:tentative="1">
      <w:start w:val="1"/>
      <w:numFmt w:val="decimal"/>
      <w:lvlText w:val="%7."/>
      <w:lvlJc w:val="left"/>
      <w:pPr>
        <w:ind w:left="5388" w:hanging="360"/>
      </w:pPr>
      <w:rPr>
        <w:rFonts w:cs="Times New Roman"/>
      </w:rPr>
    </w:lvl>
    <w:lvl w:ilvl="7" w:tplc="04020019" w:tentative="1">
      <w:start w:val="1"/>
      <w:numFmt w:val="lowerLetter"/>
      <w:lvlText w:val="%8."/>
      <w:lvlJc w:val="left"/>
      <w:pPr>
        <w:ind w:left="6108" w:hanging="360"/>
      </w:pPr>
      <w:rPr>
        <w:rFonts w:cs="Times New Roman"/>
      </w:rPr>
    </w:lvl>
    <w:lvl w:ilvl="8" w:tplc="0402001B" w:tentative="1">
      <w:start w:val="1"/>
      <w:numFmt w:val="lowerRoman"/>
      <w:lvlText w:val="%9."/>
      <w:lvlJc w:val="right"/>
      <w:pPr>
        <w:ind w:left="6828" w:hanging="180"/>
      </w:pPr>
      <w:rPr>
        <w:rFonts w:cs="Times New Roman"/>
      </w:rPr>
    </w:lvl>
  </w:abstractNum>
  <w:abstractNum w:abstractNumId="21" w15:restartNumberingAfterBreak="0">
    <w:nsid w:val="77221BF7"/>
    <w:multiLevelType w:val="multilevel"/>
    <w:tmpl w:val="06B0E4E8"/>
    <w:lvl w:ilvl="0">
      <w:start w:val="1"/>
      <w:numFmt w:val="decimal"/>
      <w:lvlText w:val="т.%1"/>
      <w:lvlJc w:val="left"/>
      <w:pPr>
        <w:tabs>
          <w:tab w:val="num" w:pos="2268"/>
        </w:tabs>
        <w:ind w:left="2268" w:hanging="1134"/>
      </w:pPr>
      <w:rPr>
        <w:rFonts w:ascii="Times New Roman" w:hAnsi="Times New Roman" w:cs="Times New Roman" w:hint="default"/>
        <w:b/>
        <w:bCs/>
        <w:i w:val="0"/>
        <w:iCs w:val="0"/>
        <w:caps w:val="0"/>
        <w:strike w:val="0"/>
        <w:dstrike w:val="0"/>
        <w:vanish w:val="0"/>
        <w:spacing w:val="0"/>
        <w:w w:val="100"/>
        <w:position w:val="0"/>
        <w:sz w:val="24"/>
        <w:szCs w:val="24"/>
        <w:u w:val="none"/>
        <w:effect w:val="none"/>
        <w:vertAlign w:val="baseline"/>
      </w:rPr>
    </w:lvl>
    <w:lvl w:ilvl="1">
      <w:start w:val="1"/>
      <w:numFmt w:val="russianLower"/>
      <w:lvlText w:val="%2)"/>
      <w:lvlJc w:val="left"/>
      <w:pPr>
        <w:tabs>
          <w:tab w:val="num" w:pos="2694"/>
        </w:tabs>
        <w:ind w:left="2694" w:hanging="426"/>
      </w:pPr>
      <w:rPr>
        <w:rFonts w:cs="Times New Roman"/>
        <w:b/>
        <w:bCs/>
        <w:i w:val="0"/>
        <w:iCs w:val="0"/>
        <w:caps w:val="0"/>
        <w:strike w:val="0"/>
        <w:dstrike w:val="0"/>
        <w:vanish w:val="0"/>
        <w:spacing w:val="0"/>
        <w:w w:val="100"/>
        <w:position w:val="0"/>
        <w:sz w:val="22"/>
        <w:szCs w:val="22"/>
        <w:u w:val="none"/>
        <w:effect w:val="none"/>
        <w:vertAlign w:val="baseline"/>
      </w:rPr>
    </w:lvl>
    <w:lvl w:ilvl="2">
      <w:start w:val="1"/>
      <w:numFmt w:val="decimal"/>
      <w:lvlText w:val="(%2%3)"/>
      <w:lvlJc w:val="left"/>
      <w:pPr>
        <w:tabs>
          <w:tab w:val="num" w:pos="3261"/>
        </w:tabs>
        <w:ind w:left="3261" w:hanging="567"/>
      </w:pPr>
      <w:rPr>
        <w:rFonts w:ascii="Times New Roman" w:hAnsi="Times New Roman" w:cs="Times New Roman" w:hint="default"/>
        <w:b/>
        <w:bCs/>
        <w:i w:val="0"/>
        <w:iCs w:val="0"/>
        <w:caps w:val="0"/>
        <w:strike w:val="0"/>
        <w:dstrike w:val="0"/>
        <w:vanish w:val="0"/>
        <w:spacing w:val="0"/>
        <w:w w:val="100"/>
        <w:position w:val="0"/>
        <w:sz w:val="22"/>
        <w:szCs w:val="22"/>
        <w:u w:val="none"/>
        <w:effect w:val="none"/>
        <w:vertAlign w:val="baseline"/>
      </w:rPr>
    </w:lvl>
    <w:lvl w:ilvl="3">
      <w:start w:val="1"/>
      <w:numFmt w:val="none"/>
      <w:lvlText w:val=""/>
      <w:lvlJc w:val="left"/>
      <w:pPr>
        <w:tabs>
          <w:tab w:val="num" w:pos="3261"/>
        </w:tabs>
        <w:ind w:left="3261"/>
      </w:pPr>
      <w:rPr>
        <w:rFonts w:cs="Times New Roman"/>
      </w:rPr>
    </w:lvl>
    <w:lvl w:ilvl="4">
      <w:start w:val="1"/>
      <w:numFmt w:val="none"/>
      <w:lvlText w:val=""/>
      <w:lvlJc w:val="left"/>
      <w:pPr>
        <w:tabs>
          <w:tab w:val="num" w:pos="3261"/>
        </w:tabs>
        <w:ind w:left="3261"/>
      </w:pPr>
      <w:rPr>
        <w:rFonts w:cs="Times New Roman"/>
      </w:rPr>
    </w:lvl>
    <w:lvl w:ilvl="5">
      <w:start w:val="1"/>
      <w:numFmt w:val="none"/>
      <w:lvlText w:val=""/>
      <w:lvlJc w:val="right"/>
      <w:pPr>
        <w:tabs>
          <w:tab w:val="num" w:pos="3261"/>
        </w:tabs>
        <w:ind w:left="3261"/>
      </w:pPr>
      <w:rPr>
        <w:rFonts w:cs="Times New Roman"/>
      </w:rPr>
    </w:lvl>
    <w:lvl w:ilvl="6">
      <w:start w:val="1"/>
      <w:numFmt w:val="none"/>
      <w:lvlText w:val=""/>
      <w:lvlJc w:val="left"/>
      <w:pPr>
        <w:tabs>
          <w:tab w:val="num" w:pos="3261"/>
        </w:tabs>
        <w:ind w:left="3261"/>
      </w:pPr>
      <w:rPr>
        <w:rFonts w:cs="Times New Roman"/>
      </w:rPr>
    </w:lvl>
    <w:lvl w:ilvl="7">
      <w:start w:val="1"/>
      <w:numFmt w:val="none"/>
      <w:lvlText w:val=""/>
      <w:lvlJc w:val="left"/>
      <w:pPr>
        <w:tabs>
          <w:tab w:val="num" w:pos="3261"/>
        </w:tabs>
        <w:ind w:left="3261"/>
      </w:pPr>
      <w:rPr>
        <w:rFonts w:cs="Times New Roman"/>
      </w:rPr>
    </w:lvl>
    <w:lvl w:ilvl="8">
      <w:start w:val="1"/>
      <w:numFmt w:val="none"/>
      <w:lvlText w:val=""/>
      <w:lvlJc w:val="right"/>
      <w:pPr>
        <w:tabs>
          <w:tab w:val="num" w:pos="3261"/>
        </w:tabs>
        <w:ind w:left="3261"/>
      </w:pPr>
      <w:rPr>
        <w:rFonts w:cs="Times New Roman"/>
      </w:rPr>
    </w:lvl>
  </w:abstractNum>
  <w:abstractNum w:abstractNumId="22" w15:restartNumberingAfterBreak="0">
    <w:nsid w:val="7B4B3045"/>
    <w:multiLevelType w:val="hybridMultilevel"/>
    <w:tmpl w:val="482651D2"/>
    <w:lvl w:ilvl="0" w:tplc="A7CCBD58">
      <w:start w:val="1"/>
      <w:numFmt w:val="decimal"/>
      <w:lvlText w:val="%1."/>
      <w:lvlJc w:val="left"/>
      <w:pPr>
        <w:ind w:left="1069" w:hanging="360"/>
      </w:pPr>
      <w:rPr>
        <w:rFonts w:cs="Times New Roman"/>
      </w:rPr>
    </w:lvl>
    <w:lvl w:ilvl="1" w:tplc="04020019">
      <w:start w:val="1"/>
      <w:numFmt w:val="lowerLetter"/>
      <w:lvlText w:val="%2."/>
      <w:lvlJc w:val="left"/>
      <w:pPr>
        <w:ind w:left="1789" w:hanging="360"/>
      </w:pPr>
      <w:rPr>
        <w:rFonts w:cs="Times New Roman"/>
      </w:rPr>
    </w:lvl>
    <w:lvl w:ilvl="2" w:tplc="0402001B">
      <w:start w:val="1"/>
      <w:numFmt w:val="lowerRoman"/>
      <w:lvlText w:val="%3."/>
      <w:lvlJc w:val="right"/>
      <w:pPr>
        <w:ind w:left="2509" w:hanging="180"/>
      </w:pPr>
      <w:rPr>
        <w:rFonts w:cs="Times New Roman"/>
      </w:rPr>
    </w:lvl>
    <w:lvl w:ilvl="3" w:tplc="0402000F">
      <w:start w:val="1"/>
      <w:numFmt w:val="decimal"/>
      <w:lvlText w:val="%4."/>
      <w:lvlJc w:val="left"/>
      <w:pPr>
        <w:ind w:left="3229" w:hanging="360"/>
      </w:pPr>
      <w:rPr>
        <w:rFonts w:cs="Times New Roman"/>
      </w:rPr>
    </w:lvl>
    <w:lvl w:ilvl="4" w:tplc="04020019">
      <w:start w:val="1"/>
      <w:numFmt w:val="lowerLetter"/>
      <w:lvlText w:val="%5."/>
      <w:lvlJc w:val="left"/>
      <w:pPr>
        <w:ind w:left="3949" w:hanging="360"/>
      </w:pPr>
      <w:rPr>
        <w:rFonts w:cs="Times New Roman"/>
      </w:rPr>
    </w:lvl>
    <w:lvl w:ilvl="5" w:tplc="0402001B">
      <w:start w:val="1"/>
      <w:numFmt w:val="lowerRoman"/>
      <w:lvlText w:val="%6."/>
      <w:lvlJc w:val="right"/>
      <w:pPr>
        <w:ind w:left="4669" w:hanging="180"/>
      </w:pPr>
      <w:rPr>
        <w:rFonts w:cs="Times New Roman"/>
      </w:rPr>
    </w:lvl>
    <w:lvl w:ilvl="6" w:tplc="0402000F">
      <w:start w:val="1"/>
      <w:numFmt w:val="decimal"/>
      <w:lvlText w:val="%7."/>
      <w:lvlJc w:val="left"/>
      <w:pPr>
        <w:ind w:left="5389" w:hanging="360"/>
      </w:pPr>
      <w:rPr>
        <w:rFonts w:cs="Times New Roman"/>
      </w:rPr>
    </w:lvl>
    <w:lvl w:ilvl="7" w:tplc="04020019">
      <w:start w:val="1"/>
      <w:numFmt w:val="lowerLetter"/>
      <w:lvlText w:val="%8."/>
      <w:lvlJc w:val="left"/>
      <w:pPr>
        <w:ind w:left="6109" w:hanging="360"/>
      </w:pPr>
      <w:rPr>
        <w:rFonts w:cs="Times New Roman"/>
      </w:rPr>
    </w:lvl>
    <w:lvl w:ilvl="8" w:tplc="0402001B">
      <w:start w:val="1"/>
      <w:numFmt w:val="lowerRoman"/>
      <w:lvlText w:val="%9."/>
      <w:lvlJc w:val="right"/>
      <w:pPr>
        <w:ind w:left="6829" w:hanging="180"/>
      </w:pPr>
      <w:rPr>
        <w:rFonts w:cs="Times New Roman"/>
      </w:rPr>
    </w:lvl>
  </w:abstractNum>
  <w:abstractNum w:abstractNumId="23" w15:restartNumberingAfterBreak="0">
    <w:nsid w:val="7CBF0781"/>
    <w:multiLevelType w:val="multilevel"/>
    <w:tmpl w:val="856E6934"/>
    <w:lvl w:ilvl="0">
      <w:start w:val="1"/>
      <w:numFmt w:val="decimal"/>
      <w:lvlText w:val="т.%1"/>
      <w:lvlJc w:val="left"/>
      <w:pPr>
        <w:tabs>
          <w:tab w:val="num" w:pos="2268"/>
        </w:tabs>
        <w:ind w:left="2268" w:hanging="1134"/>
      </w:pPr>
      <w:rPr>
        <w:rFonts w:ascii="Times New Roman" w:hAnsi="Times New Roman" w:cs="Times New Roman" w:hint="default"/>
        <w:b/>
        <w:bCs/>
        <w:i w:val="0"/>
        <w:iCs w:val="0"/>
        <w:caps w:val="0"/>
        <w:strike w:val="0"/>
        <w:dstrike w:val="0"/>
        <w:vanish w:val="0"/>
        <w:spacing w:val="0"/>
        <w:w w:val="100"/>
        <w:position w:val="0"/>
        <w:sz w:val="24"/>
        <w:szCs w:val="24"/>
        <w:u w:val="none"/>
        <w:effect w:val="none"/>
        <w:vertAlign w:val="baseline"/>
      </w:rPr>
    </w:lvl>
    <w:lvl w:ilvl="1">
      <w:start w:val="1"/>
      <w:numFmt w:val="russianLower"/>
      <w:lvlText w:val="%2)"/>
      <w:lvlJc w:val="left"/>
      <w:pPr>
        <w:tabs>
          <w:tab w:val="num" w:pos="2694"/>
        </w:tabs>
        <w:ind w:left="2694" w:hanging="426"/>
      </w:pPr>
      <w:rPr>
        <w:rFonts w:cs="Times New Roman"/>
        <w:b/>
        <w:bCs/>
        <w:i w:val="0"/>
        <w:iCs w:val="0"/>
        <w:caps w:val="0"/>
        <w:strike w:val="0"/>
        <w:dstrike w:val="0"/>
        <w:vanish w:val="0"/>
        <w:spacing w:val="0"/>
        <w:w w:val="100"/>
        <w:position w:val="0"/>
        <w:sz w:val="22"/>
        <w:szCs w:val="22"/>
        <w:u w:val="none"/>
        <w:effect w:val="none"/>
        <w:vertAlign w:val="baseline"/>
      </w:rPr>
    </w:lvl>
    <w:lvl w:ilvl="2">
      <w:start w:val="1"/>
      <w:numFmt w:val="decimal"/>
      <w:lvlText w:val="(%2%3)"/>
      <w:lvlJc w:val="left"/>
      <w:pPr>
        <w:tabs>
          <w:tab w:val="num" w:pos="3261"/>
        </w:tabs>
        <w:ind w:left="3261" w:hanging="567"/>
      </w:pPr>
      <w:rPr>
        <w:rFonts w:ascii="Times New Roman" w:hAnsi="Times New Roman" w:cs="Times New Roman" w:hint="default"/>
        <w:b/>
        <w:bCs/>
        <w:i w:val="0"/>
        <w:iCs w:val="0"/>
        <w:caps w:val="0"/>
        <w:strike w:val="0"/>
        <w:dstrike w:val="0"/>
        <w:vanish w:val="0"/>
        <w:spacing w:val="0"/>
        <w:w w:val="100"/>
        <w:position w:val="0"/>
        <w:sz w:val="22"/>
        <w:szCs w:val="22"/>
        <w:u w:val="none"/>
        <w:effect w:val="none"/>
        <w:vertAlign w:val="baseline"/>
      </w:rPr>
    </w:lvl>
    <w:lvl w:ilvl="3">
      <w:start w:val="1"/>
      <w:numFmt w:val="none"/>
      <w:lvlText w:val=""/>
      <w:lvlJc w:val="left"/>
      <w:pPr>
        <w:tabs>
          <w:tab w:val="num" w:pos="3261"/>
        </w:tabs>
        <w:ind w:left="3261"/>
      </w:pPr>
      <w:rPr>
        <w:rFonts w:cs="Times New Roman"/>
      </w:rPr>
    </w:lvl>
    <w:lvl w:ilvl="4">
      <w:start w:val="1"/>
      <w:numFmt w:val="none"/>
      <w:lvlText w:val=""/>
      <w:lvlJc w:val="left"/>
      <w:pPr>
        <w:tabs>
          <w:tab w:val="num" w:pos="3261"/>
        </w:tabs>
        <w:ind w:left="3261"/>
      </w:pPr>
      <w:rPr>
        <w:rFonts w:cs="Times New Roman"/>
      </w:rPr>
    </w:lvl>
    <w:lvl w:ilvl="5">
      <w:start w:val="1"/>
      <w:numFmt w:val="none"/>
      <w:lvlText w:val=""/>
      <w:lvlJc w:val="right"/>
      <w:pPr>
        <w:tabs>
          <w:tab w:val="num" w:pos="3261"/>
        </w:tabs>
        <w:ind w:left="3261"/>
      </w:pPr>
      <w:rPr>
        <w:rFonts w:cs="Times New Roman"/>
      </w:rPr>
    </w:lvl>
    <w:lvl w:ilvl="6">
      <w:start w:val="1"/>
      <w:numFmt w:val="none"/>
      <w:lvlText w:val=""/>
      <w:lvlJc w:val="left"/>
      <w:pPr>
        <w:tabs>
          <w:tab w:val="num" w:pos="3261"/>
        </w:tabs>
        <w:ind w:left="3261"/>
      </w:pPr>
      <w:rPr>
        <w:rFonts w:cs="Times New Roman"/>
      </w:rPr>
    </w:lvl>
    <w:lvl w:ilvl="7">
      <w:start w:val="1"/>
      <w:numFmt w:val="none"/>
      <w:lvlText w:val=""/>
      <w:lvlJc w:val="left"/>
      <w:pPr>
        <w:tabs>
          <w:tab w:val="num" w:pos="3261"/>
        </w:tabs>
        <w:ind w:left="3261"/>
      </w:pPr>
      <w:rPr>
        <w:rFonts w:cs="Times New Roman"/>
      </w:rPr>
    </w:lvl>
    <w:lvl w:ilvl="8">
      <w:start w:val="1"/>
      <w:numFmt w:val="none"/>
      <w:lvlText w:val=""/>
      <w:lvlJc w:val="right"/>
      <w:pPr>
        <w:tabs>
          <w:tab w:val="num" w:pos="3261"/>
        </w:tabs>
        <w:ind w:left="3261"/>
      </w:pPr>
      <w:rPr>
        <w:rFonts w:cs="Times New Roman"/>
      </w:rPr>
    </w:lvl>
  </w:abstractNum>
  <w:abstractNum w:abstractNumId="24" w15:restartNumberingAfterBreak="0">
    <w:nsid w:val="7EB2340D"/>
    <w:multiLevelType w:val="hybridMultilevel"/>
    <w:tmpl w:val="3446B49C"/>
    <w:lvl w:ilvl="0" w:tplc="80B881FA">
      <w:start w:val="1"/>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5" w15:restartNumberingAfterBreak="0">
    <w:nsid w:val="7F5D782C"/>
    <w:multiLevelType w:val="hybridMultilevel"/>
    <w:tmpl w:val="5A84D3AA"/>
    <w:lvl w:ilvl="0" w:tplc="AF2E27D4">
      <w:start w:val="1"/>
      <w:numFmt w:val="decimal"/>
      <w:lvlText w:val="%1."/>
      <w:lvlJc w:val="left"/>
      <w:pPr>
        <w:ind w:left="644" w:hanging="360"/>
      </w:pPr>
      <w:rPr>
        <w:rFonts w:cs="Times New Roman"/>
        <w:b/>
      </w:rPr>
    </w:lvl>
    <w:lvl w:ilvl="1" w:tplc="04020019">
      <w:start w:val="1"/>
      <w:numFmt w:val="lowerLetter"/>
      <w:lvlText w:val="%2."/>
      <w:lvlJc w:val="left"/>
      <w:pPr>
        <w:ind w:left="1364" w:hanging="360"/>
      </w:pPr>
      <w:rPr>
        <w:rFonts w:cs="Times New Roman"/>
      </w:rPr>
    </w:lvl>
    <w:lvl w:ilvl="2" w:tplc="0402001B">
      <w:start w:val="1"/>
      <w:numFmt w:val="lowerRoman"/>
      <w:lvlText w:val="%3."/>
      <w:lvlJc w:val="right"/>
      <w:pPr>
        <w:ind w:left="2084" w:hanging="180"/>
      </w:pPr>
      <w:rPr>
        <w:rFonts w:cs="Times New Roman"/>
      </w:rPr>
    </w:lvl>
    <w:lvl w:ilvl="3" w:tplc="0402000F">
      <w:start w:val="1"/>
      <w:numFmt w:val="decimal"/>
      <w:lvlText w:val="%4."/>
      <w:lvlJc w:val="left"/>
      <w:pPr>
        <w:ind w:left="2804" w:hanging="360"/>
      </w:pPr>
      <w:rPr>
        <w:rFonts w:cs="Times New Roman"/>
      </w:rPr>
    </w:lvl>
    <w:lvl w:ilvl="4" w:tplc="04020019">
      <w:start w:val="1"/>
      <w:numFmt w:val="lowerLetter"/>
      <w:lvlText w:val="%5."/>
      <w:lvlJc w:val="left"/>
      <w:pPr>
        <w:ind w:left="3524" w:hanging="360"/>
      </w:pPr>
      <w:rPr>
        <w:rFonts w:cs="Times New Roman"/>
      </w:rPr>
    </w:lvl>
    <w:lvl w:ilvl="5" w:tplc="0402001B">
      <w:start w:val="1"/>
      <w:numFmt w:val="lowerRoman"/>
      <w:lvlText w:val="%6."/>
      <w:lvlJc w:val="right"/>
      <w:pPr>
        <w:ind w:left="4244" w:hanging="180"/>
      </w:pPr>
      <w:rPr>
        <w:rFonts w:cs="Times New Roman"/>
      </w:rPr>
    </w:lvl>
    <w:lvl w:ilvl="6" w:tplc="0402000F">
      <w:start w:val="1"/>
      <w:numFmt w:val="decimal"/>
      <w:lvlText w:val="%7."/>
      <w:lvlJc w:val="left"/>
      <w:pPr>
        <w:ind w:left="4964" w:hanging="360"/>
      </w:pPr>
      <w:rPr>
        <w:rFonts w:cs="Times New Roman"/>
      </w:rPr>
    </w:lvl>
    <w:lvl w:ilvl="7" w:tplc="04020019">
      <w:start w:val="1"/>
      <w:numFmt w:val="lowerLetter"/>
      <w:lvlText w:val="%8."/>
      <w:lvlJc w:val="left"/>
      <w:pPr>
        <w:ind w:left="5684" w:hanging="360"/>
      </w:pPr>
      <w:rPr>
        <w:rFonts w:cs="Times New Roman"/>
      </w:rPr>
    </w:lvl>
    <w:lvl w:ilvl="8" w:tplc="0402001B">
      <w:start w:val="1"/>
      <w:numFmt w:val="lowerRoman"/>
      <w:lvlText w:val="%9."/>
      <w:lvlJc w:val="right"/>
      <w:pPr>
        <w:ind w:left="6404" w:hanging="180"/>
      </w:pPr>
      <w:rPr>
        <w:rFonts w:cs="Times New Roman"/>
      </w:rPr>
    </w:lvl>
  </w:abstractNum>
  <w:abstractNum w:abstractNumId="26" w15:restartNumberingAfterBreak="0">
    <w:nsid w:val="7F7E5325"/>
    <w:multiLevelType w:val="hybridMultilevel"/>
    <w:tmpl w:val="FE8E2CF2"/>
    <w:lvl w:ilvl="0" w:tplc="91AE4B08">
      <w:start w:val="1"/>
      <w:numFmt w:val="decimal"/>
      <w:lvlText w:val="%1."/>
      <w:lvlJc w:val="left"/>
      <w:pPr>
        <w:ind w:left="720" w:hanging="360"/>
      </w:pPr>
      <w:rPr>
        <w:rFonts w:ascii="Times New Roman" w:hAnsi="Times New Roman" w:cs="Times New Roman" w:hint="default"/>
        <w:b/>
        <w:sz w:val="24"/>
        <w:szCs w:val="24"/>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num w:numId="1">
    <w:abstractNumId w:val="0"/>
  </w:num>
  <w:num w:numId="2">
    <w:abstractNumId w:val="4"/>
  </w:num>
  <w:num w:numId="3">
    <w:abstractNumId w:val="2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3"/>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17"/>
  </w:num>
  <w:num w:numId="11">
    <w:abstractNumId w:val="6"/>
  </w:num>
  <w:num w:numId="12">
    <w:abstractNumId w:val="18"/>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8FA"/>
    <w:rsid w:val="00011BBB"/>
    <w:rsid w:val="00030BDB"/>
    <w:rsid w:val="00041733"/>
    <w:rsid w:val="0008111D"/>
    <w:rsid w:val="000A03B8"/>
    <w:rsid w:val="000B0B52"/>
    <w:rsid w:val="00104C70"/>
    <w:rsid w:val="0013165A"/>
    <w:rsid w:val="00143EC8"/>
    <w:rsid w:val="0014647F"/>
    <w:rsid w:val="00170001"/>
    <w:rsid w:val="00182214"/>
    <w:rsid w:val="00183581"/>
    <w:rsid w:val="001C2991"/>
    <w:rsid w:val="00221933"/>
    <w:rsid w:val="00226E11"/>
    <w:rsid w:val="002833E0"/>
    <w:rsid w:val="00295C0E"/>
    <w:rsid w:val="002A1FD9"/>
    <w:rsid w:val="002A21F2"/>
    <w:rsid w:val="002B3F0A"/>
    <w:rsid w:val="002F00E5"/>
    <w:rsid w:val="002F0E28"/>
    <w:rsid w:val="00347C58"/>
    <w:rsid w:val="003C3311"/>
    <w:rsid w:val="0040379C"/>
    <w:rsid w:val="00403A7E"/>
    <w:rsid w:val="00415961"/>
    <w:rsid w:val="00433145"/>
    <w:rsid w:val="00444C45"/>
    <w:rsid w:val="0047570B"/>
    <w:rsid w:val="00475B1E"/>
    <w:rsid w:val="00477327"/>
    <w:rsid w:val="00481816"/>
    <w:rsid w:val="00484EA4"/>
    <w:rsid w:val="004C3869"/>
    <w:rsid w:val="004F4196"/>
    <w:rsid w:val="005200E4"/>
    <w:rsid w:val="005377F5"/>
    <w:rsid w:val="005425EB"/>
    <w:rsid w:val="00543963"/>
    <w:rsid w:val="00562210"/>
    <w:rsid w:val="00566077"/>
    <w:rsid w:val="0059482B"/>
    <w:rsid w:val="005B49D8"/>
    <w:rsid w:val="005B55A1"/>
    <w:rsid w:val="005E0D10"/>
    <w:rsid w:val="005F7965"/>
    <w:rsid w:val="00604F98"/>
    <w:rsid w:val="006218CC"/>
    <w:rsid w:val="0066359F"/>
    <w:rsid w:val="00670BA1"/>
    <w:rsid w:val="00673A80"/>
    <w:rsid w:val="006843F0"/>
    <w:rsid w:val="00687689"/>
    <w:rsid w:val="006A77C9"/>
    <w:rsid w:val="00707C50"/>
    <w:rsid w:val="007135DD"/>
    <w:rsid w:val="00714AA3"/>
    <w:rsid w:val="007244C0"/>
    <w:rsid w:val="00724AC0"/>
    <w:rsid w:val="00745B65"/>
    <w:rsid w:val="00746B67"/>
    <w:rsid w:val="007966E5"/>
    <w:rsid w:val="007A416B"/>
    <w:rsid w:val="007C56CB"/>
    <w:rsid w:val="007E53C9"/>
    <w:rsid w:val="007E569C"/>
    <w:rsid w:val="00806A8E"/>
    <w:rsid w:val="00842439"/>
    <w:rsid w:val="00844103"/>
    <w:rsid w:val="008C783D"/>
    <w:rsid w:val="008E6FCF"/>
    <w:rsid w:val="008F3531"/>
    <w:rsid w:val="00932BE5"/>
    <w:rsid w:val="00940B60"/>
    <w:rsid w:val="009428FA"/>
    <w:rsid w:val="00942BCC"/>
    <w:rsid w:val="00970B4B"/>
    <w:rsid w:val="00976788"/>
    <w:rsid w:val="009900CC"/>
    <w:rsid w:val="009C4167"/>
    <w:rsid w:val="009D7002"/>
    <w:rsid w:val="00A22E22"/>
    <w:rsid w:val="00A45B16"/>
    <w:rsid w:val="00A76C1F"/>
    <w:rsid w:val="00A9569B"/>
    <w:rsid w:val="00AB59FD"/>
    <w:rsid w:val="00AD122A"/>
    <w:rsid w:val="00AF6E8B"/>
    <w:rsid w:val="00B05451"/>
    <w:rsid w:val="00B4640F"/>
    <w:rsid w:val="00B70DA4"/>
    <w:rsid w:val="00BB4EA6"/>
    <w:rsid w:val="00BD30A6"/>
    <w:rsid w:val="00BD46B9"/>
    <w:rsid w:val="00BD492A"/>
    <w:rsid w:val="00BD6940"/>
    <w:rsid w:val="00BE62DA"/>
    <w:rsid w:val="00C03731"/>
    <w:rsid w:val="00C04F3D"/>
    <w:rsid w:val="00C07D59"/>
    <w:rsid w:val="00C21371"/>
    <w:rsid w:val="00C42F35"/>
    <w:rsid w:val="00C61135"/>
    <w:rsid w:val="00C66452"/>
    <w:rsid w:val="00C67A30"/>
    <w:rsid w:val="00C70EA0"/>
    <w:rsid w:val="00C921E4"/>
    <w:rsid w:val="00CC65D1"/>
    <w:rsid w:val="00CD3929"/>
    <w:rsid w:val="00D94660"/>
    <w:rsid w:val="00DC4238"/>
    <w:rsid w:val="00E04244"/>
    <w:rsid w:val="00E226A8"/>
    <w:rsid w:val="00E44A66"/>
    <w:rsid w:val="00E72238"/>
    <w:rsid w:val="00E84143"/>
    <w:rsid w:val="00EA28E0"/>
    <w:rsid w:val="00EB3596"/>
    <w:rsid w:val="00EE2169"/>
    <w:rsid w:val="00EE3F9F"/>
    <w:rsid w:val="00EE524F"/>
    <w:rsid w:val="00F23A28"/>
    <w:rsid w:val="00F4410B"/>
    <w:rsid w:val="00F95EE3"/>
    <w:rsid w:val="00FA4276"/>
    <w:rsid w:val="00FB2EB0"/>
    <w:rsid w:val="00FC1E81"/>
    <w:rsid w:val="00FD6E66"/>
    <w:rsid w:val="00FE6C12"/>
    <w:rsid w:val="00FF074C"/>
    <w:rsid w:val="00FF5387"/>
    <w:rsid w:val="00FF6A5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9AC149"/>
  <w15:docId w15:val="{5F14299F-73A4-4FB1-B9A2-C53CE2941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uiPriority="0"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379C"/>
    <w:pPr>
      <w:spacing w:after="200" w:line="276" w:lineRule="auto"/>
    </w:pPr>
    <w:rPr>
      <w:lang w:eastAsia="en-US"/>
    </w:rPr>
  </w:style>
  <w:style w:type="paragraph" w:styleId="3">
    <w:name w:val="heading 3"/>
    <w:basedOn w:val="a"/>
    <w:next w:val="a"/>
    <w:link w:val="30"/>
    <w:uiPriority w:val="99"/>
    <w:qFormat/>
    <w:rsid w:val="002A1FD9"/>
    <w:pPr>
      <w:keepNext/>
      <w:keepLines/>
      <w:spacing w:before="40" w:after="0"/>
      <w:outlineLvl w:val="2"/>
    </w:pPr>
    <w:rPr>
      <w:rFonts w:ascii="Calibri Light" w:eastAsia="Times New Roman" w:hAnsi="Calibri Light"/>
      <w:color w:val="1F4D78"/>
      <w:sz w:val="24"/>
      <w:szCs w:val="24"/>
    </w:rPr>
  </w:style>
  <w:style w:type="paragraph" w:styleId="5">
    <w:name w:val="heading 5"/>
    <w:aliases w:val="Параграф"/>
    <w:basedOn w:val="a"/>
    <w:next w:val="a"/>
    <w:link w:val="50"/>
    <w:uiPriority w:val="99"/>
    <w:qFormat/>
    <w:rsid w:val="004F4196"/>
    <w:pPr>
      <w:numPr>
        <w:numId w:val="1"/>
      </w:numPr>
      <w:spacing w:before="120" w:after="0"/>
      <w:ind w:left="928"/>
      <w:jc w:val="both"/>
      <w:outlineLvl w:val="4"/>
    </w:pPr>
    <w:rPr>
      <w:rFonts w:eastAsia="Times New Roman"/>
      <w:color w:val="000000"/>
      <w:sz w:val="20"/>
      <w:szCs w:val="20"/>
      <w:lang w:eastAsia="bg-BG"/>
    </w:rPr>
  </w:style>
  <w:style w:type="paragraph" w:styleId="6">
    <w:name w:val="heading 6"/>
    <w:aliases w:val="Под-параграф"/>
    <w:basedOn w:val="a"/>
    <w:next w:val="a"/>
    <w:link w:val="60"/>
    <w:uiPriority w:val="99"/>
    <w:qFormat/>
    <w:rsid w:val="005377F5"/>
    <w:pPr>
      <w:keepNext/>
      <w:keepLines/>
      <w:spacing w:before="40" w:after="0"/>
      <w:outlineLvl w:val="5"/>
    </w:pPr>
    <w:rPr>
      <w:rFonts w:ascii="Calibri Light" w:eastAsia="Times New Roman" w:hAnsi="Calibri Light"/>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лавие 3 Знак"/>
    <w:basedOn w:val="a0"/>
    <w:link w:val="3"/>
    <w:uiPriority w:val="99"/>
    <w:semiHidden/>
    <w:locked/>
    <w:rsid w:val="002A1FD9"/>
    <w:rPr>
      <w:rFonts w:ascii="Calibri Light" w:hAnsi="Calibri Light" w:cs="Times New Roman"/>
      <w:color w:val="1F4D78"/>
      <w:sz w:val="24"/>
      <w:szCs w:val="24"/>
    </w:rPr>
  </w:style>
  <w:style w:type="character" w:customStyle="1" w:styleId="50">
    <w:name w:val="Заглавие 5 Знак"/>
    <w:aliases w:val="Параграф Знак"/>
    <w:basedOn w:val="a0"/>
    <w:link w:val="5"/>
    <w:uiPriority w:val="99"/>
    <w:locked/>
    <w:rsid w:val="004F4196"/>
    <w:rPr>
      <w:rFonts w:ascii="Calibri" w:hAnsi="Calibri" w:cs="Times New Roman"/>
      <w:color w:val="000000"/>
      <w:sz w:val="20"/>
      <w:szCs w:val="20"/>
    </w:rPr>
  </w:style>
  <w:style w:type="character" w:customStyle="1" w:styleId="60">
    <w:name w:val="Заглавие 6 Знак"/>
    <w:aliases w:val="Под-параграф Знак"/>
    <w:basedOn w:val="a0"/>
    <w:link w:val="6"/>
    <w:uiPriority w:val="99"/>
    <w:semiHidden/>
    <w:locked/>
    <w:rsid w:val="005377F5"/>
    <w:rPr>
      <w:rFonts w:ascii="Calibri Light" w:hAnsi="Calibri Light" w:cs="Times New Roman"/>
      <w:color w:val="1F4D78"/>
    </w:rPr>
  </w:style>
  <w:style w:type="table" w:styleId="a3">
    <w:name w:val="Table Grid"/>
    <w:basedOn w:val="a1"/>
    <w:uiPriority w:val="99"/>
    <w:rsid w:val="00A76C1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rsid w:val="00C921E4"/>
    <w:rPr>
      <w:rFonts w:cs="Times New Roman"/>
      <w:color w:val="0000FF"/>
      <w:u w:val="single"/>
    </w:rPr>
  </w:style>
  <w:style w:type="character" w:customStyle="1" w:styleId="li-sub-text-name">
    <w:name w:val="li-sub-text-name"/>
    <w:basedOn w:val="a0"/>
    <w:uiPriority w:val="99"/>
    <w:rsid w:val="00C921E4"/>
    <w:rPr>
      <w:rFonts w:cs="Times New Roman"/>
    </w:rPr>
  </w:style>
  <w:style w:type="character" w:customStyle="1" w:styleId="a5">
    <w:name w:val="Нормален (уеб) Знак"/>
    <w:link w:val="a6"/>
    <w:uiPriority w:val="99"/>
    <w:semiHidden/>
    <w:locked/>
    <w:rsid w:val="00C921E4"/>
    <w:rPr>
      <w:rFonts w:ascii="Times New Roman" w:hAnsi="Times New Roman"/>
      <w:sz w:val="24"/>
    </w:rPr>
  </w:style>
  <w:style w:type="paragraph" w:styleId="a6">
    <w:name w:val="Normal (Web)"/>
    <w:basedOn w:val="a"/>
    <w:link w:val="a5"/>
    <w:uiPriority w:val="99"/>
    <w:semiHidden/>
    <w:rsid w:val="00C921E4"/>
    <w:pPr>
      <w:spacing w:before="100" w:beforeAutospacing="1" w:after="100" w:afterAutospacing="1" w:line="240" w:lineRule="auto"/>
    </w:pPr>
    <w:rPr>
      <w:rFonts w:ascii="Times New Roman" w:hAnsi="Times New Roman"/>
      <w:sz w:val="24"/>
      <w:szCs w:val="20"/>
      <w:lang w:eastAsia="bg-BG"/>
    </w:rPr>
  </w:style>
  <w:style w:type="character" w:customStyle="1" w:styleId="a7">
    <w:name w:val="Списък на абзаци Знак"/>
    <w:aliases w:val="ПАРАГРАФ Знак"/>
    <w:link w:val="a8"/>
    <w:uiPriority w:val="99"/>
    <w:locked/>
    <w:rsid w:val="005200E4"/>
  </w:style>
  <w:style w:type="paragraph" w:styleId="a8">
    <w:name w:val="List Paragraph"/>
    <w:aliases w:val="ПАРАГРАФ"/>
    <w:basedOn w:val="a"/>
    <w:link w:val="a7"/>
    <w:uiPriority w:val="99"/>
    <w:qFormat/>
    <w:rsid w:val="005200E4"/>
    <w:pPr>
      <w:ind w:left="720"/>
      <w:contextualSpacing/>
    </w:pPr>
    <w:rPr>
      <w:sz w:val="20"/>
      <w:szCs w:val="20"/>
      <w:lang w:eastAsia="bg-BG"/>
    </w:rPr>
  </w:style>
  <w:style w:type="character" w:customStyle="1" w:styleId="FontStyle24">
    <w:name w:val="Font Style24"/>
    <w:uiPriority w:val="99"/>
    <w:rsid w:val="00FF074C"/>
    <w:rPr>
      <w:rFonts w:ascii="Times New Roman" w:hAnsi="Times New Roman"/>
      <w:sz w:val="20"/>
    </w:rPr>
  </w:style>
  <w:style w:type="character" w:customStyle="1" w:styleId="FontStyle25">
    <w:name w:val="Font Style25"/>
    <w:uiPriority w:val="99"/>
    <w:rsid w:val="00FF074C"/>
    <w:rPr>
      <w:rFonts w:ascii="Times New Roman" w:hAnsi="Times New Roman"/>
      <w:i/>
      <w:sz w:val="20"/>
    </w:rPr>
  </w:style>
  <w:style w:type="character" w:customStyle="1" w:styleId="m-8581947212786500774gmail-fontstyle24">
    <w:name w:val="m_-8581947212786500774gmail-fontstyle24"/>
    <w:uiPriority w:val="99"/>
    <w:rsid w:val="00A45B16"/>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uiPriority w:val="99"/>
    <w:semiHidden/>
    <w:locked/>
    <w:rsid w:val="002A1FD9"/>
    <w:rPr>
      <w:rFonts w:ascii="Times New Roman" w:hAnsi="Times New Roman"/>
      <w:lang w:val="en-AU"/>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a"/>
    <w:uiPriority w:val="99"/>
    <w:semiHidden/>
    <w:rsid w:val="002A1FD9"/>
    <w:pPr>
      <w:spacing w:after="0" w:line="240" w:lineRule="auto"/>
    </w:pPr>
    <w:rPr>
      <w:rFonts w:ascii="Times New Roman" w:hAnsi="Times New Roman"/>
      <w:sz w:val="20"/>
      <w:szCs w:val="20"/>
      <w:lang w:val="en-AU" w:eastAsia="bg-BG"/>
    </w:rPr>
  </w:style>
  <w:style w:type="character" w:customStyle="1" w:styleId="aa">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9"/>
    <w:uiPriority w:val="99"/>
    <w:semiHidden/>
    <w:locked/>
    <w:rsid w:val="009C4167"/>
    <w:rPr>
      <w:rFonts w:cs="Times New Roman"/>
      <w:sz w:val="20"/>
      <w:szCs w:val="20"/>
      <w:lang w:eastAsia="en-US"/>
    </w:rPr>
  </w:style>
  <w:style w:type="character" w:customStyle="1" w:styleId="1">
    <w:name w:val="Текст под линия Знак1"/>
    <w:basedOn w:val="a0"/>
    <w:uiPriority w:val="99"/>
    <w:semiHidden/>
    <w:rsid w:val="002A1FD9"/>
    <w:rPr>
      <w:rFonts w:ascii="Calibri" w:hAnsi="Calibri" w:cs="Times New Roman"/>
      <w:sz w:val="20"/>
      <w:szCs w:val="20"/>
    </w:rPr>
  </w:style>
  <w:style w:type="paragraph" w:customStyle="1" w:styleId="c01pointnumerotealtn">
    <w:name w:val="c01pointnumerotealtn"/>
    <w:basedOn w:val="a"/>
    <w:uiPriority w:val="99"/>
    <w:rsid w:val="002A1FD9"/>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CM1">
    <w:name w:val="CM1"/>
    <w:basedOn w:val="a"/>
    <w:next w:val="a"/>
    <w:uiPriority w:val="99"/>
    <w:rsid w:val="002A1FD9"/>
    <w:pPr>
      <w:autoSpaceDE w:val="0"/>
      <w:autoSpaceDN w:val="0"/>
      <w:adjustRightInd w:val="0"/>
      <w:spacing w:after="0" w:line="240" w:lineRule="auto"/>
    </w:pPr>
    <w:rPr>
      <w:rFonts w:ascii="EUAlbertina" w:eastAsia="Times New Roman" w:hAnsi="EUAlbertina"/>
      <w:sz w:val="24"/>
      <w:szCs w:val="24"/>
      <w:lang w:eastAsia="bg-BG"/>
    </w:rPr>
  </w:style>
  <w:style w:type="character" w:customStyle="1" w:styleId="10">
    <w:name w:val="Стил1 Знак"/>
    <w:link w:val="11"/>
    <w:uiPriority w:val="99"/>
    <w:locked/>
    <w:rsid w:val="002A1FD9"/>
    <w:rPr>
      <w:rFonts w:ascii="Times New Roman" w:hAnsi="Times New Roman"/>
      <w:sz w:val="24"/>
    </w:rPr>
  </w:style>
  <w:style w:type="paragraph" w:customStyle="1" w:styleId="11">
    <w:name w:val="Стил1"/>
    <w:basedOn w:val="3"/>
    <w:link w:val="10"/>
    <w:uiPriority w:val="99"/>
    <w:rsid w:val="002A1FD9"/>
    <w:pPr>
      <w:keepLines w:val="0"/>
      <w:tabs>
        <w:tab w:val="num" w:pos="615"/>
      </w:tabs>
      <w:spacing w:before="0" w:line="240" w:lineRule="auto"/>
      <w:ind w:left="615" w:hanging="435"/>
      <w:jc w:val="both"/>
    </w:pPr>
    <w:rPr>
      <w:rFonts w:ascii="Times New Roman" w:eastAsia="Calibri" w:hAnsi="Times New Roman"/>
      <w:color w:val="auto"/>
      <w:szCs w:val="20"/>
      <w:lang w:eastAsia="bg-BG"/>
    </w:rPr>
  </w:style>
  <w:style w:type="character" w:styleId="ab">
    <w:name w:val="footnote reference"/>
    <w:aliases w:val="Footnote symbol,Appel note de bas de p,SUPERS,Nota,(NECG) Footnote Reference,Voetnootverwijzing,Footnote Reference Superscript,BVI fnr,Lábjegyzet-hivatkozás,L?bjegyzet-hivatkoz?s,Char1 Char Char Char Char,ftref"/>
    <w:basedOn w:val="a0"/>
    <w:uiPriority w:val="99"/>
    <w:semiHidden/>
    <w:rsid w:val="002A1FD9"/>
    <w:rPr>
      <w:rFonts w:ascii="Times New Roman" w:hAnsi="Times New Roman" w:cs="Times New Roman"/>
      <w:vertAlign w:val="superscript"/>
    </w:rPr>
  </w:style>
  <w:style w:type="paragraph" w:customStyle="1" w:styleId="ListParagraph1">
    <w:name w:val="List Paragraph1"/>
    <w:basedOn w:val="a"/>
    <w:uiPriority w:val="99"/>
    <w:rsid w:val="00670BA1"/>
    <w:pPr>
      <w:spacing w:before="120" w:after="120" w:line="240" w:lineRule="atLeast"/>
      <w:ind w:left="720" w:hanging="360"/>
      <w:jc w:val="both"/>
    </w:pPr>
    <w:rPr>
      <w:rFonts w:eastAsia="Times New Roman" w:cs="Calibri"/>
      <w:lang w:eastAsia="bg-BG"/>
    </w:rPr>
  </w:style>
  <w:style w:type="paragraph" w:customStyle="1" w:styleId="Style9">
    <w:name w:val="Style9"/>
    <w:basedOn w:val="a"/>
    <w:uiPriority w:val="99"/>
    <w:rsid w:val="00670BA1"/>
    <w:pPr>
      <w:widowControl w:val="0"/>
      <w:autoSpaceDE w:val="0"/>
      <w:autoSpaceDN w:val="0"/>
      <w:adjustRightInd w:val="0"/>
      <w:spacing w:after="0" w:line="317" w:lineRule="exact"/>
      <w:ind w:firstLine="730"/>
      <w:jc w:val="both"/>
    </w:pPr>
    <w:rPr>
      <w:rFonts w:ascii="Times New Roman" w:eastAsia="Times New Roman" w:hAnsi="Times New Roman"/>
      <w:sz w:val="24"/>
      <w:szCs w:val="24"/>
      <w:lang w:eastAsia="bg-BG"/>
    </w:rPr>
  </w:style>
  <w:style w:type="character" w:styleId="ac">
    <w:name w:val="annotation reference"/>
    <w:basedOn w:val="a0"/>
    <w:uiPriority w:val="99"/>
    <w:semiHidden/>
    <w:rsid w:val="00143EC8"/>
    <w:rPr>
      <w:rFonts w:cs="Times New Roman"/>
      <w:sz w:val="16"/>
      <w:szCs w:val="16"/>
    </w:rPr>
  </w:style>
  <w:style w:type="paragraph" w:styleId="ad">
    <w:name w:val="annotation text"/>
    <w:basedOn w:val="a"/>
    <w:link w:val="ae"/>
    <w:uiPriority w:val="99"/>
    <w:semiHidden/>
    <w:rsid w:val="00143EC8"/>
    <w:rPr>
      <w:sz w:val="20"/>
      <w:szCs w:val="20"/>
    </w:rPr>
  </w:style>
  <w:style w:type="character" w:customStyle="1" w:styleId="ae">
    <w:name w:val="Текст на коментар Знак"/>
    <w:basedOn w:val="a0"/>
    <w:link w:val="ad"/>
    <w:uiPriority w:val="99"/>
    <w:semiHidden/>
    <w:locked/>
    <w:rsid w:val="009C4167"/>
    <w:rPr>
      <w:rFonts w:cs="Times New Roman"/>
      <w:sz w:val="20"/>
      <w:szCs w:val="20"/>
      <w:lang w:eastAsia="en-US"/>
    </w:rPr>
  </w:style>
  <w:style w:type="paragraph" w:styleId="af">
    <w:name w:val="annotation subject"/>
    <w:basedOn w:val="ad"/>
    <w:next w:val="ad"/>
    <w:link w:val="af0"/>
    <w:uiPriority w:val="99"/>
    <w:semiHidden/>
    <w:rsid w:val="00143EC8"/>
    <w:rPr>
      <w:b/>
      <w:bCs/>
    </w:rPr>
  </w:style>
  <w:style w:type="character" w:customStyle="1" w:styleId="af0">
    <w:name w:val="Предмет на коментар Знак"/>
    <w:basedOn w:val="ae"/>
    <w:link w:val="af"/>
    <w:uiPriority w:val="99"/>
    <w:semiHidden/>
    <w:locked/>
    <w:rsid w:val="009C4167"/>
    <w:rPr>
      <w:rFonts w:cs="Times New Roman"/>
      <w:b/>
      <w:bCs/>
      <w:sz w:val="20"/>
      <w:szCs w:val="20"/>
      <w:lang w:eastAsia="en-US"/>
    </w:rPr>
  </w:style>
  <w:style w:type="paragraph" w:styleId="af1">
    <w:name w:val="Balloon Text"/>
    <w:basedOn w:val="a"/>
    <w:link w:val="af2"/>
    <w:uiPriority w:val="99"/>
    <w:semiHidden/>
    <w:rsid w:val="00143EC8"/>
    <w:rPr>
      <w:rFonts w:ascii="Tahoma" w:hAnsi="Tahoma" w:cs="Tahoma"/>
      <w:sz w:val="16"/>
      <w:szCs w:val="16"/>
    </w:rPr>
  </w:style>
  <w:style w:type="character" w:customStyle="1" w:styleId="af2">
    <w:name w:val="Изнесен текст Знак"/>
    <w:basedOn w:val="a0"/>
    <w:link w:val="af1"/>
    <w:uiPriority w:val="99"/>
    <w:semiHidden/>
    <w:locked/>
    <w:rsid w:val="009C4167"/>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3936">
      <w:bodyDiv w:val="1"/>
      <w:marLeft w:val="0"/>
      <w:marRight w:val="0"/>
      <w:marTop w:val="0"/>
      <w:marBottom w:val="0"/>
      <w:divBdr>
        <w:top w:val="none" w:sz="0" w:space="0" w:color="auto"/>
        <w:left w:val="none" w:sz="0" w:space="0" w:color="auto"/>
        <w:bottom w:val="none" w:sz="0" w:space="0" w:color="auto"/>
        <w:right w:val="none" w:sz="0" w:space="0" w:color="auto"/>
      </w:divBdr>
    </w:div>
    <w:div w:id="121844988">
      <w:bodyDiv w:val="1"/>
      <w:marLeft w:val="0"/>
      <w:marRight w:val="0"/>
      <w:marTop w:val="0"/>
      <w:marBottom w:val="0"/>
      <w:divBdr>
        <w:top w:val="none" w:sz="0" w:space="0" w:color="auto"/>
        <w:left w:val="none" w:sz="0" w:space="0" w:color="auto"/>
        <w:bottom w:val="none" w:sz="0" w:space="0" w:color="auto"/>
        <w:right w:val="none" w:sz="0" w:space="0" w:color="auto"/>
      </w:divBdr>
    </w:div>
    <w:div w:id="243417960">
      <w:bodyDiv w:val="1"/>
      <w:marLeft w:val="0"/>
      <w:marRight w:val="0"/>
      <w:marTop w:val="0"/>
      <w:marBottom w:val="0"/>
      <w:divBdr>
        <w:top w:val="none" w:sz="0" w:space="0" w:color="auto"/>
        <w:left w:val="none" w:sz="0" w:space="0" w:color="auto"/>
        <w:bottom w:val="none" w:sz="0" w:space="0" w:color="auto"/>
        <w:right w:val="none" w:sz="0" w:space="0" w:color="auto"/>
      </w:divBdr>
    </w:div>
    <w:div w:id="347870477">
      <w:marLeft w:val="0"/>
      <w:marRight w:val="0"/>
      <w:marTop w:val="0"/>
      <w:marBottom w:val="0"/>
      <w:divBdr>
        <w:top w:val="none" w:sz="0" w:space="0" w:color="auto"/>
        <w:left w:val="none" w:sz="0" w:space="0" w:color="auto"/>
        <w:bottom w:val="none" w:sz="0" w:space="0" w:color="auto"/>
        <w:right w:val="none" w:sz="0" w:space="0" w:color="auto"/>
      </w:divBdr>
    </w:div>
    <w:div w:id="347870478">
      <w:marLeft w:val="0"/>
      <w:marRight w:val="0"/>
      <w:marTop w:val="0"/>
      <w:marBottom w:val="0"/>
      <w:divBdr>
        <w:top w:val="none" w:sz="0" w:space="0" w:color="auto"/>
        <w:left w:val="none" w:sz="0" w:space="0" w:color="auto"/>
        <w:bottom w:val="none" w:sz="0" w:space="0" w:color="auto"/>
        <w:right w:val="none" w:sz="0" w:space="0" w:color="auto"/>
      </w:divBdr>
    </w:div>
    <w:div w:id="347870479">
      <w:marLeft w:val="0"/>
      <w:marRight w:val="0"/>
      <w:marTop w:val="0"/>
      <w:marBottom w:val="0"/>
      <w:divBdr>
        <w:top w:val="none" w:sz="0" w:space="0" w:color="auto"/>
        <w:left w:val="none" w:sz="0" w:space="0" w:color="auto"/>
        <w:bottom w:val="none" w:sz="0" w:space="0" w:color="auto"/>
        <w:right w:val="none" w:sz="0" w:space="0" w:color="auto"/>
      </w:divBdr>
    </w:div>
    <w:div w:id="347870480">
      <w:marLeft w:val="0"/>
      <w:marRight w:val="0"/>
      <w:marTop w:val="0"/>
      <w:marBottom w:val="0"/>
      <w:divBdr>
        <w:top w:val="none" w:sz="0" w:space="0" w:color="auto"/>
        <w:left w:val="none" w:sz="0" w:space="0" w:color="auto"/>
        <w:bottom w:val="none" w:sz="0" w:space="0" w:color="auto"/>
        <w:right w:val="none" w:sz="0" w:space="0" w:color="auto"/>
      </w:divBdr>
    </w:div>
    <w:div w:id="347870481">
      <w:marLeft w:val="0"/>
      <w:marRight w:val="0"/>
      <w:marTop w:val="0"/>
      <w:marBottom w:val="0"/>
      <w:divBdr>
        <w:top w:val="none" w:sz="0" w:space="0" w:color="auto"/>
        <w:left w:val="none" w:sz="0" w:space="0" w:color="auto"/>
        <w:bottom w:val="none" w:sz="0" w:space="0" w:color="auto"/>
        <w:right w:val="none" w:sz="0" w:space="0" w:color="auto"/>
      </w:divBdr>
    </w:div>
    <w:div w:id="347870482">
      <w:marLeft w:val="0"/>
      <w:marRight w:val="0"/>
      <w:marTop w:val="0"/>
      <w:marBottom w:val="0"/>
      <w:divBdr>
        <w:top w:val="none" w:sz="0" w:space="0" w:color="auto"/>
        <w:left w:val="none" w:sz="0" w:space="0" w:color="auto"/>
        <w:bottom w:val="none" w:sz="0" w:space="0" w:color="auto"/>
        <w:right w:val="none" w:sz="0" w:space="0" w:color="auto"/>
      </w:divBdr>
    </w:div>
    <w:div w:id="347870483">
      <w:marLeft w:val="0"/>
      <w:marRight w:val="0"/>
      <w:marTop w:val="0"/>
      <w:marBottom w:val="0"/>
      <w:divBdr>
        <w:top w:val="none" w:sz="0" w:space="0" w:color="auto"/>
        <w:left w:val="none" w:sz="0" w:space="0" w:color="auto"/>
        <w:bottom w:val="none" w:sz="0" w:space="0" w:color="auto"/>
        <w:right w:val="none" w:sz="0" w:space="0" w:color="auto"/>
      </w:divBdr>
    </w:div>
    <w:div w:id="347870484">
      <w:marLeft w:val="0"/>
      <w:marRight w:val="0"/>
      <w:marTop w:val="0"/>
      <w:marBottom w:val="0"/>
      <w:divBdr>
        <w:top w:val="none" w:sz="0" w:space="0" w:color="auto"/>
        <w:left w:val="none" w:sz="0" w:space="0" w:color="auto"/>
        <w:bottom w:val="none" w:sz="0" w:space="0" w:color="auto"/>
        <w:right w:val="none" w:sz="0" w:space="0" w:color="auto"/>
      </w:divBdr>
    </w:div>
    <w:div w:id="347870485">
      <w:marLeft w:val="0"/>
      <w:marRight w:val="0"/>
      <w:marTop w:val="0"/>
      <w:marBottom w:val="0"/>
      <w:divBdr>
        <w:top w:val="none" w:sz="0" w:space="0" w:color="auto"/>
        <w:left w:val="none" w:sz="0" w:space="0" w:color="auto"/>
        <w:bottom w:val="none" w:sz="0" w:space="0" w:color="auto"/>
        <w:right w:val="none" w:sz="0" w:space="0" w:color="auto"/>
      </w:divBdr>
    </w:div>
    <w:div w:id="347870486">
      <w:marLeft w:val="0"/>
      <w:marRight w:val="0"/>
      <w:marTop w:val="0"/>
      <w:marBottom w:val="0"/>
      <w:divBdr>
        <w:top w:val="none" w:sz="0" w:space="0" w:color="auto"/>
        <w:left w:val="none" w:sz="0" w:space="0" w:color="auto"/>
        <w:bottom w:val="none" w:sz="0" w:space="0" w:color="auto"/>
        <w:right w:val="none" w:sz="0" w:space="0" w:color="auto"/>
      </w:divBdr>
    </w:div>
    <w:div w:id="347870487">
      <w:marLeft w:val="0"/>
      <w:marRight w:val="0"/>
      <w:marTop w:val="0"/>
      <w:marBottom w:val="0"/>
      <w:divBdr>
        <w:top w:val="none" w:sz="0" w:space="0" w:color="auto"/>
        <w:left w:val="none" w:sz="0" w:space="0" w:color="auto"/>
        <w:bottom w:val="none" w:sz="0" w:space="0" w:color="auto"/>
        <w:right w:val="none" w:sz="0" w:space="0" w:color="auto"/>
      </w:divBdr>
    </w:div>
    <w:div w:id="347870488">
      <w:marLeft w:val="0"/>
      <w:marRight w:val="0"/>
      <w:marTop w:val="0"/>
      <w:marBottom w:val="0"/>
      <w:divBdr>
        <w:top w:val="none" w:sz="0" w:space="0" w:color="auto"/>
        <w:left w:val="none" w:sz="0" w:space="0" w:color="auto"/>
        <w:bottom w:val="none" w:sz="0" w:space="0" w:color="auto"/>
        <w:right w:val="none" w:sz="0" w:space="0" w:color="auto"/>
      </w:divBdr>
    </w:div>
    <w:div w:id="347870489">
      <w:marLeft w:val="0"/>
      <w:marRight w:val="0"/>
      <w:marTop w:val="0"/>
      <w:marBottom w:val="0"/>
      <w:divBdr>
        <w:top w:val="none" w:sz="0" w:space="0" w:color="auto"/>
        <w:left w:val="none" w:sz="0" w:space="0" w:color="auto"/>
        <w:bottom w:val="none" w:sz="0" w:space="0" w:color="auto"/>
        <w:right w:val="none" w:sz="0" w:space="0" w:color="auto"/>
      </w:divBdr>
    </w:div>
    <w:div w:id="347870490">
      <w:marLeft w:val="0"/>
      <w:marRight w:val="0"/>
      <w:marTop w:val="0"/>
      <w:marBottom w:val="0"/>
      <w:divBdr>
        <w:top w:val="none" w:sz="0" w:space="0" w:color="auto"/>
        <w:left w:val="none" w:sz="0" w:space="0" w:color="auto"/>
        <w:bottom w:val="none" w:sz="0" w:space="0" w:color="auto"/>
        <w:right w:val="none" w:sz="0" w:space="0" w:color="auto"/>
      </w:divBdr>
    </w:div>
    <w:div w:id="347870491">
      <w:marLeft w:val="0"/>
      <w:marRight w:val="0"/>
      <w:marTop w:val="0"/>
      <w:marBottom w:val="0"/>
      <w:divBdr>
        <w:top w:val="none" w:sz="0" w:space="0" w:color="auto"/>
        <w:left w:val="none" w:sz="0" w:space="0" w:color="auto"/>
        <w:bottom w:val="none" w:sz="0" w:space="0" w:color="auto"/>
        <w:right w:val="none" w:sz="0" w:space="0" w:color="auto"/>
      </w:divBdr>
    </w:div>
    <w:div w:id="347870492">
      <w:marLeft w:val="0"/>
      <w:marRight w:val="0"/>
      <w:marTop w:val="0"/>
      <w:marBottom w:val="0"/>
      <w:divBdr>
        <w:top w:val="none" w:sz="0" w:space="0" w:color="auto"/>
        <w:left w:val="none" w:sz="0" w:space="0" w:color="auto"/>
        <w:bottom w:val="none" w:sz="0" w:space="0" w:color="auto"/>
        <w:right w:val="none" w:sz="0" w:space="0" w:color="auto"/>
      </w:divBdr>
    </w:div>
    <w:div w:id="347870493">
      <w:marLeft w:val="0"/>
      <w:marRight w:val="0"/>
      <w:marTop w:val="0"/>
      <w:marBottom w:val="0"/>
      <w:divBdr>
        <w:top w:val="none" w:sz="0" w:space="0" w:color="auto"/>
        <w:left w:val="none" w:sz="0" w:space="0" w:color="auto"/>
        <w:bottom w:val="none" w:sz="0" w:space="0" w:color="auto"/>
        <w:right w:val="none" w:sz="0" w:space="0" w:color="auto"/>
      </w:divBdr>
    </w:div>
    <w:div w:id="347870494">
      <w:marLeft w:val="0"/>
      <w:marRight w:val="0"/>
      <w:marTop w:val="0"/>
      <w:marBottom w:val="0"/>
      <w:divBdr>
        <w:top w:val="none" w:sz="0" w:space="0" w:color="auto"/>
        <w:left w:val="none" w:sz="0" w:space="0" w:color="auto"/>
        <w:bottom w:val="none" w:sz="0" w:space="0" w:color="auto"/>
        <w:right w:val="none" w:sz="0" w:space="0" w:color="auto"/>
      </w:divBdr>
    </w:div>
    <w:div w:id="347870495">
      <w:marLeft w:val="0"/>
      <w:marRight w:val="0"/>
      <w:marTop w:val="0"/>
      <w:marBottom w:val="0"/>
      <w:divBdr>
        <w:top w:val="none" w:sz="0" w:space="0" w:color="auto"/>
        <w:left w:val="none" w:sz="0" w:space="0" w:color="auto"/>
        <w:bottom w:val="none" w:sz="0" w:space="0" w:color="auto"/>
        <w:right w:val="none" w:sz="0" w:space="0" w:color="auto"/>
      </w:divBdr>
    </w:div>
    <w:div w:id="347870496">
      <w:marLeft w:val="0"/>
      <w:marRight w:val="0"/>
      <w:marTop w:val="0"/>
      <w:marBottom w:val="0"/>
      <w:divBdr>
        <w:top w:val="none" w:sz="0" w:space="0" w:color="auto"/>
        <w:left w:val="none" w:sz="0" w:space="0" w:color="auto"/>
        <w:bottom w:val="none" w:sz="0" w:space="0" w:color="auto"/>
        <w:right w:val="none" w:sz="0" w:space="0" w:color="auto"/>
      </w:divBdr>
    </w:div>
    <w:div w:id="347870497">
      <w:marLeft w:val="0"/>
      <w:marRight w:val="0"/>
      <w:marTop w:val="0"/>
      <w:marBottom w:val="0"/>
      <w:divBdr>
        <w:top w:val="none" w:sz="0" w:space="0" w:color="auto"/>
        <w:left w:val="none" w:sz="0" w:space="0" w:color="auto"/>
        <w:bottom w:val="none" w:sz="0" w:space="0" w:color="auto"/>
        <w:right w:val="none" w:sz="0" w:space="0" w:color="auto"/>
      </w:divBdr>
    </w:div>
    <w:div w:id="347870498">
      <w:marLeft w:val="0"/>
      <w:marRight w:val="0"/>
      <w:marTop w:val="0"/>
      <w:marBottom w:val="0"/>
      <w:divBdr>
        <w:top w:val="none" w:sz="0" w:space="0" w:color="auto"/>
        <w:left w:val="none" w:sz="0" w:space="0" w:color="auto"/>
        <w:bottom w:val="none" w:sz="0" w:space="0" w:color="auto"/>
        <w:right w:val="none" w:sz="0" w:space="0" w:color="auto"/>
      </w:divBdr>
    </w:div>
    <w:div w:id="347870499">
      <w:marLeft w:val="0"/>
      <w:marRight w:val="0"/>
      <w:marTop w:val="0"/>
      <w:marBottom w:val="0"/>
      <w:divBdr>
        <w:top w:val="none" w:sz="0" w:space="0" w:color="auto"/>
        <w:left w:val="none" w:sz="0" w:space="0" w:color="auto"/>
        <w:bottom w:val="none" w:sz="0" w:space="0" w:color="auto"/>
        <w:right w:val="none" w:sz="0" w:space="0" w:color="auto"/>
      </w:divBdr>
    </w:div>
    <w:div w:id="347870500">
      <w:marLeft w:val="0"/>
      <w:marRight w:val="0"/>
      <w:marTop w:val="0"/>
      <w:marBottom w:val="0"/>
      <w:divBdr>
        <w:top w:val="none" w:sz="0" w:space="0" w:color="auto"/>
        <w:left w:val="none" w:sz="0" w:space="0" w:color="auto"/>
        <w:bottom w:val="none" w:sz="0" w:space="0" w:color="auto"/>
        <w:right w:val="none" w:sz="0" w:space="0" w:color="auto"/>
      </w:divBdr>
    </w:div>
    <w:div w:id="347870501">
      <w:marLeft w:val="0"/>
      <w:marRight w:val="0"/>
      <w:marTop w:val="0"/>
      <w:marBottom w:val="0"/>
      <w:divBdr>
        <w:top w:val="none" w:sz="0" w:space="0" w:color="auto"/>
        <w:left w:val="none" w:sz="0" w:space="0" w:color="auto"/>
        <w:bottom w:val="none" w:sz="0" w:space="0" w:color="auto"/>
        <w:right w:val="none" w:sz="0" w:space="0" w:color="auto"/>
      </w:divBdr>
    </w:div>
    <w:div w:id="347870502">
      <w:marLeft w:val="0"/>
      <w:marRight w:val="0"/>
      <w:marTop w:val="0"/>
      <w:marBottom w:val="0"/>
      <w:divBdr>
        <w:top w:val="none" w:sz="0" w:space="0" w:color="auto"/>
        <w:left w:val="none" w:sz="0" w:space="0" w:color="auto"/>
        <w:bottom w:val="none" w:sz="0" w:space="0" w:color="auto"/>
        <w:right w:val="none" w:sz="0" w:space="0" w:color="auto"/>
      </w:divBdr>
    </w:div>
    <w:div w:id="347870503">
      <w:marLeft w:val="0"/>
      <w:marRight w:val="0"/>
      <w:marTop w:val="0"/>
      <w:marBottom w:val="0"/>
      <w:divBdr>
        <w:top w:val="none" w:sz="0" w:space="0" w:color="auto"/>
        <w:left w:val="none" w:sz="0" w:space="0" w:color="auto"/>
        <w:bottom w:val="none" w:sz="0" w:space="0" w:color="auto"/>
        <w:right w:val="none" w:sz="0" w:space="0" w:color="auto"/>
      </w:divBdr>
    </w:div>
    <w:div w:id="347870504">
      <w:marLeft w:val="0"/>
      <w:marRight w:val="0"/>
      <w:marTop w:val="0"/>
      <w:marBottom w:val="0"/>
      <w:divBdr>
        <w:top w:val="none" w:sz="0" w:space="0" w:color="auto"/>
        <w:left w:val="none" w:sz="0" w:space="0" w:color="auto"/>
        <w:bottom w:val="none" w:sz="0" w:space="0" w:color="auto"/>
        <w:right w:val="none" w:sz="0" w:space="0" w:color="auto"/>
      </w:divBdr>
    </w:div>
    <w:div w:id="347870505">
      <w:marLeft w:val="0"/>
      <w:marRight w:val="0"/>
      <w:marTop w:val="0"/>
      <w:marBottom w:val="0"/>
      <w:divBdr>
        <w:top w:val="none" w:sz="0" w:space="0" w:color="auto"/>
        <w:left w:val="none" w:sz="0" w:space="0" w:color="auto"/>
        <w:bottom w:val="none" w:sz="0" w:space="0" w:color="auto"/>
        <w:right w:val="none" w:sz="0" w:space="0" w:color="auto"/>
      </w:divBdr>
    </w:div>
    <w:div w:id="347870506">
      <w:marLeft w:val="0"/>
      <w:marRight w:val="0"/>
      <w:marTop w:val="0"/>
      <w:marBottom w:val="0"/>
      <w:divBdr>
        <w:top w:val="none" w:sz="0" w:space="0" w:color="auto"/>
        <w:left w:val="none" w:sz="0" w:space="0" w:color="auto"/>
        <w:bottom w:val="none" w:sz="0" w:space="0" w:color="auto"/>
        <w:right w:val="none" w:sz="0" w:space="0" w:color="auto"/>
      </w:divBdr>
    </w:div>
    <w:div w:id="347870507">
      <w:marLeft w:val="0"/>
      <w:marRight w:val="0"/>
      <w:marTop w:val="0"/>
      <w:marBottom w:val="0"/>
      <w:divBdr>
        <w:top w:val="none" w:sz="0" w:space="0" w:color="auto"/>
        <w:left w:val="none" w:sz="0" w:space="0" w:color="auto"/>
        <w:bottom w:val="none" w:sz="0" w:space="0" w:color="auto"/>
        <w:right w:val="none" w:sz="0" w:space="0" w:color="auto"/>
      </w:divBdr>
    </w:div>
    <w:div w:id="347870508">
      <w:marLeft w:val="0"/>
      <w:marRight w:val="0"/>
      <w:marTop w:val="0"/>
      <w:marBottom w:val="0"/>
      <w:divBdr>
        <w:top w:val="none" w:sz="0" w:space="0" w:color="auto"/>
        <w:left w:val="none" w:sz="0" w:space="0" w:color="auto"/>
        <w:bottom w:val="none" w:sz="0" w:space="0" w:color="auto"/>
        <w:right w:val="none" w:sz="0" w:space="0" w:color="auto"/>
      </w:divBdr>
    </w:div>
    <w:div w:id="347870509">
      <w:marLeft w:val="0"/>
      <w:marRight w:val="0"/>
      <w:marTop w:val="0"/>
      <w:marBottom w:val="0"/>
      <w:divBdr>
        <w:top w:val="none" w:sz="0" w:space="0" w:color="auto"/>
        <w:left w:val="none" w:sz="0" w:space="0" w:color="auto"/>
        <w:bottom w:val="none" w:sz="0" w:space="0" w:color="auto"/>
        <w:right w:val="none" w:sz="0" w:space="0" w:color="auto"/>
      </w:divBdr>
    </w:div>
    <w:div w:id="347870510">
      <w:marLeft w:val="0"/>
      <w:marRight w:val="0"/>
      <w:marTop w:val="0"/>
      <w:marBottom w:val="0"/>
      <w:divBdr>
        <w:top w:val="none" w:sz="0" w:space="0" w:color="auto"/>
        <w:left w:val="none" w:sz="0" w:space="0" w:color="auto"/>
        <w:bottom w:val="none" w:sz="0" w:space="0" w:color="auto"/>
        <w:right w:val="none" w:sz="0" w:space="0" w:color="auto"/>
      </w:divBdr>
    </w:div>
    <w:div w:id="347870511">
      <w:marLeft w:val="0"/>
      <w:marRight w:val="0"/>
      <w:marTop w:val="0"/>
      <w:marBottom w:val="0"/>
      <w:divBdr>
        <w:top w:val="none" w:sz="0" w:space="0" w:color="auto"/>
        <w:left w:val="none" w:sz="0" w:space="0" w:color="auto"/>
        <w:bottom w:val="none" w:sz="0" w:space="0" w:color="auto"/>
        <w:right w:val="none" w:sz="0" w:space="0" w:color="auto"/>
      </w:divBdr>
    </w:div>
    <w:div w:id="347870512">
      <w:marLeft w:val="0"/>
      <w:marRight w:val="0"/>
      <w:marTop w:val="0"/>
      <w:marBottom w:val="0"/>
      <w:divBdr>
        <w:top w:val="none" w:sz="0" w:space="0" w:color="auto"/>
        <w:left w:val="none" w:sz="0" w:space="0" w:color="auto"/>
        <w:bottom w:val="none" w:sz="0" w:space="0" w:color="auto"/>
        <w:right w:val="none" w:sz="0" w:space="0" w:color="auto"/>
      </w:divBdr>
    </w:div>
    <w:div w:id="347870513">
      <w:marLeft w:val="0"/>
      <w:marRight w:val="0"/>
      <w:marTop w:val="0"/>
      <w:marBottom w:val="0"/>
      <w:divBdr>
        <w:top w:val="none" w:sz="0" w:space="0" w:color="auto"/>
        <w:left w:val="none" w:sz="0" w:space="0" w:color="auto"/>
        <w:bottom w:val="none" w:sz="0" w:space="0" w:color="auto"/>
        <w:right w:val="none" w:sz="0" w:space="0" w:color="auto"/>
      </w:divBdr>
    </w:div>
    <w:div w:id="347870514">
      <w:marLeft w:val="0"/>
      <w:marRight w:val="0"/>
      <w:marTop w:val="0"/>
      <w:marBottom w:val="0"/>
      <w:divBdr>
        <w:top w:val="none" w:sz="0" w:space="0" w:color="auto"/>
        <w:left w:val="none" w:sz="0" w:space="0" w:color="auto"/>
        <w:bottom w:val="none" w:sz="0" w:space="0" w:color="auto"/>
        <w:right w:val="none" w:sz="0" w:space="0" w:color="auto"/>
      </w:divBdr>
    </w:div>
    <w:div w:id="347870515">
      <w:marLeft w:val="0"/>
      <w:marRight w:val="0"/>
      <w:marTop w:val="0"/>
      <w:marBottom w:val="0"/>
      <w:divBdr>
        <w:top w:val="none" w:sz="0" w:space="0" w:color="auto"/>
        <w:left w:val="none" w:sz="0" w:space="0" w:color="auto"/>
        <w:bottom w:val="none" w:sz="0" w:space="0" w:color="auto"/>
        <w:right w:val="none" w:sz="0" w:space="0" w:color="auto"/>
      </w:divBdr>
    </w:div>
    <w:div w:id="347870516">
      <w:marLeft w:val="0"/>
      <w:marRight w:val="0"/>
      <w:marTop w:val="0"/>
      <w:marBottom w:val="0"/>
      <w:divBdr>
        <w:top w:val="none" w:sz="0" w:space="0" w:color="auto"/>
        <w:left w:val="none" w:sz="0" w:space="0" w:color="auto"/>
        <w:bottom w:val="none" w:sz="0" w:space="0" w:color="auto"/>
        <w:right w:val="none" w:sz="0" w:space="0" w:color="auto"/>
      </w:divBdr>
    </w:div>
    <w:div w:id="347870517">
      <w:marLeft w:val="0"/>
      <w:marRight w:val="0"/>
      <w:marTop w:val="0"/>
      <w:marBottom w:val="0"/>
      <w:divBdr>
        <w:top w:val="none" w:sz="0" w:space="0" w:color="auto"/>
        <w:left w:val="none" w:sz="0" w:space="0" w:color="auto"/>
        <w:bottom w:val="none" w:sz="0" w:space="0" w:color="auto"/>
        <w:right w:val="none" w:sz="0" w:space="0" w:color="auto"/>
      </w:divBdr>
    </w:div>
    <w:div w:id="347870518">
      <w:marLeft w:val="0"/>
      <w:marRight w:val="0"/>
      <w:marTop w:val="0"/>
      <w:marBottom w:val="0"/>
      <w:divBdr>
        <w:top w:val="none" w:sz="0" w:space="0" w:color="auto"/>
        <w:left w:val="none" w:sz="0" w:space="0" w:color="auto"/>
        <w:bottom w:val="none" w:sz="0" w:space="0" w:color="auto"/>
        <w:right w:val="none" w:sz="0" w:space="0" w:color="auto"/>
      </w:divBdr>
    </w:div>
    <w:div w:id="347870519">
      <w:marLeft w:val="0"/>
      <w:marRight w:val="0"/>
      <w:marTop w:val="0"/>
      <w:marBottom w:val="0"/>
      <w:divBdr>
        <w:top w:val="none" w:sz="0" w:space="0" w:color="auto"/>
        <w:left w:val="none" w:sz="0" w:space="0" w:color="auto"/>
        <w:bottom w:val="none" w:sz="0" w:space="0" w:color="auto"/>
        <w:right w:val="none" w:sz="0" w:space="0" w:color="auto"/>
      </w:divBdr>
    </w:div>
    <w:div w:id="347870520">
      <w:marLeft w:val="0"/>
      <w:marRight w:val="0"/>
      <w:marTop w:val="0"/>
      <w:marBottom w:val="0"/>
      <w:divBdr>
        <w:top w:val="none" w:sz="0" w:space="0" w:color="auto"/>
        <w:left w:val="none" w:sz="0" w:space="0" w:color="auto"/>
        <w:bottom w:val="none" w:sz="0" w:space="0" w:color="auto"/>
        <w:right w:val="none" w:sz="0" w:space="0" w:color="auto"/>
      </w:divBdr>
    </w:div>
    <w:div w:id="347870521">
      <w:marLeft w:val="0"/>
      <w:marRight w:val="0"/>
      <w:marTop w:val="0"/>
      <w:marBottom w:val="0"/>
      <w:divBdr>
        <w:top w:val="none" w:sz="0" w:space="0" w:color="auto"/>
        <w:left w:val="none" w:sz="0" w:space="0" w:color="auto"/>
        <w:bottom w:val="none" w:sz="0" w:space="0" w:color="auto"/>
        <w:right w:val="none" w:sz="0" w:space="0" w:color="auto"/>
      </w:divBdr>
    </w:div>
    <w:div w:id="347870522">
      <w:marLeft w:val="0"/>
      <w:marRight w:val="0"/>
      <w:marTop w:val="0"/>
      <w:marBottom w:val="0"/>
      <w:divBdr>
        <w:top w:val="none" w:sz="0" w:space="0" w:color="auto"/>
        <w:left w:val="none" w:sz="0" w:space="0" w:color="auto"/>
        <w:bottom w:val="none" w:sz="0" w:space="0" w:color="auto"/>
        <w:right w:val="none" w:sz="0" w:space="0" w:color="auto"/>
      </w:divBdr>
    </w:div>
    <w:div w:id="347870523">
      <w:marLeft w:val="0"/>
      <w:marRight w:val="0"/>
      <w:marTop w:val="0"/>
      <w:marBottom w:val="0"/>
      <w:divBdr>
        <w:top w:val="none" w:sz="0" w:space="0" w:color="auto"/>
        <w:left w:val="none" w:sz="0" w:space="0" w:color="auto"/>
        <w:bottom w:val="none" w:sz="0" w:space="0" w:color="auto"/>
        <w:right w:val="none" w:sz="0" w:space="0" w:color="auto"/>
      </w:divBdr>
    </w:div>
    <w:div w:id="347870524">
      <w:marLeft w:val="0"/>
      <w:marRight w:val="0"/>
      <w:marTop w:val="0"/>
      <w:marBottom w:val="0"/>
      <w:divBdr>
        <w:top w:val="none" w:sz="0" w:space="0" w:color="auto"/>
        <w:left w:val="none" w:sz="0" w:space="0" w:color="auto"/>
        <w:bottom w:val="none" w:sz="0" w:space="0" w:color="auto"/>
        <w:right w:val="none" w:sz="0" w:space="0" w:color="auto"/>
      </w:divBdr>
    </w:div>
    <w:div w:id="347870525">
      <w:marLeft w:val="0"/>
      <w:marRight w:val="0"/>
      <w:marTop w:val="0"/>
      <w:marBottom w:val="0"/>
      <w:divBdr>
        <w:top w:val="none" w:sz="0" w:space="0" w:color="auto"/>
        <w:left w:val="none" w:sz="0" w:space="0" w:color="auto"/>
        <w:bottom w:val="none" w:sz="0" w:space="0" w:color="auto"/>
        <w:right w:val="none" w:sz="0" w:space="0" w:color="auto"/>
      </w:divBdr>
    </w:div>
    <w:div w:id="347870526">
      <w:marLeft w:val="0"/>
      <w:marRight w:val="0"/>
      <w:marTop w:val="0"/>
      <w:marBottom w:val="0"/>
      <w:divBdr>
        <w:top w:val="none" w:sz="0" w:space="0" w:color="auto"/>
        <w:left w:val="none" w:sz="0" w:space="0" w:color="auto"/>
        <w:bottom w:val="none" w:sz="0" w:space="0" w:color="auto"/>
        <w:right w:val="none" w:sz="0" w:space="0" w:color="auto"/>
      </w:divBdr>
    </w:div>
    <w:div w:id="404500424">
      <w:bodyDiv w:val="1"/>
      <w:marLeft w:val="0"/>
      <w:marRight w:val="0"/>
      <w:marTop w:val="0"/>
      <w:marBottom w:val="0"/>
      <w:divBdr>
        <w:top w:val="none" w:sz="0" w:space="0" w:color="auto"/>
        <w:left w:val="none" w:sz="0" w:space="0" w:color="auto"/>
        <w:bottom w:val="none" w:sz="0" w:space="0" w:color="auto"/>
        <w:right w:val="none" w:sz="0" w:space="0" w:color="auto"/>
      </w:divBdr>
    </w:div>
    <w:div w:id="438067609">
      <w:bodyDiv w:val="1"/>
      <w:marLeft w:val="0"/>
      <w:marRight w:val="0"/>
      <w:marTop w:val="0"/>
      <w:marBottom w:val="0"/>
      <w:divBdr>
        <w:top w:val="none" w:sz="0" w:space="0" w:color="auto"/>
        <w:left w:val="none" w:sz="0" w:space="0" w:color="auto"/>
        <w:bottom w:val="none" w:sz="0" w:space="0" w:color="auto"/>
        <w:right w:val="none" w:sz="0" w:space="0" w:color="auto"/>
      </w:divBdr>
    </w:div>
    <w:div w:id="472330011">
      <w:bodyDiv w:val="1"/>
      <w:marLeft w:val="0"/>
      <w:marRight w:val="0"/>
      <w:marTop w:val="0"/>
      <w:marBottom w:val="0"/>
      <w:divBdr>
        <w:top w:val="none" w:sz="0" w:space="0" w:color="auto"/>
        <w:left w:val="none" w:sz="0" w:space="0" w:color="auto"/>
        <w:bottom w:val="none" w:sz="0" w:space="0" w:color="auto"/>
        <w:right w:val="none" w:sz="0" w:space="0" w:color="auto"/>
      </w:divBdr>
    </w:div>
    <w:div w:id="479157867">
      <w:bodyDiv w:val="1"/>
      <w:marLeft w:val="0"/>
      <w:marRight w:val="0"/>
      <w:marTop w:val="0"/>
      <w:marBottom w:val="0"/>
      <w:divBdr>
        <w:top w:val="none" w:sz="0" w:space="0" w:color="auto"/>
        <w:left w:val="none" w:sz="0" w:space="0" w:color="auto"/>
        <w:bottom w:val="none" w:sz="0" w:space="0" w:color="auto"/>
        <w:right w:val="none" w:sz="0" w:space="0" w:color="auto"/>
      </w:divBdr>
    </w:div>
    <w:div w:id="494034625">
      <w:bodyDiv w:val="1"/>
      <w:marLeft w:val="0"/>
      <w:marRight w:val="0"/>
      <w:marTop w:val="0"/>
      <w:marBottom w:val="0"/>
      <w:divBdr>
        <w:top w:val="none" w:sz="0" w:space="0" w:color="auto"/>
        <w:left w:val="none" w:sz="0" w:space="0" w:color="auto"/>
        <w:bottom w:val="none" w:sz="0" w:space="0" w:color="auto"/>
        <w:right w:val="none" w:sz="0" w:space="0" w:color="auto"/>
      </w:divBdr>
    </w:div>
    <w:div w:id="498732692">
      <w:bodyDiv w:val="1"/>
      <w:marLeft w:val="0"/>
      <w:marRight w:val="0"/>
      <w:marTop w:val="0"/>
      <w:marBottom w:val="0"/>
      <w:divBdr>
        <w:top w:val="none" w:sz="0" w:space="0" w:color="auto"/>
        <w:left w:val="none" w:sz="0" w:space="0" w:color="auto"/>
        <w:bottom w:val="none" w:sz="0" w:space="0" w:color="auto"/>
        <w:right w:val="none" w:sz="0" w:space="0" w:color="auto"/>
      </w:divBdr>
    </w:div>
    <w:div w:id="550465207">
      <w:bodyDiv w:val="1"/>
      <w:marLeft w:val="0"/>
      <w:marRight w:val="0"/>
      <w:marTop w:val="0"/>
      <w:marBottom w:val="0"/>
      <w:divBdr>
        <w:top w:val="none" w:sz="0" w:space="0" w:color="auto"/>
        <w:left w:val="none" w:sz="0" w:space="0" w:color="auto"/>
        <w:bottom w:val="none" w:sz="0" w:space="0" w:color="auto"/>
        <w:right w:val="none" w:sz="0" w:space="0" w:color="auto"/>
      </w:divBdr>
    </w:div>
    <w:div w:id="572011468">
      <w:bodyDiv w:val="1"/>
      <w:marLeft w:val="0"/>
      <w:marRight w:val="0"/>
      <w:marTop w:val="0"/>
      <w:marBottom w:val="0"/>
      <w:divBdr>
        <w:top w:val="none" w:sz="0" w:space="0" w:color="auto"/>
        <w:left w:val="none" w:sz="0" w:space="0" w:color="auto"/>
        <w:bottom w:val="none" w:sz="0" w:space="0" w:color="auto"/>
        <w:right w:val="none" w:sz="0" w:space="0" w:color="auto"/>
      </w:divBdr>
    </w:div>
    <w:div w:id="708920462">
      <w:bodyDiv w:val="1"/>
      <w:marLeft w:val="0"/>
      <w:marRight w:val="0"/>
      <w:marTop w:val="0"/>
      <w:marBottom w:val="0"/>
      <w:divBdr>
        <w:top w:val="none" w:sz="0" w:space="0" w:color="auto"/>
        <w:left w:val="none" w:sz="0" w:space="0" w:color="auto"/>
        <w:bottom w:val="none" w:sz="0" w:space="0" w:color="auto"/>
        <w:right w:val="none" w:sz="0" w:space="0" w:color="auto"/>
      </w:divBdr>
    </w:div>
    <w:div w:id="796877004">
      <w:bodyDiv w:val="1"/>
      <w:marLeft w:val="0"/>
      <w:marRight w:val="0"/>
      <w:marTop w:val="0"/>
      <w:marBottom w:val="0"/>
      <w:divBdr>
        <w:top w:val="none" w:sz="0" w:space="0" w:color="auto"/>
        <w:left w:val="none" w:sz="0" w:space="0" w:color="auto"/>
        <w:bottom w:val="none" w:sz="0" w:space="0" w:color="auto"/>
        <w:right w:val="none" w:sz="0" w:space="0" w:color="auto"/>
      </w:divBdr>
    </w:div>
    <w:div w:id="810026075">
      <w:bodyDiv w:val="1"/>
      <w:marLeft w:val="0"/>
      <w:marRight w:val="0"/>
      <w:marTop w:val="0"/>
      <w:marBottom w:val="0"/>
      <w:divBdr>
        <w:top w:val="none" w:sz="0" w:space="0" w:color="auto"/>
        <w:left w:val="none" w:sz="0" w:space="0" w:color="auto"/>
        <w:bottom w:val="none" w:sz="0" w:space="0" w:color="auto"/>
        <w:right w:val="none" w:sz="0" w:space="0" w:color="auto"/>
      </w:divBdr>
    </w:div>
    <w:div w:id="841314456">
      <w:bodyDiv w:val="1"/>
      <w:marLeft w:val="0"/>
      <w:marRight w:val="0"/>
      <w:marTop w:val="0"/>
      <w:marBottom w:val="0"/>
      <w:divBdr>
        <w:top w:val="none" w:sz="0" w:space="0" w:color="auto"/>
        <w:left w:val="none" w:sz="0" w:space="0" w:color="auto"/>
        <w:bottom w:val="none" w:sz="0" w:space="0" w:color="auto"/>
        <w:right w:val="none" w:sz="0" w:space="0" w:color="auto"/>
      </w:divBdr>
    </w:div>
    <w:div w:id="844170040">
      <w:bodyDiv w:val="1"/>
      <w:marLeft w:val="0"/>
      <w:marRight w:val="0"/>
      <w:marTop w:val="0"/>
      <w:marBottom w:val="0"/>
      <w:divBdr>
        <w:top w:val="none" w:sz="0" w:space="0" w:color="auto"/>
        <w:left w:val="none" w:sz="0" w:space="0" w:color="auto"/>
        <w:bottom w:val="none" w:sz="0" w:space="0" w:color="auto"/>
        <w:right w:val="none" w:sz="0" w:space="0" w:color="auto"/>
      </w:divBdr>
    </w:div>
    <w:div w:id="844902091">
      <w:bodyDiv w:val="1"/>
      <w:marLeft w:val="0"/>
      <w:marRight w:val="0"/>
      <w:marTop w:val="0"/>
      <w:marBottom w:val="0"/>
      <w:divBdr>
        <w:top w:val="none" w:sz="0" w:space="0" w:color="auto"/>
        <w:left w:val="none" w:sz="0" w:space="0" w:color="auto"/>
        <w:bottom w:val="none" w:sz="0" w:space="0" w:color="auto"/>
        <w:right w:val="none" w:sz="0" w:space="0" w:color="auto"/>
      </w:divBdr>
    </w:div>
    <w:div w:id="937638653">
      <w:bodyDiv w:val="1"/>
      <w:marLeft w:val="0"/>
      <w:marRight w:val="0"/>
      <w:marTop w:val="0"/>
      <w:marBottom w:val="0"/>
      <w:divBdr>
        <w:top w:val="none" w:sz="0" w:space="0" w:color="auto"/>
        <w:left w:val="none" w:sz="0" w:space="0" w:color="auto"/>
        <w:bottom w:val="none" w:sz="0" w:space="0" w:color="auto"/>
        <w:right w:val="none" w:sz="0" w:space="0" w:color="auto"/>
      </w:divBdr>
    </w:div>
    <w:div w:id="971206763">
      <w:bodyDiv w:val="1"/>
      <w:marLeft w:val="0"/>
      <w:marRight w:val="0"/>
      <w:marTop w:val="0"/>
      <w:marBottom w:val="0"/>
      <w:divBdr>
        <w:top w:val="none" w:sz="0" w:space="0" w:color="auto"/>
        <w:left w:val="none" w:sz="0" w:space="0" w:color="auto"/>
        <w:bottom w:val="none" w:sz="0" w:space="0" w:color="auto"/>
        <w:right w:val="none" w:sz="0" w:space="0" w:color="auto"/>
      </w:divBdr>
    </w:div>
    <w:div w:id="1038238967">
      <w:bodyDiv w:val="1"/>
      <w:marLeft w:val="0"/>
      <w:marRight w:val="0"/>
      <w:marTop w:val="0"/>
      <w:marBottom w:val="0"/>
      <w:divBdr>
        <w:top w:val="none" w:sz="0" w:space="0" w:color="auto"/>
        <w:left w:val="none" w:sz="0" w:space="0" w:color="auto"/>
        <w:bottom w:val="none" w:sz="0" w:space="0" w:color="auto"/>
        <w:right w:val="none" w:sz="0" w:space="0" w:color="auto"/>
      </w:divBdr>
    </w:div>
    <w:div w:id="1247114616">
      <w:bodyDiv w:val="1"/>
      <w:marLeft w:val="0"/>
      <w:marRight w:val="0"/>
      <w:marTop w:val="0"/>
      <w:marBottom w:val="0"/>
      <w:divBdr>
        <w:top w:val="none" w:sz="0" w:space="0" w:color="auto"/>
        <w:left w:val="none" w:sz="0" w:space="0" w:color="auto"/>
        <w:bottom w:val="none" w:sz="0" w:space="0" w:color="auto"/>
        <w:right w:val="none" w:sz="0" w:space="0" w:color="auto"/>
      </w:divBdr>
    </w:div>
    <w:div w:id="1346202831">
      <w:bodyDiv w:val="1"/>
      <w:marLeft w:val="0"/>
      <w:marRight w:val="0"/>
      <w:marTop w:val="0"/>
      <w:marBottom w:val="0"/>
      <w:divBdr>
        <w:top w:val="none" w:sz="0" w:space="0" w:color="auto"/>
        <w:left w:val="none" w:sz="0" w:space="0" w:color="auto"/>
        <w:bottom w:val="none" w:sz="0" w:space="0" w:color="auto"/>
        <w:right w:val="none" w:sz="0" w:space="0" w:color="auto"/>
      </w:divBdr>
    </w:div>
    <w:div w:id="1457601932">
      <w:bodyDiv w:val="1"/>
      <w:marLeft w:val="0"/>
      <w:marRight w:val="0"/>
      <w:marTop w:val="0"/>
      <w:marBottom w:val="0"/>
      <w:divBdr>
        <w:top w:val="none" w:sz="0" w:space="0" w:color="auto"/>
        <w:left w:val="none" w:sz="0" w:space="0" w:color="auto"/>
        <w:bottom w:val="none" w:sz="0" w:space="0" w:color="auto"/>
        <w:right w:val="none" w:sz="0" w:space="0" w:color="auto"/>
      </w:divBdr>
    </w:div>
    <w:div w:id="1473791001">
      <w:bodyDiv w:val="1"/>
      <w:marLeft w:val="0"/>
      <w:marRight w:val="0"/>
      <w:marTop w:val="0"/>
      <w:marBottom w:val="0"/>
      <w:divBdr>
        <w:top w:val="none" w:sz="0" w:space="0" w:color="auto"/>
        <w:left w:val="none" w:sz="0" w:space="0" w:color="auto"/>
        <w:bottom w:val="none" w:sz="0" w:space="0" w:color="auto"/>
        <w:right w:val="none" w:sz="0" w:space="0" w:color="auto"/>
      </w:divBdr>
    </w:div>
    <w:div w:id="1489833081">
      <w:bodyDiv w:val="1"/>
      <w:marLeft w:val="0"/>
      <w:marRight w:val="0"/>
      <w:marTop w:val="0"/>
      <w:marBottom w:val="0"/>
      <w:divBdr>
        <w:top w:val="none" w:sz="0" w:space="0" w:color="auto"/>
        <w:left w:val="none" w:sz="0" w:space="0" w:color="auto"/>
        <w:bottom w:val="none" w:sz="0" w:space="0" w:color="auto"/>
        <w:right w:val="none" w:sz="0" w:space="0" w:color="auto"/>
      </w:divBdr>
    </w:div>
    <w:div w:id="1532457752">
      <w:bodyDiv w:val="1"/>
      <w:marLeft w:val="0"/>
      <w:marRight w:val="0"/>
      <w:marTop w:val="0"/>
      <w:marBottom w:val="0"/>
      <w:divBdr>
        <w:top w:val="none" w:sz="0" w:space="0" w:color="auto"/>
        <w:left w:val="none" w:sz="0" w:space="0" w:color="auto"/>
        <w:bottom w:val="none" w:sz="0" w:space="0" w:color="auto"/>
        <w:right w:val="none" w:sz="0" w:space="0" w:color="auto"/>
      </w:divBdr>
    </w:div>
    <w:div w:id="1579248923">
      <w:bodyDiv w:val="1"/>
      <w:marLeft w:val="0"/>
      <w:marRight w:val="0"/>
      <w:marTop w:val="0"/>
      <w:marBottom w:val="0"/>
      <w:divBdr>
        <w:top w:val="none" w:sz="0" w:space="0" w:color="auto"/>
        <w:left w:val="none" w:sz="0" w:space="0" w:color="auto"/>
        <w:bottom w:val="none" w:sz="0" w:space="0" w:color="auto"/>
        <w:right w:val="none" w:sz="0" w:space="0" w:color="auto"/>
      </w:divBdr>
    </w:div>
    <w:div w:id="1629967498">
      <w:bodyDiv w:val="1"/>
      <w:marLeft w:val="0"/>
      <w:marRight w:val="0"/>
      <w:marTop w:val="0"/>
      <w:marBottom w:val="0"/>
      <w:divBdr>
        <w:top w:val="none" w:sz="0" w:space="0" w:color="auto"/>
        <w:left w:val="none" w:sz="0" w:space="0" w:color="auto"/>
        <w:bottom w:val="none" w:sz="0" w:space="0" w:color="auto"/>
        <w:right w:val="none" w:sz="0" w:space="0" w:color="auto"/>
      </w:divBdr>
    </w:div>
    <w:div w:id="1632705515">
      <w:bodyDiv w:val="1"/>
      <w:marLeft w:val="0"/>
      <w:marRight w:val="0"/>
      <w:marTop w:val="0"/>
      <w:marBottom w:val="0"/>
      <w:divBdr>
        <w:top w:val="none" w:sz="0" w:space="0" w:color="auto"/>
        <w:left w:val="none" w:sz="0" w:space="0" w:color="auto"/>
        <w:bottom w:val="none" w:sz="0" w:space="0" w:color="auto"/>
        <w:right w:val="none" w:sz="0" w:space="0" w:color="auto"/>
      </w:divBdr>
    </w:div>
    <w:div w:id="1643192970">
      <w:bodyDiv w:val="1"/>
      <w:marLeft w:val="0"/>
      <w:marRight w:val="0"/>
      <w:marTop w:val="0"/>
      <w:marBottom w:val="0"/>
      <w:divBdr>
        <w:top w:val="none" w:sz="0" w:space="0" w:color="auto"/>
        <w:left w:val="none" w:sz="0" w:space="0" w:color="auto"/>
        <w:bottom w:val="none" w:sz="0" w:space="0" w:color="auto"/>
        <w:right w:val="none" w:sz="0" w:space="0" w:color="auto"/>
      </w:divBdr>
    </w:div>
    <w:div w:id="1747260028">
      <w:bodyDiv w:val="1"/>
      <w:marLeft w:val="0"/>
      <w:marRight w:val="0"/>
      <w:marTop w:val="0"/>
      <w:marBottom w:val="0"/>
      <w:divBdr>
        <w:top w:val="none" w:sz="0" w:space="0" w:color="auto"/>
        <w:left w:val="none" w:sz="0" w:space="0" w:color="auto"/>
        <w:bottom w:val="none" w:sz="0" w:space="0" w:color="auto"/>
        <w:right w:val="none" w:sz="0" w:space="0" w:color="auto"/>
      </w:divBdr>
    </w:div>
    <w:div w:id="1882404414">
      <w:bodyDiv w:val="1"/>
      <w:marLeft w:val="0"/>
      <w:marRight w:val="0"/>
      <w:marTop w:val="0"/>
      <w:marBottom w:val="0"/>
      <w:divBdr>
        <w:top w:val="none" w:sz="0" w:space="0" w:color="auto"/>
        <w:left w:val="none" w:sz="0" w:space="0" w:color="auto"/>
        <w:bottom w:val="none" w:sz="0" w:space="0" w:color="auto"/>
        <w:right w:val="none" w:sz="0" w:space="0" w:color="auto"/>
      </w:divBdr>
    </w:div>
    <w:div w:id="1915772094">
      <w:bodyDiv w:val="1"/>
      <w:marLeft w:val="0"/>
      <w:marRight w:val="0"/>
      <w:marTop w:val="0"/>
      <w:marBottom w:val="0"/>
      <w:divBdr>
        <w:top w:val="none" w:sz="0" w:space="0" w:color="auto"/>
        <w:left w:val="none" w:sz="0" w:space="0" w:color="auto"/>
        <w:bottom w:val="none" w:sz="0" w:space="0" w:color="auto"/>
        <w:right w:val="none" w:sz="0" w:space="0" w:color="auto"/>
      </w:divBdr>
    </w:div>
    <w:div w:id="1994680616">
      <w:bodyDiv w:val="1"/>
      <w:marLeft w:val="0"/>
      <w:marRight w:val="0"/>
      <w:marTop w:val="0"/>
      <w:marBottom w:val="0"/>
      <w:divBdr>
        <w:top w:val="none" w:sz="0" w:space="0" w:color="auto"/>
        <w:left w:val="none" w:sz="0" w:space="0" w:color="auto"/>
        <w:bottom w:val="none" w:sz="0" w:space="0" w:color="auto"/>
        <w:right w:val="none" w:sz="0" w:space="0" w:color="auto"/>
      </w:divBdr>
    </w:div>
    <w:div w:id="2043242267">
      <w:bodyDiv w:val="1"/>
      <w:marLeft w:val="0"/>
      <w:marRight w:val="0"/>
      <w:marTop w:val="0"/>
      <w:marBottom w:val="0"/>
      <w:divBdr>
        <w:top w:val="none" w:sz="0" w:space="0" w:color="auto"/>
        <w:left w:val="none" w:sz="0" w:space="0" w:color="auto"/>
        <w:bottom w:val="none" w:sz="0" w:space="0" w:color="auto"/>
        <w:right w:val="none" w:sz="0" w:space="0" w:color="auto"/>
      </w:divBdr>
    </w:div>
    <w:div w:id="2086027349">
      <w:bodyDiv w:val="1"/>
      <w:marLeft w:val="0"/>
      <w:marRight w:val="0"/>
      <w:marTop w:val="0"/>
      <w:marBottom w:val="0"/>
      <w:divBdr>
        <w:top w:val="none" w:sz="0" w:space="0" w:color="auto"/>
        <w:left w:val="none" w:sz="0" w:space="0" w:color="auto"/>
        <w:bottom w:val="none" w:sz="0" w:space="0" w:color="auto"/>
        <w:right w:val="none" w:sz="0" w:space="0" w:color="auto"/>
      </w:divBdr>
    </w:div>
    <w:div w:id="210280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E592D-38E3-4695-9DF5-0154BFC7A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30</Pages>
  <Words>11106</Words>
  <Characters>63305</Characters>
  <Application>Microsoft Office Word</Application>
  <DocSecurity>0</DocSecurity>
  <Lines>527</Lines>
  <Paragraphs>148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74263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Didi</dc:creator>
  <cp:keywords/>
  <dc:description/>
  <cp:lastModifiedBy>Niki</cp:lastModifiedBy>
  <cp:revision>6</cp:revision>
  <dcterms:created xsi:type="dcterms:W3CDTF">2022-10-18T06:35:00Z</dcterms:created>
  <dcterms:modified xsi:type="dcterms:W3CDTF">2022-10-18T12:02:00Z</dcterms:modified>
</cp:coreProperties>
</file>