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F3630" w:rsidRPr="008737D2" w:rsidRDefault="008737D2" w:rsidP="001F3630">
      <w:pPr>
        <w:rPr>
          <w:sz w:val="22"/>
          <w:szCs w:val="22"/>
          <w:lang w:val="en-US"/>
        </w:rPr>
      </w:pPr>
      <w:r>
        <w:rPr>
          <w:sz w:val="22"/>
          <w:szCs w:val="22"/>
          <w:lang w:val="en-US"/>
        </w:rPr>
        <w:t xml:space="preserve"> </w:t>
      </w:r>
    </w:p>
    <w:p w:rsidR="002D6D24" w:rsidRPr="00BB686D" w:rsidRDefault="002D6D24" w:rsidP="002D6D24">
      <w:pPr>
        <w:contextualSpacing/>
        <w:jc w:val="right"/>
        <w:rPr>
          <w:rFonts w:eastAsia="Calibri"/>
          <w:i/>
          <w:sz w:val="24"/>
          <w:szCs w:val="24"/>
        </w:rPr>
      </w:pPr>
      <w:r>
        <w:rPr>
          <w:rFonts w:eastAsia="Calibri"/>
          <w:i/>
          <w:sz w:val="24"/>
          <w:szCs w:val="24"/>
        </w:rPr>
        <w:t>Приложение 1</w:t>
      </w:r>
    </w:p>
    <w:p w:rsidR="001F3630" w:rsidRPr="00255444" w:rsidRDefault="001F3630" w:rsidP="00C67314">
      <w:pPr>
        <w:ind w:firstLine="567"/>
        <w:jc w:val="center"/>
        <w:rPr>
          <w:b/>
          <w:sz w:val="24"/>
          <w:szCs w:val="24"/>
        </w:rPr>
      </w:pPr>
      <w:r w:rsidRPr="00255444">
        <w:rPr>
          <w:b/>
          <w:sz w:val="24"/>
          <w:szCs w:val="24"/>
        </w:rPr>
        <w:t>ТЕХНИЧЕСКА СПЕЦИФИКАЦИЯ</w:t>
      </w:r>
    </w:p>
    <w:p w:rsidR="00D85BD1" w:rsidRDefault="00B931AD" w:rsidP="00A3247E">
      <w:pPr>
        <w:ind w:firstLine="567"/>
        <w:jc w:val="center"/>
        <w:rPr>
          <w:sz w:val="24"/>
          <w:szCs w:val="24"/>
        </w:rPr>
      </w:pPr>
      <w:r w:rsidRPr="00F141D1">
        <w:rPr>
          <w:sz w:val="24"/>
          <w:szCs w:val="24"/>
        </w:rPr>
        <w:t>Обществена поръчка с предмет:</w:t>
      </w:r>
      <w:r w:rsidR="00E8233B">
        <w:rPr>
          <w:sz w:val="24"/>
          <w:szCs w:val="24"/>
        </w:rPr>
        <w:t xml:space="preserve"> </w:t>
      </w:r>
      <w:r w:rsidR="00A3247E" w:rsidRPr="00A3247E">
        <w:rPr>
          <w:sz w:val="24"/>
          <w:szCs w:val="24"/>
        </w:rPr>
        <w:t xml:space="preserve">„Изграждане на </w:t>
      </w:r>
      <w:r w:rsidR="006F7C08">
        <w:rPr>
          <w:sz w:val="24"/>
          <w:szCs w:val="24"/>
        </w:rPr>
        <w:t xml:space="preserve">площадки </w:t>
      </w:r>
      <w:r w:rsidR="00947E54">
        <w:rPr>
          <w:sz w:val="24"/>
          <w:szCs w:val="24"/>
        </w:rPr>
        <w:t>за игра в сел</w:t>
      </w:r>
      <w:r w:rsidR="006F7C08">
        <w:rPr>
          <w:sz w:val="24"/>
          <w:szCs w:val="24"/>
        </w:rPr>
        <w:t>ата</w:t>
      </w:r>
      <w:r w:rsidR="00947E54">
        <w:rPr>
          <w:sz w:val="24"/>
          <w:szCs w:val="24"/>
        </w:rPr>
        <w:t xml:space="preserve"> </w:t>
      </w:r>
      <w:r w:rsidR="000B7ADC" w:rsidRPr="000B7ADC">
        <w:rPr>
          <w:sz w:val="24"/>
          <w:szCs w:val="24"/>
        </w:rPr>
        <w:t>Фелдфебел Денково</w:t>
      </w:r>
      <w:r w:rsidR="006F7C08">
        <w:rPr>
          <w:sz w:val="24"/>
          <w:szCs w:val="24"/>
        </w:rPr>
        <w:t>, с. Бенковски и с. Плачидол, община Добричка</w:t>
      </w:r>
      <w:r w:rsidR="00364812">
        <w:rPr>
          <w:sz w:val="24"/>
          <w:szCs w:val="24"/>
        </w:rPr>
        <w:t>“</w:t>
      </w:r>
    </w:p>
    <w:p w:rsidR="00A3247E" w:rsidRPr="0060772B" w:rsidRDefault="00A3247E" w:rsidP="00A3247E">
      <w:pPr>
        <w:ind w:firstLine="567"/>
        <w:jc w:val="center"/>
        <w:rPr>
          <w:sz w:val="24"/>
          <w:szCs w:val="24"/>
        </w:rPr>
      </w:pPr>
    </w:p>
    <w:p w:rsidR="009913A3" w:rsidRDefault="009913A3" w:rsidP="00D25584">
      <w:pPr>
        <w:pStyle w:val="firstline"/>
        <w:numPr>
          <w:ilvl w:val="0"/>
          <w:numId w:val="36"/>
        </w:numPr>
        <w:tabs>
          <w:tab w:val="left" w:pos="993"/>
        </w:tabs>
        <w:spacing w:before="0" w:beforeAutospacing="0" w:after="0" w:afterAutospacing="0"/>
        <w:rPr>
          <w:b/>
        </w:rPr>
      </w:pPr>
      <w:r w:rsidRPr="009913A3">
        <w:rPr>
          <w:b/>
        </w:rPr>
        <w:t>Обект на поръчката</w:t>
      </w:r>
    </w:p>
    <w:p w:rsidR="00D25584" w:rsidRPr="005C2C8E" w:rsidRDefault="00D25584" w:rsidP="00D25584">
      <w:pPr>
        <w:ind w:firstLine="709"/>
        <w:jc w:val="both"/>
        <w:rPr>
          <w:sz w:val="24"/>
          <w:szCs w:val="24"/>
        </w:rPr>
      </w:pPr>
      <w:r w:rsidRPr="00D25584">
        <w:rPr>
          <w:rFonts w:eastAsia="Calibri"/>
          <w:sz w:val="24"/>
          <w:szCs w:val="22"/>
          <w:lang w:eastAsia="en-US"/>
        </w:rPr>
        <w:t>Обект на настоящата обществена поръчка е „строителство” по смисъла на чл.3, ал.1, т.1 от Закона за обществените поръчки /ЗОП/, за Извършване на строително - монтажни работи във връзка с изпълнението на проект</w:t>
      </w:r>
      <w:r w:rsidRPr="00D25584">
        <w:rPr>
          <w:rFonts w:eastAsia="Calibri"/>
          <w:sz w:val="24"/>
          <w:szCs w:val="22"/>
          <w:lang w:val="en-US" w:eastAsia="en-US"/>
        </w:rPr>
        <w:t xml:space="preserve">: </w:t>
      </w:r>
      <w:r w:rsidRPr="00D25584">
        <w:rPr>
          <w:rFonts w:eastAsia="Calibri"/>
          <w:sz w:val="24"/>
          <w:szCs w:val="22"/>
          <w:lang w:eastAsia="en-US"/>
        </w:rPr>
        <w:t>„Изграждане на площадк</w:t>
      </w:r>
      <w:r>
        <w:rPr>
          <w:rFonts w:eastAsia="Calibri"/>
          <w:sz w:val="24"/>
          <w:szCs w:val="22"/>
          <w:lang w:eastAsia="en-US"/>
        </w:rPr>
        <w:t xml:space="preserve">и за игра в селата Ф. Денково, </w:t>
      </w:r>
      <w:r w:rsidRPr="00D25584">
        <w:rPr>
          <w:rFonts w:eastAsia="Calibri"/>
          <w:sz w:val="24"/>
          <w:szCs w:val="22"/>
          <w:lang w:eastAsia="en-US"/>
        </w:rPr>
        <w:t>Бенковски</w:t>
      </w:r>
      <w:r>
        <w:rPr>
          <w:rFonts w:eastAsia="Calibri"/>
          <w:sz w:val="24"/>
          <w:szCs w:val="22"/>
          <w:lang w:eastAsia="en-US"/>
        </w:rPr>
        <w:t xml:space="preserve"> и Плачидол“, община Добричка</w:t>
      </w:r>
      <w:r>
        <w:rPr>
          <w:b/>
        </w:rPr>
        <w:t xml:space="preserve"> </w:t>
      </w:r>
      <w:r w:rsidRPr="00D25584">
        <w:rPr>
          <w:sz w:val="24"/>
          <w:szCs w:val="24"/>
        </w:rPr>
        <w:t>по проект „Инвестиции в подобряването на малка по мащаби инфраструктура в селата Фелдфебел Денково, Бенковски и Воднянци, община Добричка“</w:t>
      </w:r>
      <w:r>
        <w:rPr>
          <w:sz w:val="24"/>
          <w:szCs w:val="24"/>
        </w:rPr>
        <w:t xml:space="preserve"> и по проект </w:t>
      </w:r>
      <w:r w:rsidRPr="00D25584">
        <w:rPr>
          <w:sz w:val="24"/>
          <w:szCs w:val="24"/>
        </w:rPr>
        <w:t>„Инвестиции в подобряването на малка по мащаби инфраструктура в селата Стефаново, Одърци и Плачидол, община Добричка</w:t>
      </w:r>
      <w:r>
        <w:rPr>
          <w:sz w:val="24"/>
          <w:szCs w:val="24"/>
        </w:rPr>
        <w:t xml:space="preserve">“, </w:t>
      </w:r>
      <w:r w:rsidRPr="00D25584">
        <w:rPr>
          <w:sz w:val="24"/>
          <w:szCs w:val="24"/>
        </w:rPr>
        <w:t>финансиран</w:t>
      </w:r>
      <w:r>
        <w:rPr>
          <w:sz w:val="24"/>
          <w:szCs w:val="24"/>
        </w:rPr>
        <w:t>и</w:t>
      </w:r>
      <w:r w:rsidRPr="00D25584">
        <w:rPr>
          <w:sz w:val="24"/>
          <w:szCs w:val="24"/>
        </w:rPr>
        <w:t xml:space="preserve"> от ПРСР за периода 2014-2020 г., </w:t>
      </w:r>
      <w:proofErr w:type="spellStart"/>
      <w:r w:rsidRPr="00D25584">
        <w:rPr>
          <w:sz w:val="24"/>
          <w:szCs w:val="24"/>
        </w:rPr>
        <w:t>съфинансирана</w:t>
      </w:r>
      <w:proofErr w:type="spellEnd"/>
      <w:r w:rsidRPr="00D25584">
        <w:rPr>
          <w:sz w:val="24"/>
          <w:szCs w:val="24"/>
        </w:rPr>
        <w:t xml:space="preserve"> от Европейския земеделски фонд за развитие на селските райони по Договор №</w:t>
      </w:r>
      <w:r w:rsidRPr="00D25584">
        <w:rPr>
          <w:sz w:val="24"/>
          <w:szCs w:val="24"/>
          <w:lang w:val="en-US"/>
        </w:rPr>
        <w:t xml:space="preserve"> BG06RDNP-19.098-</w:t>
      </w:r>
      <w:r w:rsidRPr="00D25584">
        <w:rPr>
          <w:sz w:val="24"/>
          <w:szCs w:val="24"/>
        </w:rPr>
        <w:t xml:space="preserve">0004 от </w:t>
      </w:r>
      <w:r w:rsidRPr="00D25584">
        <w:rPr>
          <w:sz w:val="24"/>
          <w:szCs w:val="24"/>
          <w:lang w:val="en-US"/>
        </w:rPr>
        <w:t>29.12.2020</w:t>
      </w:r>
      <w:r w:rsidRPr="00D25584">
        <w:rPr>
          <w:sz w:val="24"/>
          <w:szCs w:val="24"/>
        </w:rPr>
        <w:t>г.</w:t>
      </w:r>
      <w:r>
        <w:rPr>
          <w:sz w:val="24"/>
          <w:szCs w:val="24"/>
        </w:rPr>
        <w:t xml:space="preserve"> и </w:t>
      </w:r>
      <w:r w:rsidRPr="00D25584">
        <w:rPr>
          <w:sz w:val="24"/>
          <w:szCs w:val="24"/>
        </w:rPr>
        <w:t>Договор</w:t>
      </w:r>
      <w:r>
        <w:rPr>
          <w:sz w:val="24"/>
          <w:szCs w:val="24"/>
        </w:rPr>
        <w:t xml:space="preserve"> </w:t>
      </w:r>
      <w:r w:rsidRPr="00D25584">
        <w:rPr>
          <w:sz w:val="24"/>
          <w:szCs w:val="24"/>
        </w:rPr>
        <w:t>№BG06RDNP001-19.098-0005-C01 от 01.04.2022 г.</w:t>
      </w:r>
    </w:p>
    <w:p w:rsidR="009913A3" w:rsidRPr="009913A3" w:rsidRDefault="009913A3" w:rsidP="00B90D50">
      <w:pPr>
        <w:pStyle w:val="af"/>
        <w:numPr>
          <w:ilvl w:val="0"/>
          <w:numId w:val="28"/>
        </w:numPr>
        <w:tabs>
          <w:tab w:val="left" w:pos="993"/>
        </w:tabs>
        <w:ind w:left="0" w:firstLine="709"/>
        <w:rPr>
          <w:b/>
          <w:bCs/>
          <w:sz w:val="24"/>
          <w:szCs w:val="24"/>
        </w:rPr>
      </w:pPr>
      <w:r w:rsidRPr="009913A3">
        <w:rPr>
          <w:b/>
          <w:bCs/>
          <w:sz w:val="24"/>
          <w:szCs w:val="24"/>
        </w:rPr>
        <w:t>Място и срок за изпълнение на поръчката.</w:t>
      </w:r>
    </w:p>
    <w:p w:rsidR="009913A3" w:rsidRPr="009913A3" w:rsidRDefault="009913A3" w:rsidP="00B90D50">
      <w:pPr>
        <w:pStyle w:val="af"/>
        <w:numPr>
          <w:ilvl w:val="0"/>
          <w:numId w:val="25"/>
        </w:numPr>
        <w:tabs>
          <w:tab w:val="left" w:pos="993"/>
        </w:tabs>
        <w:ind w:left="0" w:firstLine="709"/>
        <w:jc w:val="both"/>
        <w:rPr>
          <w:b/>
          <w:bCs/>
          <w:sz w:val="24"/>
          <w:szCs w:val="24"/>
        </w:rPr>
      </w:pPr>
      <w:r w:rsidRPr="009913A3">
        <w:rPr>
          <w:noProof/>
          <w:sz w:val="24"/>
          <w:szCs w:val="24"/>
          <w:shd w:val="clear" w:color="auto" w:fill="FFFFFF"/>
        </w:rPr>
        <w:t xml:space="preserve">Място за изпълнение на поръчката: с. </w:t>
      </w:r>
      <w:r w:rsidR="00346ABE" w:rsidRPr="00346ABE">
        <w:rPr>
          <w:noProof/>
          <w:sz w:val="24"/>
          <w:szCs w:val="24"/>
          <w:shd w:val="clear" w:color="auto" w:fill="FFFFFF"/>
        </w:rPr>
        <w:t>Фелдфебел Денково</w:t>
      </w:r>
      <w:r w:rsidRPr="009913A3">
        <w:rPr>
          <w:noProof/>
          <w:sz w:val="24"/>
          <w:szCs w:val="24"/>
          <w:shd w:val="clear" w:color="auto" w:fill="FFFFFF"/>
        </w:rPr>
        <w:t>,</w:t>
      </w:r>
      <w:r w:rsidR="00504CAC">
        <w:rPr>
          <w:noProof/>
          <w:sz w:val="24"/>
          <w:szCs w:val="24"/>
          <w:shd w:val="clear" w:color="auto" w:fill="FFFFFF"/>
          <w:lang w:val="en-US"/>
        </w:rPr>
        <w:t xml:space="preserve"> </w:t>
      </w:r>
      <w:r w:rsidR="00504CAC">
        <w:rPr>
          <w:noProof/>
          <w:sz w:val="24"/>
          <w:szCs w:val="24"/>
          <w:shd w:val="clear" w:color="auto" w:fill="FFFFFF"/>
        </w:rPr>
        <w:t>с. Бенковски и с. Плачидол,</w:t>
      </w:r>
      <w:r w:rsidRPr="009913A3">
        <w:rPr>
          <w:noProof/>
          <w:sz w:val="24"/>
          <w:szCs w:val="24"/>
          <w:shd w:val="clear" w:color="auto" w:fill="FFFFFF"/>
        </w:rPr>
        <w:t xml:space="preserve"> общ. Добричка, обл. Добрич.</w:t>
      </w:r>
    </w:p>
    <w:p w:rsidR="00123084" w:rsidRPr="00123084" w:rsidRDefault="00123084" w:rsidP="00123084">
      <w:pPr>
        <w:pStyle w:val="af"/>
        <w:numPr>
          <w:ilvl w:val="0"/>
          <w:numId w:val="25"/>
        </w:numPr>
        <w:tabs>
          <w:tab w:val="left" w:pos="993"/>
        </w:tabs>
        <w:ind w:left="0" w:firstLine="709"/>
        <w:rPr>
          <w:noProof/>
          <w:sz w:val="24"/>
          <w:szCs w:val="24"/>
          <w:shd w:val="clear" w:color="auto" w:fill="FFFFFF"/>
        </w:rPr>
      </w:pPr>
      <w:r w:rsidRPr="00123084">
        <w:rPr>
          <w:noProof/>
          <w:sz w:val="24"/>
          <w:szCs w:val="24"/>
          <w:shd w:val="clear" w:color="auto" w:fill="FFFFFF"/>
        </w:rPr>
        <w:t>Срокът з</w:t>
      </w:r>
      <w:r w:rsidR="00DC52BF">
        <w:rPr>
          <w:noProof/>
          <w:sz w:val="24"/>
          <w:szCs w:val="24"/>
          <w:shd w:val="clear" w:color="auto" w:fill="FFFFFF"/>
        </w:rPr>
        <w:t>а изпълнение на поръчката е до 6</w:t>
      </w:r>
      <w:r w:rsidRPr="00123084">
        <w:rPr>
          <w:noProof/>
          <w:sz w:val="24"/>
          <w:szCs w:val="24"/>
          <w:shd w:val="clear" w:color="auto" w:fill="FFFFFF"/>
        </w:rPr>
        <w:t xml:space="preserve">0 </w:t>
      </w:r>
      <w:r w:rsidR="00DC52BF">
        <w:rPr>
          <w:noProof/>
          <w:sz w:val="24"/>
          <w:szCs w:val="24"/>
          <w:shd w:val="clear" w:color="auto" w:fill="FFFFFF"/>
        </w:rPr>
        <w:t>(шестдесет</w:t>
      </w:r>
      <w:bookmarkStart w:id="0" w:name="_GoBack"/>
      <w:bookmarkEnd w:id="0"/>
      <w:r w:rsidRPr="00123084">
        <w:rPr>
          <w:noProof/>
          <w:sz w:val="24"/>
          <w:szCs w:val="24"/>
          <w:shd w:val="clear" w:color="auto" w:fill="FFFFFF"/>
        </w:rPr>
        <w:t>) календарни дни считано от датата на получаване на Уведомление за откриване на строителна площадка и за определяне на строителна линия и ниво, но не по-късно от 30.05.2023г. за площадките в с. Фелдфебел Денково и с. Бенковски и не по-късно от 30.05.2025г. за площадката в с. Плачидол. За начална дата на строителството се приема датата на получаване на Уведомление за откриване на строителна площадка за явяване за съставяне на протокол - Обр. № 2- Приложение № 2а към чл. 7, ал. 3, т. 2 на Наредба № 3 от 31 юли 2003 година за съставяне на актове и протоколи по време на строителство.</w:t>
      </w:r>
    </w:p>
    <w:p w:rsidR="009913A3" w:rsidRPr="009913A3" w:rsidRDefault="009913A3" w:rsidP="00B90D50">
      <w:pPr>
        <w:numPr>
          <w:ilvl w:val="0"/>
          <w:numId w:val="25"/>
        </w:numPr>
        <w:tabs>
          <w:tab w:val="left" w:pos="993"/>
        </w:tabs>
        <w:ind w:left="0" w:firstLine="709"/>
        <w:jc w:val="both"/>
        <w:rPr>
          <w:noProof/>
          <w:sz w:val="24"/>
          <w:szCs w:val="24"/>
          <w:shd w:val="clear" w:color="auto" w:fill="FFFFFF"/>
        </w:rPr>
      </w:pPr>
      <w:r w:rsidRPr="009913A3">
        <w:rPr>
          <w:noProof/>
          <w:sz w:val="24"/>
          <w:szCs w:val="24"/>
          <w:shd w:val="clear" w:color="auto" w:fill="FFFFFF"/>
        </w:rPr>
        <w:t>Окончателното изпълнение на СМР настъпва с подписването на Констативен акт за установяване годността за приемане на строежа – Образец № 15, Приложение № 15 към чл. 7, ал. 3, т. 15 на Наредба № 3 от 31 юли 2003 година за съставяне на актове и протоколи по време на строителство.</w:t>
      </w:r>
    </w:p>
    <w:p w:rsidR="009913A3" w:rsidRPr="009913A3" w:rsidRDefault="009913A3" w:rsidP="00B90D50">
      <w:pPr>
        <w:tabs>
          <w:tab w:val="left" w:pos="993"/>
        </w:tabs>
        <w:ind w:firstLine="709"/>
        <w:jc w:val="both"/>
        <w:outlineLvl w:val="4"/>
        <w:rPr>
          <w:b/>
          <w:sz w:val="24"/>
          <w:szCs w:val="24"/>
        </w:rPr>
      </w:pPr>
      <w:r w:rsidRPr="009913A3">
        <w:rPr>
          <w:b/>
          <w:sz w:val="24"/>
          <w:szCs w:val="24"/>
        </w:rPr>
        <w:t>3. Основание и цел на поръчката</w:t>
      </w:r>
    </w:p>
    <w:p w:rsidR="009913A3" w:rsidRPr="00504CAC" w:rsidRDefault="009913A3" w:rsidP="00B90D50">
      <w:pPr>
        <w:ind w:firstLine="709"/>
        <w:jc w:val="both"/>
        <w:rPr>
          <w:b/>
          <w:bCs/>
          <w:sz w:val="24"/>
          <w:szCs w:val="24"/>
        </w:rPr>
      </w:pPr>
      <w:r w:rsidRPr="009913A3">
        <w:rPr>
          <w:sz w:val="24"/>
          <w:szCs w:val="24"/>
        </w:rPr>
        <w:t xml:space="preserve">Целта на </w:t>
      </w:r>
      <w:r w:rsidR="00947E54">
        <w:rPr>
          <w:sz w:val="24"/>
          <w:szCs w:val="24"/>
        </w:rPr>
        <w:t>проекта е изграждане на площадка</w:t>
      </w:r>
      <w:r w:rsidRPr="009913A3">
        <w:rPr>
          <w:sz w:val="24"/>
          <w:szCs w:val="24"/>
        </w:rPr>
        <w:t xml:space="preserve"> за игра в сел</w:t>
      </w:r>
      <w:r w:rsidR="00504CAC">
        <w:rPr>
          <w:sz w:val="24"/>
          <w:szCs w:val="24"/>
        </w:rPr>
        <w:t>ата</w:t>
      </w:r>
      <w:r w:rsidRPr="009913A3">
        <w:rPr>
          <w:sz w:val="24"/>
          <w:szCs w:val="24"/>
        </w:rPr>
        <w:t xml:space="preserve"> </w:t>
      </w:r>
      <w:r w:rsidR="00346ABE" w:rsidRPr="00346ABE">
        <w:rPr>
          <w:sz w:val="24"/>
          <w:szCs w:val="24"/>
        </w:rPr>
        <w:t>Фелдфебел Денково</w:t>
      </w:r>
      <w:r w:rsidR="00364812">
        <w:rPr>
          <w:sz w:val="24"/>
          <w:szCs w:val="24"/>
        </w:rPr>
        <w:t xml:space="preserve">, Бенковски и </w:t>
      </w:r>
      <w:r w:rsidR="00504CAC" w:rsidRPr="00504CAC">
        <w:rPr>
          <w:sz w:val="24"/>
          <w:szCs w:val="24"/>
        </w:rPr>
        <w:t>Плачидол,</w:t>
      </w:r>
      <w:r w:rsidR="00504CAC">
        <w:rPr>
          <w:sz w:val="24"/>
          <w:szCs w:val="24"/>
        </w:rPr>
        <w:t xml:space="preserve"> общ. Добричка, </w:t>
      </w:r>
      <w:r w:rsidRPr="009913A3">
        <w:rPr>
          <w:sz w:val="24"/>
          <w:szCs w:val="24"/>
        </w:rPr>
        <w:t>което ще бъде предпоставка за подобряване жизнената среда и повишаване социално-икономическото развитие на региона.</w:t>
      </w:r>
    </w:p>
    <w:p w:rsidR="009913A3" w:rsidRPr="009913A3" w:rsidRDefault="00364812" w:rsidP="00B90D50">
      <w:pPr>
        <w:tabs>
          <w:tab w:val="left" w:pos="993"/>
        </w:tabs>
        <w:ind w:firstLine="709"/>
        <w:jc w:val="both"/>
        <w:rPr>
          <w:sz w:val="24"/>
          <w:szCs w:val="24"/>
        </w:rPr>
      </w:pPr>
      <w:r>
        <w:rPr>
          <w:sz w:val="24"/>
          <w:szCs w:val="24"/>
        </w:rPr>
        <w:t>Строителството се финансира по А</w:t>
      </w:r>
      <w:r w:rsidR="009913A3" w:rsidRPr="009913A3">
        <w:rPr>
          <w:sz w:val="24"/>
          <w:szCs w:val="24"/>
        </w:rPr>
        <w:t>дминистративен договор №</w:t>
      </w:r>
      <w:r w:rsidR="00947E54" w:rsidRPr="00947E54">
        <w:rPr>
          <w:sz w:val="24"/>
          <w:szCs w:val="24"/>
          <w:lang w:val="en-US"/>
        </w:rPr>
        <w:t xml:space="preserve"> BG06RDNP-19.098-</w:t>
      </w:r>
      <w:r w:rsidR="00947E54" w:rsidRPr="00947E54">
        <w:rPr>
          <w:sz w:val="24"/>
          <w:szCs w:val="24"/>
        </w:rPr>
        <w:t>0004</w:t>
      </w:r>
      <w:r w:rsidR="00947E54">
        <w:rPr>
          <w:sz w:val="24"/>
          <w:szCs w:val="24"/>
        </w:rPr>
        <w:t>/</w:t>
      </w:r>
      <w:r w:rsidR="00947E54" w:rsidRPr="00947E54">
        <w:rPr>
          <w:sz w:val="24"/>
          <w:szCs w:val="24"/>
          <w:lang w:val="en-US"/>
        </w:rPr>
        <w:t>29.12.2020</w:t>
      </w:r>
      <w:r w:rsidR="00947E54" w:rsidRPr="00947E54">
        <w:rPr>
          <w:sz w:val="24"/>
          <w:szCs w:val="24"/>
        </w:rPr>
        <w:t>г.</w:t>
      </w:r>
      <w:r w:rsidR="009913A3" w:rsidRPr="009913A3">
        <w:rPr>
          <w:sz w:val="24"/>
          <w:szCs w:val="24"/>
        </w:rPr>
        <w:t xml:space="preserve"> </w:t>
      </w:r>
      <w:r>
        <w:rPr>
          <w:sz w:val="24"/>
          <w:szCs w:val="24"/>
        </w:rPr>
        <w:t>и А</w:t>
      </w:r>
      <w:r w:rsidR="00504CAC">
        <w:rPr>
          <w:sz w:val="24"/>
          <w:szCs w:val="24"/>
        </w:rPr>
        <w:t>дминистративен договор №BG06RDNP001-19.098-0005-C01/</w:t>
      </w:r>
      <w:r w:rsidR="00504CAC" w:rsidRPr="00504CAC">
        <w:rPr>
          <w:sz w:val="24"/>
          <w:szCs w:val="24"/>
        </w:rPr>
        <w:t xml:space="preserve">01.04.2022 г. </w:t>
      </w:r>
      <w:r w:rsidR="009913A3" w:rsidRPr="009913A3">
        <w:rPr>
          <w:sz w:val="24"/>
          <w:szCs w:val="24"/>
        </w:rPr>
        <w:t>за предоставяне на безвъзмездна финансова помощ по Програма за развитие на селските райони, подмярка 19.2</w:t>
      </w:r>
      <w:r w:rsidR="009913A3" w:rsidRPr="009913A3">
        <w:rPr>
          <w:b/>
          <w:sz w:val="24"/>
          <w:szCs w:val="24"/>
        </w:rPr>
        <w:t>-</w:t>
      </w:r>
      <w:r w:rsidR="009913A3" w:rsidRPr="009913A3">
        <w:rPr>
          <w:sz w:val="24"/>
          <w:szCs w:val="24"/>
        </w:rPr>
        <w:t>7.2. „Инвестиции в създаването, подобряването или разширяването на всички видове малка по мащаби инфраструктура“</w:t>
      </w:r>
      <w:r w:rsidR="009913A3" w:rsidRPr="009913A3">
        <w:rPr>
          <w:rStyle w:val="filled-value"/>
          <w:sz w:val="24"/>
          <w:szCs w:val="24"/>
        </w:rPr>
        <w:t xml:space="preserve">, </w:t>
      </w:r>
      <w:r w:rsidR="009913A3" w:rsidRPr="009913A3">
        <w:rPr>
          <w:sz w:val="24"/>
          <w:szCs w:val="24"/>
        </w:rPr>
        <w:t>сключен</w:t>
      </w:r>
      <w:r w:rsidR="00504CAC">
        <w:rPr>
          <w:sz w:val="24"/>
          <w:szCs w:val="24"/>
        </w:rPr>
        <w:t>и</w:t>
      </w:r>
      <w:r w:rsidR="009913A3" w:rsidRPr="009913A3">
        <w:rPr>
          <w:sz w:val="24"/>
          <w:szCs w:val="24"/>
        </w:rPr>
        <w:t xml:space="preserve"> между Държавен фонд „Земеделие“ и Сдружение „МИГ Добричка“ и община Добричка.</w:t>
      </w:r>
    </w:p>
    <w:p w:rsidR="00504CAC" w:rsidRPr="00504CAC" w:rsidRDefault="009913A3" w:rsidP="00B90D50">
      <w:pPr>
        <w:tabs>
          <w:tab w:val="left" w:pos="993"/>
        </w:tabs>
        <w:ind w:firstLine="709"/>
        <w:jc w:val="both"/>
        <w:rPr>
          <w:sz w:val="24"/>
          <w:szCs w:val="24"/>
        </w:rPr>
      </w:pPr>
      <w:r w:rsidRPr="009913A3">
        <w:rPr>
          <w:sz w:val="24"/>
          <w:szCs w:val="24"/>
        </w:rPr>
        <w:t xml:space="preserve">За реализация на проекта </w:t>
      </w:r>
      <w:r w:rsidR="001F443E">
        <w:rPr>
          <w:sz w:val="24"/>
          <w:szCs w:val="24"/>
        </w:rPr>
        <w:t>са</w:t>
      </w:r>
      <w:r w:rsidRPr="009913A3">
        <w:rPr>
          <w:sz w:val="24"/>
          <w:szCs w:val="24"/>
        </w:rPr>
        <w:t xml:space="preserve"> изготвен</w:t>
      </w:r>
      <w:r w:rsidR="001F443E">
        <w:rPr>
          <w:sz w:val="24"/>
          <w:szCs w:val="24"/>
        </w:rPr>
        <w:t>и</w:t>
      </w:r>
      <w:r w:rsidRPr="009913A3">
        <w:rPr>
          <w:sz w:val="24"/>
          <w:szCs w:val="24"/>
        </w:rPr>
        <w:t xml:space="preserve"> </w:t>
      </w:r>
      <w:r w:rsidR="001F443E" w:rsidRPr="009913A3">
        <w:rPr>
          <w:sz w:val="24"/>
          <w:szCs w:val="24"/>
        </w:rPr>
        <w:t>инвестицион</w:t>
      </w:r>
      <w:r w:rsidR="001F443E">
        <w:rPr>
          <w:sz w:val="24"/>
          <w:szCs w:val="24"/>
        </w:rPr>
        <w:t>ни</w:t>
      </w:r>
      <w:r w:rsidRPr="009913A3">
        <w:rPr>
          <w:sz w:val="24"/>
          <w:szCs w:val="24"/>
        </w:rPr>
        <w:t xml:space="preserve"> проект</w:t>
      </w:r>
      <w:r w:rsidR="001F443E">
        <w:rPr>
          <w:sz w:val="24"/>
          <w:szCs w:val="24"/>
        </w:rPr>
        <w:t>и</w:t>
      </w:r>
      <w:r w:rsidRPr="009913A3">
        <w:rPr>
          <w:sz w:val="24"/>
          <w:szCs w:val="24"/>
        </w:rPr>
        <w:t xml:space="preserve">. От главния архитект на общината </w:t>
      </w:r>
      <w:r w:rsidR="00504CAC">
        <w:rPr>
          <w:sz w:val="24"/>
          <w:szCs w:val="24"/>
        </w:rPr>
        <w:t xml:space="preserve">са </w:t>
      </w:r>
      <w:r w:rsidRPr="009913A3">
        <w:rPr>
          <w:sz w:val="24"/>
          <w:szCs w:val="24"/>
        </w:rPr>
        <w:t>издаден</w:t>
      </w:r>
      <w:r w:rsidR="00504CAC">
        <w:rPr>
          <w:sz w:val="24"/>
          <w:szCs w:val="24"/>
        </w:rPr>
        <w:t>и</w:t>
      </w:r>
      <w:r w:rsidRPr="009913A3">
        <w:rPr>
          <w:sz w:val="24"/>
          <w:szCs w:val="24"/>
        </w:rPr>
        <w:t xml:space="preserve"> разрешени</w:t>
      </w:r>
      <w:r w:rsidR="00504CAC">
        <w:rPr>
          <w:sz w:val="24"/>
          <w:szCs w:val="24"/>
        </w:rPr>
        <w:t>я</w:t>
      </w:r>
      <w:r w:rsidRPr="009913A3">
        <w:rPr>
          <w:sz w:val="24"/>
          <w:szCs w:val="24"/>
        </w:rPr>
        <w:t xml:space="preserve"> за строеж </w:t>
      </w:r>
      <w:r w:rsidR="00504CAC" w:rsidRPr="00504CAC">
        <w:rPr>
          <w:sz w:val="24"/>
          <w:szCs w:val="24"/>
        </w:rPr>
        <w:t>№2</w:t>
      </w:r>
      <w:r w:rsidR="00504CAC">
        <w:rPr>
          <w:sz w:val="24"/>
          <w:szCs w:val="24"/>
        </w:rPr>
        <w:t>6</w:t>
      </w:r>
      <w:r w:rsidR="00504CAC" w:rsidRPr="00504CAC">
        <w:rPr>
          <w:sz w:val="24"/>
          <w:szCs w:val="24"/>
        </w:rPr>
        <w:t xml:space="preserve"> от</w:t>
      </w:r>
      <w:r w:rsidR="00504CAC" w:rsidRPr="00504CAC">
        <w:rPr>
          <w:sz w:val="24"/>
          <w:szCs w:val="24"/>
          <w:lang w:val="en-US"/>
        </w:rPr>
        <w:t xml:space="preserve"> 0</w:t>
      </w:r>
      <w:r w:rsidR="00504CAC" w:rsidRPr="00504CAC">
        <w:rPr>
          <w:sz w:val="24"/>
          <w:szCs w:val="24"/>
        </w:rPr>
        <w:t>4</w:t>
      </w:r>
      <w:r w:rsidR="00504CAC" w:rsidRPr="00504CAC">
        <w:rPr>
          <w:sz w:val="24"/>
          <w:szCs w:val="24"/>
          <w:lang w:val="en-US"/>
        </w:rPr>
        <w:t xml:space="preserve">.04.2019 </w:t>
      </w:r>
      <w:r w:rsidR="00504CAC">
        <w:rPr>
          <w:sz w:val="24"/>
          <w:szCs w:val="24"/>
        </w:rPr>
        <w:t xml:space="preserve">год., </w:t>
      </w:r>
      <w:r w:rsidRPr="009913A3">
        <w:rPr>
          <w:sz w:val="24"/>
          <w:szCs w:val="24"/>
        </w:rPr>
        <w:t>№2</w:t>
      </w:r>
      <w:r w:rsidR="00346ABE">
        <w:rPr>
          <w:sz w:val="24"/>
          <w:szCs w:val="24"/>
        </w:rPr>
        <w:t>7</w:t>
      </w:r>
      <w:r w:rsidRPr="009913A3">
        <w:rPr>
          <w:sz w:val="24"/>
          <w:szCs w:val="24"/>
        </w:rPr>
        <w:t xml:space="preserve"> от</w:t>
      </w:r>
      <w:r w:rsidRPr="009913A3">
        <w:rPr>
          <w:sz w:val="24"/>
          <w:szCs w:val="24"/>
          <w:lang w:val="en-US"/>
        </w:rPr>
        <w:t xml:space="preserve"> 0</w:t>
      </w:r>
      <w:r w:rsidRPr="009913A3">
        <w:rPr>
          <w:sz w:val="24"/>
          <w:szCs w:val="24"/>
        </w:rPr>
        <w:t>4</w:t>
      </w:r>
      <w:r w:rsidRPr="009913A3">
        <w:rPr>
          <w:sz w:val="24"/>
          <w:szCs w:val="24"/>
          <w:lang w:val="en-US"/>
        </w:rPr>
        <w:t xml:space="preserve">.04.2019 </w:t>
      </w:r>
      <w:r w:rsidRPr="009913A3">
        <w:rPr>
          <w:sz w:val="24"/>
          <w:szCs w:val="24"/>
        </w:rPr>
        <w:t xml:space="preserve">год. </w:t>
      </w:r>
      <w:r w:rsidR="00504CAC">
        <w:rPr>
          <w:sz w:val="24"/>
          <w:szCs w:val="24"/>
        </w:rPr>
        <w:t xml:space="preserve">и </w:t>
      </w:r>
      <w:r w:rsidR="00504CAC" w:rsidRPr="00504CAC">
        <w:rPr>
          <w:sz w:val="24"/>
          <w:szCs w:val="24"/>
        </w:rPr>
        <w:t>№28 от</w:t>
      </w:r>
      <w:r w:rsidR="00504CAC" w:rsidRPr="00504CAC">
        <w:rPr>
          <w:sz w:val="24"/>
          <w:szCs w:val="24"/>
          <w:lang w:val="en-US"/>
        </w:rPr>
        <w:t xml:space="preserve"> 0</w:t>
      </w:r>
      <w:r w:rsidR="00504CAC" w:rsidRPr="00504CAC">
        <w:rPr>
          <w:sz w:val="24"/>
          <w:szCs w:val="24"/>
        </w:rPr>
        <w:t>4</w:t>
      </w:r>
      <w:r w:rsidR="00504CAC" w:rsidRPr="00504CAC">
        <w:rPr>
          <w:sz w:val="24"/>
          <w:szCs w:val="24"/>
          <w:lang w:val="en-US"/>
        </w:rPr>
        <w:t xml:space="preserve">.04.2019 </w:t>
      </w:r>
      <w:r w:rsidR="00504CAC" w:rsidRPr="00504CAC">
        <w:rPr>
          <w:sz w:val="24"/>
          <w:szCs w:val="24"/>
        </w:rPr>
        <w:t xml:space="preserve">год. </w:t>
      </w:r>
    </w:p>
    <w:p w:rsidR="009913A3" w:rsidRDefault="009913A3" w:rsidP="00B90D50">
      <w:pPr>
        <w:tabs>
          <w:tab w:val="left" w:pos="993"/>
        </w:tabs>
        <w:ind w:firstLine="709"/>
        <w:jc w:val="both"/>
        <w:rPr>
          <w:noProof/>
          <w:sz w:val="24"/>
          <w:szCs w:val="24"/>
        </w:rPr>
      </w:pPr>
      <w:r w:rsidRPr="009913A3">
        <w:rPr>
          <w:noProof/>
          <w:sz w:val="24"/>
          <w:szCs w:val="24"/>
        </w:rPr>
        <w:t>Строежът е Пета категория буква „а” съгласно чл. 137 т.5 (а) от ЗУТ и чл. 10 (1), т. 6 от Наредба 1 от 30.07.2003 г за номенклатурата на видовете строежи - „Площадки за игра, разположени на открито”.</w:t>
      </w:r>
    </w:p>
    <w:p w:rsidR="00123084" w:rsidRDefault="00123084" w:rsidP="00B90D50">
      <w:pPr>
        <w:tabs>
          <w:tab w:val="left" w:pos="993"/>
        </w:tabs>
        <w:ind w:firstLine="709"/>
        <w:jc w:val="both"/>
        <w:rPr>
          <w:noProof/>
          <w:sz w:val="24"/>
          <w:szCs w:val="24"/>
        </w:rPr>
      </w:pPr>
    </w:p>
    <w:p w:rsidR="00504CAC" w:rsidRPr="00504CAC" w:rsidRDefault="009913A3" w:rsidP="00B90D50">
      <w:pPr>
        <w:pStyle w:val="af"/>
        <w:numPr>
          <w:ilvl w:val="0"/>
          <w:numId w:val="34"/>
        </w:numPr>
        <w:tabs>
          <w:tab w:val="left" w:pos="993"/>
        </w:tabs>
        <w:jc w:val="both"/>
        <w:rPr>
          <w:b/>
          <w:sz w:val="24"/>
          <w:szCs w:val="24"/>
        </w:rPr>
      </w:pPr>
      <w:r w:rsidRPr="00504CAC">
        <w:rPr>
          <w:b/>
          <w:sz w:val="24"/>
          <w:szCs w:val="24"/>
        </w:rPr>
        <w:t xml:space="preserve">Описание на </w:t>
      </w:r>
      <w:r w:rsidR="00504CAC" w:rsidRPr="00504CAC">
        <w:rPr>
          <w:b/>
          <w:sz w:val="24"/>
          <w:szCs w:val="24"/>
        </w:rPr>
        <w:t>обособените позиции</w:t>
      </w:r>
    </w:p>
    <w:p w:rsidR="00947E54" w:rsidRPr="00B90D50" w:rsidRDefault="00504CAC" w:rsidP="00B90D50">
      <w:pPr>
        <w:tabs>
          <w:tab w:val="left" w:pos="993"/>
        </w:tabs>
        <w:ind w:firstLine="709"/>
        <w:jc w:val="both"/>
        <w:rPr>
          <w:b/>
          <w:sz w:val="24"/>
          <w:szCs w:val="24"/>
        </w:rPr>
      </w:pPr>
      <w:r>
        <w:rPr>
          <w:b/>
          <w:sz w:val="24"/>
          <w:szCs w:val="24"/>
        </w:rPr>
        <w:t>4.1. Обособена позиция №1</w:t>
      </w:r>
      <w:r w:rsidR="00947E54">
        <w:rPr>
          <w:b/>
          <w:sz w:val="24"/>
          <w:szCs w:val="24"/>
        </w:rPr>
        <w:t xml:space="preserve"> </w:t>
      </w:r>
      <w:r w:rsidR="00947E54" w:rsidRPr="00B90D50">
        <w:rPr>
          <w:b/>
          <w:sz w:val="24"/>
          <w:szCs w:val="24"/>
        </w:rPr>
        <w:t xml:space="preserve">„Изграждане на площадка за игра в с. </w:t>
      </w:r>
      <w:r w:rsidR="00346ABE" w:rsidRPr="00B90D50">
        <w:rPr>
          <w:b/>
          <w:sz w:val="24"/>
          <w:szCs w:val="24"/>
        </w:rPr>
        <w:t>Фелдфебел Денково</w:t>
      </w:r>
      <w:r w:rsidR="00947E54" w:rsidRPr="00B90D50">
        <w:rPr>
          <w:b/>
          <w:sz w:val="24"/>
          <w:szCs w:val="24"/>
        </w:rPr>
        <w:t>“</w:t>
      </w:r>
      <w:r w:rsidR="00346ABE" w:rsidRPr="00B90D50">
        <w:rPr>
          <w:b/>
          <w:sz w:val="24"/>
          <w:szCs w:val="24"/>
        </w:rPr>
        <w:t>.</w:t>
      </w:r>
    </w:p>
    <w:p w:rsidR="00947E54" w:rsidRPr="00947E54" w:rsidRDefault="00947E54" w:rsidP="00B90D50">
      <w:pPr>
        <w:ind w:firstLine="709"/>
        <w:jc w:val="both"/>
        <w:rPr>
          <w:rFonts w:eastAsia="Calibri"/>
          <w:noProof/>
          <w:sz w:val="24"/>
          <w:szCs w:val="22"/>
          <w:lang w:eastAsia="en-US"/>
        </w:rPr>
      </w:pPr>
      <w:r w:rsidRPr="00947E54">
        <w:rPr>
          <w:rFonts w:eastAsia="Calibri"/>
          <w:noProof/>
          <w:sz w:val="24"/>
          <w:szCs w:val="22"/>
          <w:lang w:eastAsia="en-US"/>
        </w:rPr>
        <w:lastRenderedPageBreak/>
        <w:t>СЪЩЕСТВУВАЩО ПОЛОЖЕНИЕ</w:t>
      </w:r>
    </w:p>
    <w:p w:rsidR="00346ABE" w:rsidRPr="00346ABE" w:rsidRDefault="00346ABE" w:rsidP="00B90D50">
      <w:pPr>
        <w:ind w:firstLine="709"/>
        <w:jc w:val="both"/>
        <w:rPr>
          <w:rFonts w:eastAsia="Calibri"/>
          <w:noProof/>
          <w:sz w:val="24"/>
          <w:szCs w:val="22"/>
          <w:lang w:eastAsia="en-US"/>
        </w:rPr>
      </w:pPr>
      <w:r w:rsidRPr="00346ABE">
        <w:rPr>
          <w:rFonts w:eastAsia="Calibri"/>
          <w:noProof/>
          <w:sz w:val="24"/>
          <w:szCs w:val="22"/>
          <w:lang w:eastAsia="en-US"/>
        </w:rPr>
        <w:t>Теренът за площадката за игра се намира в УПИ XXI, кв.8 - парк с обща площ 9 728 кв.м. съгласно Акт за ПОС № 6408 от 20.05.2013 г. в урбанизираната територия на с. Ф.Денково, община Добричка. През 2015 г. в част от парковото пространство се обособи, благоустрои и изгради детска площадка за деца от 0 до 3 и от 3 до 12 години по проект финансиран чрез МИГ Добричка и ДФ „Земеделие“ по Програмата за развитие на селските райони 2007-2013 г. и обхваща около 200 кв.м. Обособени са и места за отдих, като са монтирани паркови елементи - кошчета за отпадъци, беседка и пейки.</w:t>
      </w:r>
    </w:p>
    <w:p w:rsidR="00346ABE" w:rsidRPr="00346ABE" w:rsidRDefault="00346ABE" w:rsidP="00346ABE">
      <w:pPr>
        <w:ind w:firstLine="720"/>
        <w:jc w:val="both"/>
        <w:rPr>
          <w:rFonts w:eastAsia="Calibri"/>
          <w:noProof/>
          <w:sz w:val="24"/>
          <w:szCs w:val="22"/>
          <w:lang w:eastAsia="en-US"/>
        </w:rPr>
      </w:pPr>
      <w:r w:rsidRPr="00346ABE">
        <w:rPr>
          <w:rFonts w:eastAsia="Calibri"/>
          <w:noProof/>
          <w:sz w:val="24"/>
          <w:szCs w:val="22"/>
          <w:lang w:eastAsia="en-US"/>
        </w:rPr>
        <w:t>Паркът е ограден с масивна ограда от бетонова основа и метални пана.</w:t>
      </w:r>
    </w:p>
    <w:p w:rsidR="00346ABE" w:rsidRPr="00346ABE" w:rsidRDefault="00346ABE" w:rsidP="00346ABE">
      <w:pPr>
        <w:ind w:firstLine="720"/>
        <w:jc w:val="both"/>
        <w:rPr>
          <w:rFonts w:eastAsia="Calibri"/>
          <w:noProof/>
          <w:sz w:val="24"/>
          <w:szCs w:val="22"/>
          <w:lang w:eastAsia="en-US"/>
        </w:rPr>
      </w:pPr>
      <w:r w:rsidRPr="00346ABE">
        <w:rPr>
          <w:rFonts w:eastAsia="Calibri"/>
          <w:noProof/>
          <w:sz w:val="24"/>
          <w:szCs w:val="22"/>
          <w:lang w:eastAsia="en-US"/>
        </w:rPr>
        <w:t xml:space="preserve">Съществуващото залесяване е предимно от широколистни и иглолистни дървета на възраст над 5-10 години, които са разположени извън терена предвиден за новата площадка за игра на открито. </w:t>
      </w:r>
    </w:p>
    <w:p w:rsidR="00346ABE" w:rsidRPr="00346ABE" w:rsidRDefault="00346ABE" w:rsidP="00346ABE">
      <w:pPr>
        <w:ind w:firstLine="720"/>
        <w:jc w:val="both"/>
        <w:rPr>
          <w:rFonts w:eastAsia="Calibri"/>
          <w:noProof/>
          <w:sz w:val="24"/>
          <w:szCs w:val="22"/>
          <w:lang w:val="en-US" w:eastAsia="en-US"/>
        </w:rPr>
      </w:pPr>
      <w:r w:rsidRPr="00346ABE">
        <w:rPr>
          <w:rFonts w:eastAsia="Calibri"/>
          <w:noProof/>
          <w:sz w:val="24"/>
          <w:szCs w:val="22"/>
          <w:lang w:eastAsia="en-US"/>
        </w:rPr>
        <w:t>ПРОЕКТНО РЕШЕНИЕ</w:t>
      </w:r>
    </w:p>
    <w:p w:rsidR="00346ABE" w:rsidRPr="00346ABE" w:rsidRDefault="00346ABE" w:rsidP="00346ABE">
      <w:pPr>
        <w:ind w:firstLine="720"/>
        <w:jc w:val="both"/>
        <w:rPr>
          <w:rFonts w:eastAsia="Calibri"/>
          <w:noProof/>
          <w:sz w:val="24"/>
          <w:szCs w:val="22"/>
          <w:lang w:eastAsia="en-US"/>
        </w:rPr>
      </w:pPr>
      <w:r w:rsidRPr="00346ABE">
        <w:rPr>
          <w:rFonts w:eastAsia="Calibri"/>
          <w:noProof/>
          <w:sz w:val="24"/>
          <w:szCs w:val="22"/>
          <w:lang w:eastAsia="en-US"/>
        </w:rPr>
        <w:t>Броят на очакваните ползватели от възрастова група 12-18 години в село Фелдфебел Денково не надвишава 100.</w:t>
      </w:r>
    </w:p>
    <w:p w:rsidR="00346ABE" w:rsidRPr="00346ABE" w:rsidRDefault="00346ABE" w:rsidP="00346ABE">
      <w:pPr>
        <w:ind w:firstLine="720"/>
        <w:jc w:val="both"/>
        <w:rPr>
          <w:rFonts w:eastAsia="Calibri"/>
          <w:noProof/>
          <w:sz w:val="24"/>
          <w:szCs w:val="22"/>
          <w:lang w:eastAsia="en-US"/>
        </w:rPr>
      </w:pPr>
      <w:r w:rsidRPr="00346ABE">
        <w:rPr>
          <w:rFonts w:eastAsia="Calibri"/>
          <w:noProof/>
          <w:sz w:val="24"/>
          <w:szCs w:val="22"/>
          <w:lang w:eastAsia="en-US"/>
        </w:rPr>
        <w:t>Съгласно</w:t>
      </w:r>
      <w:r w:rsidRPr="00346ABE">
        <w:rPr>
          <w:rFonts w:eastAsia="Calibri"/>
          <w:noProof/>
          <w:sz w:val="24"/>
          <w:szCs w:val="22"/>
          <w:lang w:val="en-US" w:eastAsia="en-US"/>
        </w:rPr>
        <w:t xml:space="preserve"> </w:t>
      </w:r>
      <w:r w:rsidRPr="00346ABE">
        <w:rPr>
          <w:rFonts w:eastAsia="Calibri"/>
          <w:noProof/>
          <w:sz w:val="24"/>
          <w:szCs w:val="22"/>
          <w:lang w:eastAsia="en-US"/>
        </w:rPr>
        <w:t>изискванията на Наредба № 1 от 12 януари 2009 г. за условията и реда за устройството и безопасността на площадките за игра, Таблица 1,  и заданието за проектиране предвидената открита площадка за игра за възрастова група 12-18 год. в село Фелдфебел Денково трябва да се устрои на минимална площ 200 м</w:t>
      </w:r>
      <w:r w:rsidRPr="00346ABE">
        <w:rPr>
          <w:rFonts w:eastAsia="Calibri"/>
          <w:noProof/>
          <w:sz w:val="24"/>
          <w:szCs w:val="22"/>
          <w:vertAlign w:val="superscript"/>
          <w:lang w:eastAsia="en-US"/>
        </w:rPr>
        <w:t>2</w:t>
      </w:r>
      <w:r w:rsidRPr="00346ABE">
        <w:rPr>
          <w:rFonts w:eastAsia="Calibri"/>
          <w:noProof/>
          <w:sz w:val="24"/>
          <w:szCs w:val="22"/>
          <w:lang w:eastAsia="en-US"/>
        </w:rPr>
        <w:t>, мин по 2 м</w:t>
      </w:r>
      <w:r w:rsidRPr="00346ABE">
        <w:rPr>
          <w:rFonts w:eastAsia="Calibri"/>
          <w:noProof/>
          <w:sz w:val="24"/>
          <w:szCs w:val="22"/>
          <w:vertAlign w:val="superscript"/>
          <w:lang w:eastAsia="en-US"/>
        </w:rPr>
        <w:t>2</w:t>
      </w:r>
      <w:r w:rsidRPr="00346ABE">
        <w:rPr>
          <w:rFonts w:eastAsia="Calibri"/>
          <w:noProof/>
          <w:sz w:val="24"/>
          <w:szCs w:val="22"/>
          <w:lang w:eastAsia="en-US"/>
        </w:rPr>
        <w:t xml:space="preserve"> на ползвател. </w:t>
      </w:r>
    </w:p>
    <w:p w:rsidR="00346ABE" w:rsidRPr="00346ABE" w:rsidRDefault="00346ABE" w:rsidP="00346ABE">
      <w:pPr>
        <w:ind w:firstLine="720"/>
        <w:jc w:val="both"/>
        <w:rPr>
          <w:rFonts w:eastAsia="Calibri"/>
          <w:i/>
          <w:noProof/>
          <w:sz w:val="24"/>
          <w:szCs w:val="22"/>
          <w:u w:val="single"/>
          <w:lang w:eastAsia="en-US"/>
        </w:rPr>
      </w:pPr>
      <w:r w:rsidRPr="00346ABE">
        <w:rPr>
          <w:rFonts w:eastAsia="Calibri"/>
          <w:i/>
          <w:noProof/>
          <w:sz w:val="24"/>
          <w:szCs w:val="22"/>
          <w:u w:val="single"/>
          <w:lang w:eastAsia="en-US"/>
        </w:rPr>
        <w:t>1. Ситуация</w:t>
      </w:r>
    </w:p>
    <w:p w:rsidR="00346ABE" w:rsidRPr="00346ABE" w:rsidRDefault="00346ABE" w:rsidP="00346ABE">
      <w:pPr>
        <w:ind w:firstLine="720"/>
        <w:jc w:val="both"/>
        <w:rPr>
          <w:rFonts w:eastAsia="Calibri"/>
          <w:noProof/>
          <w:sz w:val="24"/>
          <w:szCs w:val="22"/>
          <w:lang w:eastAsia="en-US"/>
        </w:rPr>
      </w:pPr>
      <w:r w:rsidRPr="00346ABE">
        <w:rPr>
          <w:rFonts w:eastAsia="Calibri"/>
          <w:noProof/>
          <w:sz w:val="24"/>
          <w:szCs w:val="22"/>
          <w:lang w:eastAsia="en-US"/>
        </w:rPr>
        <w:t>След извършените проучвания и геодезически измервания е извършено ситуиране на откритата площадка за игра, така че оптимално да се използват възможностите на терена, като се запазят съществуващото залесяване и изградената площадка за игра и бетонова алея.</w:t>
      </w:r>
    </w:p>
    <w:p w:rsidR="00346ABE" w:rsidRPr="00346ABE" w:rsidRDefault="00346ABE" w:rsidP="00346ABE">
      <w:pPr>
        <w:ind w:firstLine="720"/>
        <w:jc w:val="both"/>
        <w:rPr>
          <w:rFonts w:eastAsia="Calibri"/>
          <w:noProof/>
          <w:sz w:val="24"/>
          <w:szCs w:val="22"/>
          <w:lang w:eastAsia="en-US"/>
        </w:rPr>
      </w:pPr>
      <w:r w:rsidRPr="00346ABE">
        <w:rPr>
          <w:rFonts w:eastAsia="Calibri"/>
          <w:noProof/>
          <w:sz w:val="24"/>
          <w:szCs w:val="22"/>
          <w:lang w:eastAsia="en-US"/>
        </w:rPr>
        <w:t>Проектното решение е съобразено с минималните изисквания за броя и вида на съоръженията за игра съгласно Таблица 1 от Наредба № 1 от 12 януари 2009 г, както и с техните минимални пространства за разполагане, включващи пространството заето от съоръжението за игра, пространството за падане и свободното пространство съгласно Приложение №2 към чл. 16, ал. 3 от Наредбата.</w:t>
      </w:r>
    </w:p>
    <w:p w:rsidR="00346ABE" w:rsidRPr="00346ABE" w:rsidRDefault="00346ABE" w:rsidP="00346ABE">
      <w:pPr>
        <w:ind w:firstLine="720"/>
        <w:jc w:val="both"/>
        <w:rPr>
          <w:rFonts w:eastAsia="Calibri"/>
          <w:noProof/>
          <w:sz w:val="24"/>
          <w:szCs w:val="22"/>
          <w:lang w:eastAsia="en-US"/>
        </w:rPr>
      </w:pPr>
      <w:r w:rsidRPr="00346ABE">
        <w:rPr>
          <w:rFonts w:eastAsia="Calibri"/>
          <w:noProof/>
          <w:sz w:val="24"/>
          <w:szCs w:val="22"/>
          <w:lang w:eastAsia="en-US"/>
        </w:rPr>
        <w:t>Проектираната открита площадка за игра в село Фелдфебел Денково е с обща площ 208 м</w:t>
      </w:r>
      <w:r w:rsidRPr="00346ABE">
        <w:rPr>
          <w:rFonts w:eastAsia="Calibri"/>
          <w:noProof/>
          <w:sz w:val="24"/>
          <w:szCs w:val="22"/>
          <w:vertAlign w:val="superscript"/>
          <w:lang w:eastAsia="en-US"/>
        </w:rPr>
        <w:t>2</w:t>
      </w:r>
      <w:r w:rsidRPr="00346ABE">
        <w:rPr>
          <w:rFonts w:eastAsia="Calibri"/>
          <w:noProof/>
          <w:sz w:val="24"/>
          <w:szCs w:val="22"/>
          <w:lang w:eastAsia="en-US"/>
        </w:rPr>
        <w:t>. За осигуряване на достъпа до площадката е проектирана нова алея с бетонова настилка, която е продължение на съществуващата.</w:t>
      </w:r>
    </w:p>
    <w:p w:rsidR="00346ABE" w:rsidRPr="00346ABE" w:rsidRDefault="00346ABE" w:rsidP="00346ABE">
      <w:pPr>
        <w:ind w:firstLine="720"/>
        <w:jc w:val="both"/>
        <w:rPr>
          <w:rFonts w:eastAsia="Calibri"/>
          <w:i/>
          <w:noProof/>
          <w:sz w:val="24"/>
          <w:szCs w:val="22"/>
          <w:u w:val="single"/>
          <w:lang w:eastAsia="en-US"/>
        </w:rPr>
      </w:pPr>
      <w:r w:rsidRPr="00346ABE">
        <w:rPr>
          <w:rFonts w:eastAsia="Calibri"/>
          <w:i/>
          <w:noProof/>
          <w:sz w:val="24"/>
          <w:szCs w:val="22"/>
          <w:u w:val="single"/>
          <w:lang w:eastAsia="en-US"/>
        </w:rPr>
        <w:t>2. Настилки</w:t>
      </w:r>
    </w:p>
    <w:p w:rsidR="00346ABE" w:rsidRPr="00346ABE" w:rsidRDefault="00346ABE" w:rsidP="00346ABE">
      <w:pPr>
        <w:ind w:firstLine="720"/>
        <w:jc w:val="both"/>
        <w:rPr>
          <w:rFonts w:eastAsia="Calibri"/>
          <w:noProof/>
          <w:sz w:val="24"/>
          <w:szCs w:val="22"/>
          <w:lang w:eastAsia="en-US"/>
        </w:rPr>
      </w:pPr>
      <w:r w:rsidRPr="00346ABE">
        <w:rPr>
          <w:rFonts w:eastAsia="Calibri"/>
          <w:noProof/>
          <w:sz w:val="24"/>
          <w:szCs w:val="22"/>
          <w:lang w:eastAsia="en-US"/>
        </w:rPr>
        <w:t>Проектното решение предвижда на откритата площадка за игра да се положи подходяща настилка, която да осигурява нормален достъп до съоръженията за игра и да осигурява изискващата се безопасност при игра.</w:t>
      </w:r>
    </w:p>
    <w:p w:rsidR="00346ABE" w:rsidRPr="00346ABE" w:rsidRDefault="00346ABE" w:rsidP="00346ABE">
      <w:pPr>
        <w:ind w:firstLine="720"/>
        <w:jc w:val="both"/>
        <w:rPr>
          <w:rFonts w:eastAsia="Calibri"/>
          <w:noProof/>
          <w:sz w:val="24"/>
          <w:szCs w:val="22"/>
          <w:lang w:eastAsia="en-US"/>
        </w:rPr>
      </w:pPr>
      <w:r w:rsidRPr="00346ABE">
        <w:rPr>
          <w:rFonts w:eastAsia="Calibri"/>
          <w:noProof/>
          <w:sz w:val="24"/>
          <w:szCs w:val="22"/>
          <w:lang w:eastAsia="en-US"/>
        </w:rPr>
        <w:t xml:space="preserve">Съгласно изискванията на Наредба № 1 от 12 януари 2009 г. в зоната на площта за  удар на всяко съоръжение е предвидено да се положи синтетична ударопоглъщаща настилка БДС EN 1177 с </w:t>
      </w:r>
      <w:r w:rsidRPr="00346ABE">
        <w:rPr>
          <w:rFonts w:eastAsia="Calibri"/>
          <w:noProof/>
          <w:sz w:val="24"/>
          <w:szCs w:val="22"/>
          <w:lang w:val="en-US" w:eastAsia="en-US"/>
        </w:rPr>
        <w:t>EPDM</w:t>
      </w:r>
      <w:r w:rsidRPr="00346ABE">
        <w:rPr>
          <w:rFonts w:eastAsia="Calibri"/>
          <w:noProof/>
          <w:sz w:val="24"/>
          <w:szCs w:val="22"/>
          <w:lang w:eastAsia="en-US"/>
        </w:rPr>
        <w:t xml:space="preserve"> покритие с минимална дебелина 4 см. Препоръчително е тази настилка да е саморазливна. За укрепване на ударопоглъщащата настилка по краищата й е предвидено да се монтират бетонови бордюри 8/16/50.</w:t>
      </w:r>
    </w:p>
    <w:p w:rsidR="00346ABE" w:rsidRPr="00346ABE" w:rsidRDefault="00346ABE" w:rsidP="00346ABE">
      <w:pPr>
        <w:ind w:firstLine="720"/>
        <w:jc w:val="both"/>
        <w:rPr>
          <w:rFonts w:eastAsia="Calibri"/>
          <w:noProof/>
          <w:sz w:val="24"/>
          <w:szCs w:val="22"/>
          <w:lang w:eastAsia="en-US"/>
        </w:rPr>
      </w:pPr>
      <w:r w:rsidRPr="00346ABE">
        <w:rPr>
          <w:rFonts w:eastAsia="Calibri"/>
          <w:noProof/>
          <w:sz w:val="24"/>
          <w:szCs w:val="22"/>
          <w:lang w:eastAsia="en-US"/>
        </w:rPr>
        <w:t xml:space="preserve">Под ударопоглъщащата настилка е предвидено да се положи армирана бетонова настилка с дебелина 10 см върху основа от скални материали с подбрана зърнометрия 0-45 с дебелина 20 см. Извън площта за удар на съоръженията за игра проектираната настилка е тревна. </w:t>
      </w:r>
    </w:p>
    <w:p w:rsidR="00346ABE" w:rsidRPr="00346ABE" w:rsidRDefault="00346ABE" w:rsidP="00346ABE">
      <w:pPr>
        <w:ind w:firstLine="720"/>
        <w:jc w:val="both"/>
        <w:rPr>
          <w:rFonts w:eastAsia="Calibri"/>
          <w:noProof/>
          <w:sz w:val="24"/>
          <w:szCs w:val="22"/>
          <w:lang w:eastAsia="en-US"/>
        </w:rPr>
      </w:pPr>
      <w:r w:rsidRPr="00346ABE">
        <w:rPr>
          <w:rFonts w:eastAsia="Calibri"/>
          <w:noProof/>
          <w:sz w:val="24"/>
          <w:szCs w:val="22"/>
          <w:lang w:eastAsia="en-US"/>
        </w:rPr>
        <w:t>Предвидената бетоновата настилка на обекта да се изпълни от бетон C30/37 - XC4, C</w:t>
      </w:r>
      <w:r w:rsidRPr="00346ABE">
        <w:rPr>
          <w:rFonts w:eastAsia="Calibri"/>
          <w:noProof/>
          <w:sz w:val="24"/>
          <w:szCs w:val="22"/>
          <w:vertAlign w:val="subscript"/>
          <w:lang w:eastAsia="en-US"/>
        </w:rPr>
        <w:t>fr</w:t>
      </w:r>
      <w:r w:rsidRPr="00346ABE">
        <w:rPr>
          <w:rFonts w:eastAsia="Calibri"/>
          <w:noProof/>
          <w:sz w:val="24"/>
          <w:szCs w:val="22"/>
          <w:lang w:eastAsia="en-US"/>
        </w:rPr>
        <w:t>&gt;100.  Армировката да е армировъчни мрежи от стомана Ф6.5 B325 - 2x5 бр/м.</w:t>
      </w:r>
    </w:p>
    <w:p w:rsidR="00346ABE" w:rsidRPr="00346ABE" w:rsidRDefault="00346ABE" w:rsidP="00346ABE">
      <w:pPr>
        <w:ind w:firstLine="720"/>
        <w:jc w:val="both"/>
        <w:rPr>
          <w:rFonts w:eastAsia="Calibri"/>
          <w:i/>
          <w:noProof/>
          <w:sz w:val="24"/>
          <w:szCs w:val="22"/>
          <w:u w:val="single"/>
          <w:lang w:eastAsia="en-US"/>
        </w:rPr>
      </w:pPr>
      <w:r w:rsidRPr="00346ABE">
        <w:rPr>
          <w:rFonts w:eastAsia="Calibri"/>
          <w:i/>
          <w:noProof/>
          <w:sz w:val="24"/>
          <w:szCs w:val="22"/>
          <w:u w:val="single"/>
          <w:lang w:eastAsia="en-US"/>
        </w:rPr>
        <w:t>3. Съоръжения и обзавеждане</w:t>
      </w:r>
    </w:p>
    <w:p w:rsidR="00346ABE" w:rsidRPr="00346ABE" w:rsidRDefault="00346ABE" w:rsidP="00346ABE">
      <w:pPr>
        <w:ind w:firstLine="720"/>
        <w:jc w:val="both"/>
        <w:rPr>
          <w:rFonts w:eastAsia="Calibri"/>
          <w:noProof/>
          <w:sz w:val="24"/>
          <w:szCs w:val="22"/>
          <w:lang w:eastAsia="en-US"/>
        </w:rPr>
      </w:pPr>
      <w:r w:rsidRPr="00346ABE">
        <w:rPr>
          <w:rFonts w:eastAsia="Calibri"/>
          <w:noProof/>
          <w:sz w:val="24"/>
          <w:szCs w:val="22"/>
          <w:lang w:eastAsia="en-US"/>
        </w:rPr>
        <w:t>За устройване и обзавеждане на откритата площадка за игра в село Фелдфебел Денково е предвидено оборудване със съоръжения за игра, които отговарят на изискванията на Наредба № 1 от 12 януари 2009 г. за условията и реда за устройството и безопасността на пл</w:t>
      </w:r>
      <w:r>
        <w:rPr>
          <w:rFonts w:eastAsia="Calibri"/>
          <w:noProof/>
          <w:sz w:val="24"/>
          <w:szCs w:val="22"/>
          <w:lang w:eastAsia="en-US"/>
        </w:rPr>
        <w:t>ощадките за игра и БДС EN 1176 „</w:t>
      </w:r>
      <w:r w:rsidRPr="00346ABE">
        <w:rPr>
          <w:rFonts w:eastAsia="Calibri"/>
          <w:noProof/>
          <w:sz w:val="24"/>
          <w:szCs w:val="22"/>
          <w:lang w:eastAsia="en-US"/>
        </w:rPr>
        <w:t>Съоръжения</w:t>
      </w:r>
      <w:r>
        <w:rPr>
          <w:rFonts w:eastAsia="Calibri"/>
          <w:noProof/>
          <w:sz w:val="24"/>
          <w:szCs w:val="22"/>
          <w:lang w:eastAsia="en-US"/>
        </w:rPr>
        <w:t xml:space="preserve"> за площадки за игра и настилки“.</w:t>
      </w:r>
    </w:p>
    <w:p w:rsidR="00947E54" w:rsidRPr="00947E54" w:rsidRDefault="00947E54" w:rsidP="00947E54">
      <w:pPr>
        <w:ind w:firstLine="720"/>
        <w:jc w:val="both"/>
        <w:rPr>
          <w:rFonts w:eastAsia="Calibri"/>
          <w:sz w:val="24"/>
          <w:szCs w:val="22"/>
          <w:lang w:eastAsia="en-US"/>
        </w:rPr>
      </w:pPr>
      <w:r w:rsidRPr="00947E54">
        <w:rPr>
          <w:rFonts w:eastAsia="Calibri"/>
          <w:sz w:val="24"/>
          <w:szCs w:val="22"/>
          <w:lang w:eastAsia="en-US"/>
        </w:rPr>
        <w:t>Проектното решение предвижда на площа</w:t>
      </w:r>
      <w:r w:rsidR="00346ABE">
        <w:rPr>
          <w:rFonts w:eastAsia="Calibri"/>
          <w:sz w:val="24"/>
          <w:szCs w:val="22"/>
          <w:lang w:eastAsia="en-US"/>
        </w:rPr>
        <w:t xml:space="preserve">дката за игра да се доставят и </w:t>
      </w:r>
      <w:r w:rsidRPr="00947E54">
        <w:rPr>
          <w:rFonts w:eastAsia="Calibri"/>
          <w:sz w:val="24"/>
          <w:szCs w:val="22"/>
          <w:lang w:eastAsia="en-US"/>
        </w:rPr>
        <w:t>монтират съоръжения за „</w:t>
      </w:r>
      <w:proofErr w:type="spellStart"/>
      <w:r w:rsidRPr="00947E54">
        <w:rPr>
          <w:rFonts w:eastAsia="Calibri"/>
          <w:sz w:val="24"/>
          <w:szCs w:val="22"/>
          <w:lang w:eastAsia="en-US"/>
        </w:rPr>
        <w:t>Стрийт-фитнес</w:t>
      </w:r>
      <w:proofErr w:type="spellEnd"/>
      <w:r w:rsidRPr="00947E54">
        <w:rPr>
          <w:rFonts w:eastAsia="Calibri"/>
          <w:sz w:val="24"/>
          <w:szCs w:val="22"/>
          <w:lang w:eastAsia="en-US"/>
        </w:rPr>
        <w:t>” от следния тип:</w:t>
      </w:r>
    </w:p>
    <w:p w:rsidR="00947E54" w:rsidRPr="00947E54" w:rsidRDefault="00947E54" w:rsidP="00947E54">
      <w:pPr>
        <w:numPr>
          <w:ilvl w:val="0"/>
          <w:numId w:val="26"/>
        </w:numPr>
        <w:tabs>
          <w:tab w:val="num" w:pos="1080"/>
        </w:tabs>
        <w:ind w:left="1080"/>
        <w:jc w:val="both"/>
        <w:rPr>
          <w:rFonts w:eastAsia="Calibri"/>
          <w:sz w:val="24"/>
          <w:szCs w:val="22"/>
          <w:lang w:eastAsia="en-US"/>
        </w:rPr>
      </w:pPr>
      <w:r w:rsidRPr="00947E54">
        <w:rPr>
          <w:rFonts w:eastAsia="Calibri"/>
          <w:sz w:val="24"/>
          <w:szCs w:val="22"/>
          <w:lang w:eastAsia="en-US"/>
        </w:rPr>
        <w:t>Уред за раздвижване на горната част на тялото -</w:t>
      </w:r>
      <w:r w:rsidRPr="00947E54">
        <w:rPr>
          <w:rFonts w:eastAsia="Calibri"/>
          <w:sz w:val="24"/>
          <w:szCs w:val="22"/>
          <w:lang w:eastAsia="en-US"/>
        </w:rPr>
        <w:tab/>
      </w:r>
      <w:r w:rsidRPr="00947E54">
        <w:rPr>
          <w:rFonts w:eastAsia="Calibri"/>
          <w:sz w:val="24"/>
          <w:szCs w:val="22"/>
          <w:lang w:eastAsia="en-US"/>
        </w:rPr>
        <w:tab/>
      </w:r>
      <w:r w:rsidRPr="00947E54">
        <w:rPr>
          <w:rFonts w:eastAsia="Calibri"/>
          <w:sz w:val="24"/>
          <w:szCs w:val="22"/>
          <w:lang w:eastAsia="en-US"/>
        </w:rPr>
        <w:tab/>
        <w:t>-</w:t>
      </w:r>
      <w:r w:rsidRPr="00947E54">
        <w:rPr>
          <w:rFonts w:eastAsia="Calibri"/>
          <w:sz w:val="24"/>
          <w:szCs w:val="22"/>
          <w:lang w:eastAsia="en-US"/>
        </w:rPr>
        <w:tab/>
        <w:t xml:space="preserve">1 </w:t>
      </w:r>
      <w:proofErr w:type="spellStart"/>
      <w:r w:rsidRPr="00947E54">
        <w:rPr>
          <w:rFonts w:eastAsia="Calibri"/>
          <w:sz w:val="24"/>
          <w:szCs w:val="22"/>
          <w:lang w:eastAsia="en-US"/>
        </w:rPr>
        <w:t>бр</w:t>
      </w:r>
      <w:proofErr w:type="spellEnd"/>
      <w:r w:rsidRPr="00947E54">
        <w:rPr>
          <w:rFonts w:eastAsia="Calibri"/>
          <w:sz w:val="24"/>
          <w:szCs w:val="22"/>
          <w:lang w:eastAsia="en-US"/>
        </w:rPr>
        <w:t>;</w:t>
      </w:r>
    </w:p>
    <w:p w:rsidR="00947E54" w:rsidRPr="00947E54" w:rsidRDefault="00947E54" w:rsidP="00947E54">
      <w:pPr>
        <w:numPr>
          <w:ilvl w:val="0"/>
          <w:numId w:val="26"/>
        </w:numPr>
        <w:tabs>
          <w:tab w:val="num" w:pos="1080"/>
        </w:tabs>
        <w:ind w:left="1080"/>
        <w:jc w:val="both"/>
        <w:rPr>
          <w:rFonts w:eastAsia="Calibri"/>
          <w:sz w:val="24"/>
          <w:szCs w:val="22"/>
          <w:lang w:eastAsia="en-US"/>
        </w:rPr>
      </w:pPr>
      <w:r w:rsidRPr="00947E54">
        <w:rPr>
          <w:rFonts w:eastAsia="Calibri"/>
          <w:sz w:val="24"/>
          <w:szCs w:val="22"/>
          <w:lang w:eastAsia="en-US"/>
        </w:rPr>
        <w:t xml:space="preserve">Уред за раздвижване и </w:t>
      </w:r>
      <w:proofErr w:type="spellStart"/>
      <w:r w:rsidRPr="00947E54">
        <w:rPr>
          <w:rFonts w:eastAsia="Calibri"/>
          <w:sz w:val="24"/>
          <w:szCs w:val="22"/>
          <w:lang w:eastAsia="en-US"/>
        </w:rPr>
        <w:t>рехабил</w:t>
      </w:r>
      <w:proofErr w:type="spellEnd"/>
      <w:r w:rsidRPr="00947E54">
        <w:rPr>
          <w:rFonts w:eastAsia="Calibri"/>
          <w:sz w:val="24"/>
          <w:szCs w:val="22"/>
          <w:lang w:eastAsia="en-US"/>
        </w:rPr>
        <w:t xml:space="preserve">. на горни и долни крайници </w:t>
      </w:r>
      <w:r w:rsidRPr="00947E54">
        <w:rPr>
          <w:rFonts w:eastAsia="Calibri"/>
          <w:sz w:val="24"/>
          <w:szCs w:val="22"/>
          <w:lang w:eastAsia="en-US"/>
        </w:rPr>
        <w:tab/>
        <w:t>-</w:t>
      </w:r>
      <w:r w:rsidRPr="00947E54">
        <w:rPr>
          <w:rFonts w:eastAsia="Calibri"/>
          <w:sz w:val="24"/>
          <w:szCs w:val="22"/>
          <w:lang w:eastAsia="en-US"/>
        </w:rPr>
        <w:tab/>
        <w:t xml:space="preserve">1 </w:t>
      </w:r>
      <w:proofErr w:type="spellStart"/>
      <w:r w:rsidRPr="00947E54">
        <w:rPr>
          <w:rFonts w:eastAsia="Calibri"/>
          <w:sz w:val="24"/>
          <w:szCs w:val="22"/>
          <w:lang w:eastAsia="en-US"/>
        </w:rPr>
        <w:t>бр</w:t>
      </w:r>
      <w:proofErr w:type="spellEnd"/>
      <w:r w:rsidRPr="00947E54">
        <w:rPr>
          <w:rFonts w:eastAsia="Calibri"/>
          <w:sz w:val="24"/>
          <w:szCs w:val="22"/>
          <w:lang w:eastAsia="en-US"/>
        </w:rPr>
        <w:t>;</w:t>
      </w:r>
    </w:p>
    <w:p w:rsidR="00947E54" w:rsidRPr="00947E54" w:rsidRDefault="00947E54" w:rsidP="00947E54">
      <w:pPr>
        <w:numPr>
          <w:ilvl w:val="0"/>
          <w:numId w:val="26"/>
        </w:numPr>
        <w:tabs>
          <w:tab w:val="num" w:pos="1080"/>
        </w:tabs>
        <w:ind w:left="1080"/>
        <w:jc w:val="both"/>
        <w:rPr>
          <w:rFonts w:eastAsia="Calibri"/>
          <w:sz w:val="24"/>
          <w:szCs w:val="22"/>
          <w:lang w:eastAsia="en-US"/>
        </w:rPr>
      </w:pPr>
      <w:r w:rsidRPr="00947E54">
        <w:rPr>
          <w:rFonts w:eastAsia="Calibri"/>
          <w:sz w:val="24"/>
          <w:szCs w:val="22"/>
          <w:lang w:eastAsia="en-US"/>
        </w:rPr>
        <w:lastRenderedPageBreak/>
        <w:t>Многофункц</w:t>
      </w:r>
      <w:r w:rsidR="00EB4C85">
        <w:rPr>
          <w:rFonts w:eastAsia="Calibri"/>
          <w:sz w:val="24"/>
          <w:szCs w:val="22"/>
          <w:lang w:eastAsia="en-US"/>
        </w:rPr>
        <w:t>ионален уред</w:t>
      </w:r>
      <w:r w:rsidR="00EB4C85">
        <w:rPr>
          <w:rFonts w:eastAsia="Calibri"/>
          <w:sz w:val="24"/>
          <w:szCs w:val="22"/>
          <w:lang w:eastAsia="en-US"/>
        </w:rPr>
        <w:tab/>
      </w:r>
      <w:r w:rsidR="00EB4C85">
        <w:rPr>
          <w:rFonts w:eastAsia="Calibri"/>
          <w:sz w:val="24"/>
          <w:szCs w:val="22"/>
          <w:lang w:eastAsia="en-US"/>
        </w:rPr>
        <w:tab/>
      </w:r>
      <w:r w:rsidR="00EB4C85">
        <w:rPr>
          <w:rFonts w:eastAsia="Calibri"/>
          <w:sz w:val="24"/>
          <w:szCs w:val="22"/>
          <w:lang w:eastAsia="en-US"/>
        </w:rPr>
        <w:tab/>
      </w:r>
      <w:r w:rsidRPr="00947E54">
        <w:rPr>
          <w:rFonts w:eastAsia="Calibri"/>
          <w:sz w:val="24"/>
          <w:szCs w:val="22"/>
          <w:lang w:eastAsia="en-US"/>
        </w:rPr>
        <w:tab/>
      </w:r>
      <w:r w:rsidRPr="00947E54">
        <w:rPr>
          <w:rFonts w:eastAsia="Calibri"/>
          <w:sz w:val="24"/>
          <w:szCs w:val="22"/>
          <w:lang w:eastAsia="en-US"/>
        </w:rPr>
        <w:tab/>
      </w:r>
      <w:r w:rsidRPr="00947E54">
        <w:rPr>
          <w:rFonts w:eastAsia="Calibri"/>
          <w:sz w:val="24"/>
          <w:szCs w:val="22"/>
          <w:lang w:eastAsia="en-US"/>
        </w:rPr>
        <w:tab/>
        <w:t xml:space="preserve">- </w:t>
      </w:r>
      <w:r w:rsidRPr="00947E54">
        <w:rPr>
          <w:rFonts w:eastAsia="Calibri"/>
          <w:sz w:val="24"/>
          <w:szCs w:val="22"/>
          <w:lang w:eastAsia="en-US"/>
        </w:rPr>
        <w:tab/>
        <w:t xml:space="preserve">1 </w:t>
      </w:r>
      <w:proofErr w:type="spellStart"/>
      <w:r w:rsidRPr="00947E54">
        <w:rPr>
          <w:rFonts w:eastAsia="Calibri"/>
          <w:sz w:val="24"/>
          <w:szCs w:val="22"/>
          <w:lang w:eastAsia="en-US"/>
        </w:rPr>
        <w:t>бр</w:t>
      </w:r>
      <w:proofErr w:type="spellEnd"/>
      <w:r w:rsidRPr="00947E54">
        <w:rPr>
          <w:rFonts w:eastAsia="Calibri"/>
          <w:sz w:val="24"/>
          <w:szCs w:val="22"/>
          <w:lang w:eastAsia="en-US"/>
        </w:rPr>
        <w:t>;</w:t>
      </w:r>
    </w:p>
    <w:p w:rsidR="00947E54" w:rsidRPr="00947E54" w:rsidRDefault="00947E54" w:rsidP="00947E54">
      <w:pPr>
        <w:numPr>
          <w:ilvl w:val="0"/>
          <w:numId w:val="26"/>
        </w:numPr>
        <w:tabs>
          <w:tab w:val="num" w:pos="1080"/>
        </w:tabs>
        <w:ind w:left="1080"/>
        <w:jc w:val="both"/>
        <w:rPr>
          <w:rFonts w:eastAsia="Calibri"/>
          <w:sz w:val="24"/>
          <w:szCs w:val="22"/>
          <w:lang w:eastAsia="en-US"/>
        </w:rPr>
      </w:pPr>
      <w:r w:rsidRPr="00947E54">
        <w:rPr>
          <w:rFonts w:eastAsia="Calibri"/>
          <w:sz w:val="24"/>
          <w:szCs w:val="22"/>
          <w:lang w:eastAsia="en-US"/>
        </w:rPr>
        <w:t xml:space="preserve">Комбиниран фитнес уред за </w:t>
      </w:r>
      <w:proofErr w:type="spellStart"/>
      <w:r w:rsidRPr="00947E54">
        <w:rPr>
          <w:rFonts w:eastAsia="Calibri"/>
          <w:sz w:val="24"/>
          <w:szCs w:val="22"/>
          <w:lang w:eastAsia="en-US"/>
        </w:rPr>
        <w:t>кардио</w:t>
      </w:r>
      <w:proofErr w:type="spellEnd"/>
      <w:r w:rsidRPr="00947E54">
        <w:rPr>
          <w:rFonts w:eastAsia="Calibri"/>
          <w:sz w:val="24"/>
          <w:szCs w:val="22"/>
          <w:lang w:eastAsia="en-US"/>
        </w:rPr>
        <w:t xml:space="preserve"> тренировки</w:t>
      </w:r>
      <w:r w:rsidRPr="00947E54">
        <w:rPr>
          <w:rFonts w:eastAsia="Calibri"/>
          <w:sz w:val="24"/>
          <w:szCs w:val="22"/>
          <w:lang w:eastAsia="en-US"/>
        </w:rPr>
        <w:tab/>
      </w:r>
      <w:r w:rsidRPr="00947E54">
        <w:rPr>
          <w:rFonts w:eastAsia="Calibri"/>
          <w:sz w:val="24"/>
          <w:szCs w:val="22"/>
          <w:lang w:eastAsia="en-US"/>
        </w:rPr>
        <w:tab/>
      </w:r>
      <w:r w:rsidRPr="00947E54">
        <w:rPr>
          <w:rFonts w:eastAsia="Calibri"/>
          <w:sz w:val="24"/>
          <w:szCs w:val="22"/>
          <w:lang w:eastAsia="en-US"/>
        </w:rPr>
        <w:tab/>
        <w:t>-</w:t>
      </w:r>
      <w:r w:rsidRPr="00947E54">
        <w:rPr>
          <w:rFonts w:eastAsia="Calibri"/>
          <w:sz w:val="24"/>
          <w:szCs w:val="22"/>
          <w:lang w:eastAsia="en-US"/>
        </w:rPr>
        <w:tab/>
        <w:t>1 бр.</w:t>
      </w:r>
    </w:p>
    <w:p w:rsidR="00947E54" w:rsidRPr="00947E54" w:rsidRDefault="00947E54" w:rsidP="00947E54">
      <w:pPr>
        <w:numPr>
          <w:ilvl w:val="0"/>
          <w:numId w:val="26"/>
        </w:numPr>
        <w:tabs>
          <w:tab w:val="num" w:pos="1080"/>
        </w:tabs>
        <w:ind w:left="1080"/>
        <w:jc w:val="both"/>
        <w:rPr>
          <w:rFonts w:eastAsia="Calibri"/>
          <w:sz w:val="24"/>
          <w:szCs w:val="22"/>
          <w:lang w:eastAsia="en-US"/>
        </w:rPr>
      </w:pPr>
      <w:r w:rsidRPr="00947E54">
        <w:rPr>
          <w:rFonts w:eastAsia="Calibri"/>
          <w:sz w:val="24"/>
          <w:szCs w:val="22"/>
          <w:lang w:eastAsia="en-US"/>
        </w:rPr>
        <w:t xml:space="preserve">Беседка петоъгълна 12-18 год. </w:t>
      </w:r>
      <w:r w:rsidRPr="00947E54">
        <w:rPr>
          <w:rFonts w:eastAsia="Calibri"/>
          <w:sz w:val="24"/>
          <w:szCs w:val="22"/>
          <w:lang w:eastAsia="en-US"/>
        </w:rPr>
        <w:tab/>
      </w:r>
      <w:r w:rsidRPr="00947E54">
        <w:rPr>
          <w:rFonts w:eastAsia="Calibri"/>
          <w:sz w:val="24"/>
          <w:szCs w:val="22"/>
          <w:lang w:eastAsia="en-US"/>
        </w:rPr>
        <w:tab/>
      </w:r>
      <w:r w:rsidRPr="00947E54">
        <w:rPr>
          <w:rFonts w:eastAsia="Calibri"/>
          <w:sz w:val="24"/>
          <w:szCs w:val="22"/>
          <w:lang w:eastAsia="en-US"/>
        </w:rPr>
        <w:tab/>
      </w:r>
      <w:r w:rsidRPr="00947E54">
        <w:rPr>
          <w:rFonts w:eastAsia="Calibri"/>
          <w:sz w:val="24"/>
          <w:szCs w:val="22"/>
          <w:lang w:eastAsia="en-US"/>
        </w:rPr>
        <w:tab/>
      </w:r>
      <w:r w:rsidRPr="00947E54">
        <w:rPr>
          <w:rFonts w:eastAsia="Calibri"/>
          <w:sz w:val="24"/>
          <w:szCs w:val="22"/>
          <w:lang w:eastAsia="en-US"/>
        </w:rPr>
        <w:tab/>
      </w:r>
      <w:r w:rsidRPr="00947E54">
        <w:rPr>
          <w:rFonts w:eastAsia="Calibri"/>
          <w:sz w:val="24"/>
          <w:szCs w:val="22"/>
          <w:lang w:eastAsia="en-US"/>
        </w:rPr>
        <w:tab/>
        <w:t xml:space="preserve">- </w:t>
      </w:r>
      <w:r w:rsidRPr="00947E54">
        <w:rPr>
          <w:rFonts w:eastAsia="Calibri"/>
          <w:sz w:val="24"/>
          <w:szCs w:val="22"/>
          <w:lang w:eastAsia="en-US"/>
        </w:rPr>
        <w:tab/>
        <w:t xml:space="preserve">1 </w:t>
      </w:r>
      <w:proofErr w:type="spellStart"/>
      <w:r w:rsidRPr="00947E54">
        <w:rPr>
          <w:rFonts w:eastAsia="Calibri"/>
          <w:sz w:val="24"/>
          <w:szCs w:val="22"/>
          <w:lang w:eastAsia="en-US"/>
        </w:rPr>
        <w:t>бр</w:t>
      </w:r>
      <w:proofErr w:type="spellEnd"/>
      <w:r w:rsidRPr="00947E54">
        <w:rPr>
          <w:rFonts w:eastAsia="Calibri"/>
          <w:sz w:val="24"/>
          <w:szCs w:val="22"/>
          <w:lang w:eastAsia="en-US"/>
        </w:rPr>
        <w:t>;</w:t>
      </w:r>
    </w:p>
    <w:p w:rsidR="00346ABE" w:rsidRPr="00346ABE" w:rsidRDefault="00346ABE" w:rsidP="00B90D50">
      <w:pPr>
        <w:tabs>
          <w:tab w:val="left" w:pos="546"/>
          <w:tab w:val="left" w:pos="993"/>
        </w:tabs>
        <w:ind w:firstLine="709"/>
        <w:jc w:val="both"/>
        <w:rPr>
          <w:rFonts w:eastAsia="Calibri"/>
          <w:sz w:val="24"/>
          <w:szCs w:val="22"/>
          <w:lang w:eastAsia="en-US"/>
        </w:rPr>
      </w:pPr>
      <w:r w:rsidRPr="00346ABE">
        <w:rPr>
          <w:rFonts w:eastAsia="Calibri"/>
          <w:sz w:val="24"/>
          <w:szCs w:val="22"/>
          <w:lang w:eastAsia="en-US"/>
        </w:rPr>
        <w:t>Тъй като откритата площадка за игра в село Фелдфебел Денково е проектирана в парк с масивна ограда, съгласно чл. 11, ал.3  от Наредба № 1 от 12 януари 2009 г и по указание на Възложителя проектното решение не предвижда доставка и монтаж на отделна ограда за площадката за игра.</w:t>
      </w:r>
    </w:p>
    <w:p w:rsidR="00346ABE" w:rsidRPr="00346ABE" w:rsidRDefault="00346ABE" w:rsidP="00B90D50">
      <w:pPr>
        <w:tabs>
          <w:tab w:val="left" w:pos="546"/>
          <w:tab w:val="left" w:pos="993"/>
        </w:tabs>
        <w:ind w:firstLine="709"/>
        <w:jc w:val="both"/>
        <w:rPr>
          <w:rFonts w:eastAsia="Calibri"/>
          <w:sz w:val="24"/>
          <w:szCs w:val="22"/>
          <w:lang w:eastAsia="en-US"/>
        </w:rPr>
      </w:pPr>
      <w:r w:rsidRPr="00346ABE">
        <w:rPr>
          <w:rFonts w:eastAsia="Calibri"/>
          <w:sz w:val="24"/>
          <w:szCs w:val="22"/>
          <w:lang w:eastAsia="en-US"/>
        </w:rPr>
        <w:t>Проектното решение предвижда на площадката за игра да се доставят и  монтират 4 бр. пейки и 2 бр. кошчета за отпадъци.</w:t>
      </w:r>
    </w:p>
    <w:p w:rsidR="00346ABE" w:rsidRPr="00346ABE" w:rsidRDefault="00346ABE" w:rsidP="00B90D50">
      <w:pPr>
        <w:tabs>
          <w:tab w:val="left" w:pos="546"/>
          <w:tab w:val="left" w:pos="993"/>
        </w:tabs>
        <w:ind w:firstLine="709"/>
        <w:jc w:val="both"/>
        <w:rPr>
          <w:rFonts w:eastAsia="Calibri"/>
          <w:sz w:val="24"/>
          <w:szCs w:val="22"/>
          <w:lang w:eastAsia="en-US"/>
        </w:rPr>
      </w:pPr>
      <w:r w:rsidRPr="00346ABE">
        <w:rPr>
          <w:rFonts w:eastAsia="Calibri"/>
          <w:sz w:val="24"/>
          <w:szCs w:val="22"/>
          <w:lang w:eastAsia="en-US"/>
        </w:rPr>
        <w:t>Предвидено е и автономно соларно осветление на площадката за игра, което е предмет на проектна част „Електрическа”.</w:t>
      </w:r>
    </w:p>
    <w:p w:rsidR="00346ABE" w:rsidRPr="00346ABE" w:rsidRDefault="00346ABE" w:rsidP="00B90D50">
      <w:pPr>
        <w:tabs>
          <w:tab w:val="left" w:pos="546"/>
          <w:tab w:val="left" w:pos="993"/>
        </w:tabs>
        <w:ind w:firstLine="709"/>
        <w:jc w:val="both"/>
        <w:rPr>
          <w:rFonts w:eastAsia="Calibri"/>
          <w:sz w:val="24"/>
          <w:szCs w:val="22"/>
          <w:lang w:eastAsia="en-US"/>
        </w:rPr>
      </w:pPr>
      <w:r w:rsidRPr="00346ABE">
        <w:rPr>
          <w:rFonts w:eastAsia="Calibri"/>
          <w:sz w:val="24"/>
          <w:szCs w:val="22"/>
          <w:lang w:eastAsia="en-US"/>
        </w:rPr>
        <w:t>На входа на откритата площадка за игра да се монтира информационна табела със следното съдържание:</w:t>
      </w:r>
    </w:p>
    <w:p w:rsidR="00346ABE" w:rsidRPr="00346ABE" w:rsidRDefault="00346ABE" w:rsidP="00B90D50">
      <w:pPr>
        <w:tabs>
          <w:tab w:val="left" w:pos="546"/>
          <w:tab w:val="left" w:pos="993"/>
        </w:tabs>
        <w:ind w:firstLine="709"/>
        <w:jc w:val="both"/>
        <w:rPr>
          <w:rFonts w:eastAsia="Calibri"/>
          <w:sz w:val="24"/>
          <w:szCs w:val="22"/>
          <w:lang w:eastAsia="en-US"/>
        </w:rPr>
      </w:pPr>
      <w:r w:rsidRPr="00346ABE">
        <w:rPr>
          <w:rFonts w:eastAsia="Calibri"/>
          <w:sz w:val="24"/>
          <w:szCs w:val="22"/>
          <w:lang w:eastAsia="en-US"/>
        </w:rPr>
        <w:t>1. стопанина на площадката, като се посочват и данни за контакт;</w:t>
      </w:r>
    </w:p>
    <w:p w:rsidR="00346ABE" w:rsidRPr="00346ABE" w:rsidRDefault="00346ABE" w:rsidP="00B90D50">
      <w:pPr>
        <w:tabs>
          <w:tab w:val="left" w:pos="546"/>
          <w:tab w:val="left" w:pos="993"/>
        </w:tabs>
        <w:ind w:firstLine="709"/>
        <w:jc w:val="both"/>
        <w:rPr>
          <w:rFonts w:eastAsia="Calibri"/>
          <w:sz w:val="24"/>
          <w:szCs w:val="22"/>
          <w:lang w:eastAsia="en-US"/>
        </w:rPr>
      </w:pPr>
      <w:r w:rsidRPr="00346ABE">
        <w:rPr>
          <w:rFonts w:eastAsia="Calibri"/>
          <w:sz w:val="24"/>
          <w:szCs w:val="22"/>
          <w:lang w:eastAsia="en-US"/>
        </w:rPr>
        <w:t>2. възрастовите групи на ползвателите, за които са предназначени съоръженията;</w:t>
      </w:r>
    </w:p>
    <w:p w:rsidR="00346ABE" w:rsidRPr="00346ABE" w:rsidRDefault="00346ABE" w:rsidP="00B90D50">
      <w:pPr>
        <w:tabs>
          <w:tab w:val="left" w:pos="546"/>
          <w:tab w:val="left" w:pos="993"/>
        </w:tabs>
        <w:ind w:firstLine="709"/>
        <w:jc w:val="both"/>
        <w:rPr>
          <w:rFonts w:eastAsia="Calibri"/>
          <w:sz w:val="24"/>
          <w:szCs w:val="22"/>
          <w:lang w:eastAsia="en-US"/>
        </w:rPr>
      </w:pPr>
      <w:r w:rsidRPr="00346ABE">
        <w:rPr>
          <w:rFonts w:eastAsia="Calibri"/>
          <w:sz w:val="24"/>
          <w:szCs w:val="22"/>
          <w:lang w:eastAsia="en-US"/>
        </w:rPr>
        <w:t>3. забрана за разходка на домашни любимци на територията на площадката, с изключение на кучета - водачи на хора с увредено зрение;</w:t>
      </w:r>
    </w:p>
    <w:p w:rsidR="00346ABE" w:rsidRPr="00346ABE" w:rsidRDefault="00346ABE" w:rsidP="00B90D50">
      <w:pPr>
        <w:tabs>
          <w:tab w:val="left" w:pos="546"/>
          <w:tab w:val="left" w:pos="993"/>
        </w:tabs>
        <w:ind w:firstLine="709"/>
        <w:jc w:val="both"/>
        <w:rPr>
          <w:rFonts w:eastAsia="Calibri"/>
          <w:sz w:val="24"/>
          <w:szCs w:val="22"/>
          <w:lang w:eastAsia="en-US"/>
        </w:rPr>
      </w:pPr>
      <w:r w:rsidRPr="00346ABE">
        <w:rPr>
          <w:rFonts w:eastAsia="Calibri"/>
          <w:sz w:val="24"/>
          <w:szCs w:val="22"/>
          <w:lang w:eastAsia="en-US"/>
        </w:rPr>
        <w:t>4. забрана или ограничение за движение с велосипеди, мотопеди и др. на територията на площадката;</w:t>
      </w:r>
    </w:p>
    <w:p w:rsidR="00346ABE" w:rsidRPr="00346ABE" w:rsidRDefault="00346ABE" w:rsidP="00B90D50">
      <w:pPr>
        <w:tabs>
          <w:tab w:val="left" w:pos="546"/>
          <w:tab w:val="left" w:pos="993"/>
        </w:tabs>
        <w:ind w:firstLine="709"/>
        <w:jc w:val="both"/>
        <w:rPr>
          <w:rFonts w:eastAsia="Calibri"/>
          <w:sz w:val="24"/>
          <w:szCs w:val="22"/>
          <w:lang w:eastAsia="en-US"/>
        </w:rPr>
      </w:pPr>
      <w:r w:rsidRPr="00346ABE">
        <w:rPr>
          <w:rFonts w:eastAsia="Calibri"/>
          <w:sz w:val="24"/>
          <w:szCs w:val="22"/>
          <w:lang w:eastAsia="en-US"/>
        </w:rPr>
        <w:t>5. забрана за пускане на хвърчила в случаите, когато в близост до площадката има надземно разположени електроснабдителни и/или електронни мрежи и съоръжения;</w:t>
      </w:r>
    </w:p>
    <w:p w:rsidR="00346ABE" w:rsidRPr="00346ABE" w:rsidRDefault="00346ABE" w:rsidP="00B90D50">
      <w:pPr>
        <w:tabs>
          <w:tab w:val="left" w:pos="546"/>
          <w:tab w:val="left" w:pos="993"/>
        </w:tabs>
        <w:ind w:firstLine="709"/>
        <w:jc w:val="both"/>
        <w:rPr>
          <w:rFonts w:eastAsia="Calibri"/>
          <w:sz w:val="24"/>
          <w:szCs w:val="22"/>
          <w:lang w:eastAsia="en-US"/>
        </w:rPr>
      </w:pPr>
      <w:r w:rsidRPr="00346ABE">
        <w:rPr>
          <w:rFonts w:eastAsia="Calibri"/>
          <w:sz w:val="24"/>
          <w:szCs w:val="22"/>
          <w:lang w:eastAsia="en-US"/>
        </w:rPr>
        <w:t>6. забрана за ползване на площадката от деца под 3 години без придружител - в случаите, когато площадката за игра или зоната от нея е предназначена за тази възрастова група;</w:t>
      </w:r>
    </w:p>
    <w:p w:rsidR="00346ABE" w:rsidRPr="00346ABE" w:rsidRDefault="00346ABE" w:rsidP="00B90D50">
      <w:pPr>
        <w:tabs>
          <w:tab w:val="left" w:pos="546"/>
          <w:tab w:val="left" w:pos="993"/>
        </w:tabs>
        <w:ind w:firstLine="709"/>
        <w:jc w:val="both"/>
        <w:rPr>
          <w:rFonts w:eastAsia="Calibri"/>
          <w:sz w:val="24"/>
          <w:szCs w:val="22"/>
          <w:lang w:eastAsia="en-US"/>
        </w:rPr>
      </w:pPr>
      <w:r w:rsidRPr="00346ABE">
        <w:rPr>
          <w:rFonts w:eastAsia="Calibri"/>
          <w:sz w:val="24"/>
          <w:szCs w:val="22"/>
          <w:lang w:eastAsia="en-US"/>
        </w:rPr>
        <w:t>7. забрана за навлизане на моторни превозни средства на територията на площадката за игра;</w:t>
      </w:r>
    </w:p>
    <w:p w:rsidR="00346ABE" w:rsidRPr="00346ABE" w:rsidRDefault="00346ABE" w:rsidP="00B90D50">
      <w:pPr>
        <w:tabs>
          <w:tab w:val="left" w:pos="546"/>
          <w:tab w:val="left" w:pos="993"/>
        </w:tabs>
        <w:ind w:firstLine="709"/>
        <w:jc w:val="both"/>
        <w:rPr>
          <w:rFonts w:eastAsia="Calibri"/>
          <w:sz w:val="24"/>
          <w:szCs w:val="22"/>
          <w:lang w:eastAsia="en-US"/>
        </w:rPr>
      </w:pPr>
      <w:r w:rsidRPr="00346ABE">
        <w:rPr>
          <w:rFonts w:eastAsia="Calibri"/>
          <w:sz w:val="24"/>
          <w:szCs w:val="22"/>
          <w:lang w:eastAsia="en-US"/>
        </w:rPr>
        <w:t>8. телефон за спешни повиквания – 112;</w:t>
      </w:r>
    </w:p>
    <w:p w:rsidR="00346ABE" w:rsidRPr="00346ABE" w:rsidRDefault="00346ABE" w:rsidP="00B90D50">
      <w:pPr>
        <w:tabs>
          <w:tab w:val="left" w:pos="546"/>
          <w:tab w:val="left" w:pos="993"/>
        </w:tabs>
        <w:ind w:firstLine="709"/>
        <w:jc w:val="both"/>
        <w:rPr>
          <w:rFonts w:eastAsia="Calibri"/>
          <w:sz w:val="24"/>
          <w:szCs w:val="22"/>
          <w:lang w:eastAsia="en-US"/>
        </w:rPr>
      </w:pPr>
      <w:r w:rsidRPr="00346ABE">
        <w:rPr>
          <w:rFonts w:eastAsia="Calibri"/>
          <w:sz w:val="24"/>
          <w:szCs w:val="22"/>
          <w:lang w:eastAsia="en-US"/>
        </w:rPr>
        <w:t>9. потенциално опасни за здравето дървесни видове, които се намират на територията на площадката по реда на чл. 15, ал. 2;.</w:t>
      </w:r>
    </w:p>
    <w:p w:rsidR="009913A3" w:rsidRDefault="00346ABE" w:rsidP="00B90D50">
      <w:pPr>
        <w:tabs>
          <w:tab w:val="left" w:pos="546"/>
          <w:tab w:val="left" w:pos="993"/>
        </w:tabs>
        <w:ind w:firstLine="709"/>
        <w:jc w:val="both"/>
        <w:rPr>
          <w:rFonts w:eastAsia="Calibri"/>
          <w:sz w:val="24"/>
          <w:szCs w:val="22"/>
          <w:lang w:eastAsia="en-US"/>
        </w:rPr>
      </w:pPr>
      <w:r w:rsidRPr="00346ABE">
        <w:rPr>
          <w:rFonts w:eastAsia="Calibri"/>
          <w:sz w:val="24"/>
          <w:szCs w:val="22"/>
          <w:lang w:eastAsia="en-US"/>
        </w:rPr>
        <w:t>10. забрана за тютюнопушене на територията на площадката за игра.</w:t>
      </w:r>
    </w:p>
    <w:p w:rsidR="00346ABE" w:rsidRPr="007468A3" w:rsidRDefault="00346ABE" w:rsidP="00346ABE">
      <w:pPr>
        <w:tabs>
          <w:tab w:val="left" w:pos="546"/>
          <w:tab w:val="left" w:pos="993"/>
        </w:tabs>
        <w:ind w:firstLine="567"/>
        <w:jc w:val="both"/>
        <w:rPr>
          <w:sz w:val="24"/>
          <w:szCs w:val="24"/>
        </w:rPr>
      </w:pPr>
    </w:p>
    <w:p w:rsidR="009913A3" w:rsidRDefault="009913A3" w:rsidP="00B90D50">
      <w:pPr>
        <w:pStyle w:val="af"/>
        <w:numPr>
          <w:ilvl w:val="0"/>
          <w:numId w:val="31"/>
        </w:numPr>
        <w:tabs>
          <w:tab w:val="left" w:pos="546"/>
          <w:tab w:val="left" w:pos="993"/>
        </w:tabs>
        <w:ind w:left="0" w:firstLine="709"/>
        <w:jc w:val="both"/>
        <w:rPr>
          <w:bCs/>
          <w:i/>
          <w:sz w:val="24"/>
          <w:szCs w:val="24"/>
        </w:rPr>
      </w:pPr>
      <w:r w:rsidRPr="00C365AF">
        <w:rPr>
          <w:bCs/>
          <w:i/>
          <w:sz w:val="24"/>
          <w:szCs w:val="24"/>
        </w:rPr>
        <w:t>Видове и количества СМР</w:t>
      </w:r>
    </w:p>
    <w:tbl>
      <w:tblPr>
        <w:tblW w:w="5000" w:type="pct"/>
        <w:tblCellMar>
          <w:left w:w="70" w:type="dxa"/>
          <w:right w:w="70" w:type="dxa"/>
        </w:tblCellMar>
        <w:tblLook w:val="04A0" w:firstRow="1" w:lastRow="0" w:firstColumn="1" w:lastColumn="0" w:noHBand="0" w:noVBand="1"/>
      </w:tblPr>
      <w:tblGrid>
        <w:gridCol w:w="984"/>
        <w:gridCol w:w="5927"/>
        <w:gridCol w:w="1049"/>
        <w:gridCol w:w="1988"/>
      </w:tblGrid>
      <w:tr w:rsidR="00947E54" w:rsidRPr="00947E54" w:rsidTr="00947E54">
        <w:trPr>
          <w:trHeight w:val="510"/>
        </w:trPr>
        <w:tc>
          <w:tcPr>
            <w:tcW w:w="49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947E54" w:rsidRPr="00947E54" w:rsidRDefault="00947E54" w:rsidP="00947E54">
            <w:pPr>
              <w:tabs>
                <w:tab w:val="left" w:pos="546"/>
                <w:tab w:val="left" w:pos="993"/>
              </w:tabs>
              <w:jc w:val="both"/>
              <w:rPr>
                <w:b/>
                <w:bCs/>
                <w:sz w:val="24"/>
                <w:szCs w:val="24"/>
              </w:rPr>
            </w:pPr>
            <w:r w:rsidRPr="00947E54">
              <w:rPr>
                <w:b/>
                <w:bCs/>
                <w:sz w:val="24"/>
                <w:szCs w:val="24"/>
              </w:rPr>
              <w:t xml:space="preserve">Пози       </w:t>
            </w:r>
            <w:proofErr w:type="spellStart"/>
            <w:r w:rsidRPr="00947E54">
              <w:rPr>
                <w:b/>
                <w:bCs/>
                <w:sz w:val="24"/>
                <w:szCs w:val="24"/>
              </w:rPr>
              <w:t>ция</w:t>
            </w:r>
            <w:proofErr w:type="spellEnd"/>
          </w:p>
        </w:tc>
        <w:tc>
          <w:tcPr>
            <w:tcW w:w="2979" w:type="pct"/>
            <w:tcBorders>
              <w:top w:val="single" w:sz="4" w:space="0" w:color="auto"/>
              <w:left w:val="nil"/>
              <w:bottom w:val="single" w:sz="4" w:space="0" w:color="auto"/>
              <w:right w:val="single" w:sz="4" w:space="0" w:color="auto"/>
            </w:tcBorders>
            <w:shd w:val="clear" w:color="auto" w:fill="auto"/>
            <w:vAlign w:val="center"/>
            <w:hideMark/>
          </w:tcPr>
          <w:p w:rsidR="00947E54" w:rsidRPr="00947E54" w:rsidRDefault="00947E54" w:rsidP="00947E54">
            <w:pPr>
              <w:tabs>
                <w:tab w:val="left" w:pos="546"/>
                <w:tab w:val="left" w:pos="993"/>
              </w:tabs>
              <w:jc w:val="both"/>
              <w:rPr>
                <w:b/>
                <w:bCs/>
                <w:sz w:val="24"/>
                <w:szCs w:val="24"/>
              </w:rPr>
            </w:pPr>
            <w:r w:rsidRPr="00947E54">
              <w:rPr>
                <w:b/>
                <w:bCs/>
                <w:sz w:val="24"/>
                <w:szCs w:val="24"/>
              </w:rPr>
              <w:t>Описание на видовете работи</w:t>
            </w:r>
          </w:p>
        </w:tc>
        <w:tc>
          <w:tcPr>
            <w:tcW w:w="527" w:type="pct"/>
            <w:tcBorders>
              <w:top w:val="single" w:sz="4" w:space="0" w:color="auto"/>
              <w:left w:val="nil"/>
              <w:bottom w:val="single" w:sz="4" w:space="0" w:color="auto"/>
              <w:right w:val="single" w:sz="4" w:space="0" w:color="auto"/>
            </w:tcBorders>
            <w:shd w:val="clear" w:color="auto" w:fill="auto"/>
            <w:vAlign w:val="center"/>
            <w:hideMark/>
          </w:tcPr>
          <w:p w:rsidR="00947E54" w:rsidRPr="00947E54" w:rsidRDefault="00947E54" w:rsidP="00947E54">
            <w:pPr>
              <w:tabs>
                <w:tab w:val="left" w:pos="546"/>
                <w:tab w:val="left" w:pos="993"/>
              </w:tabs>
              <w:jc w:val="both"/>
              <w:rPr>
                <w:b/>
                <w:bCs/>
                <w:sz w:val="24"/>
                <w:szCs w:val="24"/>
              </w:rPr>
            </w:pPr>
            <w:r w:rsidRPr="00947E54">
              <w:rPr>
                <w:b/>
                <w:bCs/>
                <w:sz w:val="24"/>
                <w:szCs w:val="24"/>
              </w:rPr>
              <w:t>Мярка</w:t>
            </w:r>
          </w:p>
        </w:tc>
        <w:tc>
          <w:tcPr>
            <w:tcW w:w="999" w:type="pct"/>
            <w:tcBorders>
              <w:top w:val="single" w:sz="4" w:space="0" w:color="auto"/>
              <w:left w:val="nil"/>
              <w:bottom w:val="single" w:sz="4" w:space="0" w:color="auto"/>
              <w:right w:val="single" w:sz="4" w:space="0" w:color="auto"/>
            </w:tcBorders>
            <w:shd w:val="clear" w:color="auto" w:fill="auto"/>
            <w:vAlign w:val="center"/>
            <w:hideMark/>
          </w:tcPr>
          <w:p w:rsidR="00947E54" w:rsidRPr="00947E54" w:rsidRDefault="00947E54" w:rsidP="00947E54">
            <w:pPr>
              <w:tabs>
                <w:tab w:val="left" w:pos="546"/>
                <w:tab w:val="left" w:pos="993"/>
              </w:tabs>
              <w:jc w:val="both"/>
              <w:rPr>
                <w:b/>
                <w:bCs/>
                <w:sz w:val="24"/>
                <w:szCs w:val="24"/>
              </w:rPr>
            </w:pPr>
            <w:r w:rsidRPr="00947E54">
              <w:rPr>
                <w:b/>
                <w:bCs/>
                <w:sz w:val="24"/>
                <w:szCs w:val="24"/>
              </w:rPr>
              <w:t>Количества</w:t>
            </w:r>
          </w:p>
        </w:tc>
      </w:tr>
      <w:tr w:rsidR="00947E54" w:rsidRPr="00947E54" w:rsidTr="00947E54">
        <w:trPr>
          <w:trHeight w:val="300"/>
        </w:trPr>
        <w:tc>
          <w:tcPr>
            <w:tcW w:w="495" w:type="pct"/>
            <w:tcBorders>
              <w:top w:val="nil"/>
              <w:left w:val="single" w:sz="4" w:space="0" w:color="auto"/>
              <w:bottom w:val="single" w:sz="4" w:space="0" w:color="auto"/>
              <w:right w:val="single" w:sz="4" w:space="0" w:color="auto"/>
            </w:tcBorders>
            <w:shd w:val="clear" w:color="auto" w:fill="auto"/>
            <w:hideMark/>
          </w:tcPr>
          <w:p w:rsidR="00947E54" w:rsidRPr="00947E54" w:rsidRDefault="00947E54" w:rsidP="00947E54">
            <w:pPr>
              <w:tabs>
                <w:tab w:val="left" w:pos="546"/>
                <w:tab w:val="left" w:pos="993"/>
              </w:tabs>
              <w:jc w:val="both"/>
              <w:rPr>
                <w:bCs/>
                <w:sz w:val="24"/>
                <w:szCs w:val="24"/>
              </w:rPr>
            </w:pPr>
            <w:r w:rsidRPr="00947E54">
              <w:rPr>
                <w:bCs/>
                <w:sz w:val="24"/>
                <w:szCs w:val="24"/>
              </w:rPr>
              <w:t> </w:t>
            </w:r>
          </w:p>
        </w:tc>
        <w:tc>
          <w:tcPr>
            <w:tcW w:w="2979" w:type="pct"/>
            <w:tcBorders>
              <w:top w:val="nil"/>
              <w:left w:val="nil"/>
              <w:bottom w:val="single" w:sz="4" w:space="0" w:color="auto"/>
              <w:right w:val="single" w:sz="4" w:space="0" w:color="auto"/>
            </w:tcBorders>
            <w:shd w:val="clear" w:color="auto" w:fill="auto"/>
            <w:noWrap/>
            <w:vAlign w:val="bottom"/>
            <w:hideMark/>
          </w:tcPr>
          <w:p w:rsidR="00947E54" w:rsidRPr="00947E54" w:rsidRDefault="00947E54" w:rsidP="00947E54">
            <w:pPr>
              <w:tabs>
                <w:tab w:val="left" w:pos="546"/>
                <w:tab w:val="left" w:pos="993"/>
              </w:tabs>
              <w:jc w:val="both"/>
              <w:rPr>
                <w:b/>
                <w:bCs/>
                <w:sz w:val="24"/>
                <w:szCs w:val="24"/>
                <w:u w:val="single"/>
              </w:rPr>
            </w:pPr>
            <w:r w:rsidRPr="00947E54">
              <w:rPr>
                <w:b/>
                <w:bCs/>
                <w:sz w:val="24"/>
                <w:szCs w:val="24"/>
                <w:u w:val="single"/>
              </w:rPr>
              <w:t>Сметка n.1. ЗЕМНИ РАБОТИ</w:t>
            </w:r>
          </w:p>
        </w:tc>
        <w:tc>
          <w:tcPr>
            <w:tcW w:w="527" w:type="pct"/>
            <w:tcBorders>
              <w:top w:val="nil"/>
              <w:left w:val="nil"/>
              <w:bottom w:val="single" w:sz="4" w:space="0" w:color="auto"/>
              <w:right w:val="single" w:sz="4" w:space="0" w:color="auto"/>
            </w:tcBorders>
            <w:shd w:val="clear" w:color="auto" w:fill="auto"/>
            <w:noWrap/>
            <w:vAlign w:val="bottom"/>
            <w:hideMark/>
          </w:tcPr>
          <w:p w:rsidR="00947E54" w:rsidRPr="00947E54" w:rsidRDefault="00947E54" w:rsidP="00947E54">
            <w:pPr>
              <w:tabs>
                <w:tab w:val="left" w:pos="546"/>
                <w:tab w:val="left" w:pos="993"/>
              </w:tabs>
              <w:jc w:val="both"/>
              <w:rPr>
                <w:bCs/>
                <w:sz w:val="24"/>
                <w:szCs w:val="24"/>
              </w:rPr>
            </w:pPr>
            <w:r w:rsidRPr="00947E54">
              <w:rPr>
                <w:bCs/>
                <w:sz w:val="24"/>
                <w:szCs w:val="24"/>
              </w:rPr>
              <w:t> </w:t>
            </w:r>
          </w:p>
        </w:tc>
        <w:tc>
          <w:tcPr>
            <w:tcW w:w="999" w:type="pct"/>
            <w:tcBorders>
              <w:top w:val="nil"/>
              <w:left w:val="nil"/>
              <w:bottom w:val="single" w:sz="4" w:space="0" w:color="auto"/>
              <w:right w:val="single" w:sz="4" w:space="0" w:color="auto"/>
            </w:tcBorders>
            <w:shd w:val="clear" w:color="auto" w:fill="auto"/>
            <w:noWrap/>
            <w:vAlign w:val="bottom"/>
            <w:hideMark/>
          </w:tcPr>
          <w:p w:rsidR="00947E54" w:rsidRPr="00947E54" w:rsidRDefault="00947E54" w:rsidP="00947E54">
            <w:pPr>
              <w:tabs>
                <w:tab w:val="left" w:pos="546"/>
                <w:tab w:val="left" w:pos="993"/>
              </w:tabs>
              <w:jc w:val="both"/>
              <w:rPr>
                <w:bCs/>
                <w:sz w:val="24"/>
                <w:szCs w:val="24"/>
              </w:rPr>
            </w:pPr>
            <w:r w:rsidRPr="00947E54">
              <w:rPr>
                <w:bCs/>
                <w:sz w:val="24"/>
                <w:szCs w:val="24"/>
              </w:rPr>
              <w:t> </w:t>
            </w:r>
          </w:p>
        </w:tc>
      </w:tr>
      <w:tr w:rsidR="00947E54" w:rsidRPr="00947E54" w:rsidTr="00947E54">
        <w:trPr>
          <w:trHeight w:val="1020"/>
        </w:trPr>
        <w:tc>
          <w:tcPr>
            <w:tcW w:w="495" w:type="pct"/>
            <w:tcBorders>
              <w:top w:val="nil"/>
              <w:left w:val="single" w:sz="4" w:space="0" w:color="auto"/>
              <w:bottom w:val="single" w:sz="4" w:space="0" w:color="auto"/>
              <w:right w:val="single" w:sz="4" w:space="0" w:color="auto"/>
            </w:tcBorders>
            <w:shd w:val="clear" w:color="auto" w:fill="auto"/>
            <w:hideMark/>
          </w:tcPr>
          <w:p w:rsidR="00947E54" w:rsidRPr="00947E54" w:rsidRDefault="00947E54" w:rsidP="00947E54">
            <w:pPr>
              <w:tabs>
                <w:tab w:val="left" w:pos="546"/>
                <w:tab w:val="left" w:pos="993"/>
              </w:tabs>
              <w:jc w:val="both"/>
              <w:rPr>
                <w:bCs/>
                <w:sz w:val="24"/>
                <w:szCs w:val="24"/>
              </w:rPr>
            </w:pPr>
            <w:r w:rsidRPr="00947E54">
              <w:rPr>
                <w:bCs/>
                <w:sz w:val="24"/>
                <w:szCs w:val="24"/>
              </w:rPr>
              <w:t>101</w:t>
            </w:r>
          </w:p>
        </w:tc>
        <w:tc>
          <w:tcPr>
            <w:tcW w:w="2979" w:type="pct"/>
            <w:tcBorders>
              <w:top w:val="nil"/>
              <w:left w:val="nil"/>
              <w:bottom w:val="single" w:sz="4" w:space="0" w:color="auto"/>
              <w:right w:val="single" w:sz="4" w:space="0" w:color="auto"/>
            </w:tcBorders>
            <w:shd w:val="clear" w:color="auto" w:fill="auto"/>
            <w:hideMark/>
          </w:tcPr>
          <w:p w:rsidR="00947E54" w:rsidRPr="00947E54" w:rsidRDefault="00947E54" w:rsidP="00947E54">
            <w:pPr>
              <w:tabs>
                <w:tab w:val="left" w:pos="546"/>
                <w:tab w:val="left" w:pos="993"/>
              </w:tabs>
              <w:jc w:val="both"/>
              <w:rPr>
                <w:bCs/>
                <w:sz w:val="24"/>
                <w:szCs w:val="24"/>
              </w:rPr>
            </w:pPr>
            <w:r w:rsidRPr="00947E54">
              <w:rPr>
                <w:bCs/>
                <w:sz w:val="24"/>
                <w:szCs w:val="24"/>
              </w:rPr>
              <w:t>Изкоп на земни маси за оформяне на площадката, съгласно проекта, в това число натоварване и транспорт до определено място до 5 км.</w:t>
            </w:r>
          </w:p>
        </w:tc>
        <w:tc>
          <w:tcPr>
            <w:tcW w:w="527" w:type="pct"/>
            <w:tcBorders>
              <w:top w:val="nil"/>
              <w:left w:val="nil"/>
              <w:bottom w:val="single" w:sz="4" w:space="0" w:color="auto"/>
              <w:right w:val="single" w:sz="4" w:space="0" w:color="auto"/>
            </w:tcBorders>
            <w:shd w:val="clear" w:color="auto" w:fill="auto"/>
            <w:vAlign w:val="center"/>
            <w:hideMark/>
          </w:tcPr>
          <w:p w:rsidR="00947E54" w:rsidRPr="00947E54" w:rsidRDefault="00947E54" w:rsidP="00947E54">
            <w:pPr>
              <w:tabs>
                <w:tab w:val="left" w:pos="546"/>
                <w:tab w:val="left" w:pos="993"/>
              </w:tabs>
              <w:jc w:val="center"/>
              <w:rPr>
                <w:bCs/>
                <w:sz w:val="24"/>
                <w:szCs w:val="24"/>
              </w:rPr>
            </w:pPr>
            <w:r w:rsidRPr="00947E54">
              <w:rPr>
                <w:bCs/>
                <w:sz w:val="24"/>
                <w:szCs w:val="24"/>
              </w:rPr>
              <w:t>м3</w:t>
            </w:r>
          </w:p>
        </w:tc>
        <w:tc>
          <w:tcPr>
            <w:tcW w:w="999" w:type="pct"/>
            <w:tcBorders>
              <w:top w:val="nil"/>
              <w:left w:val="nil"/>
              <w:bottom w:val="single" w:sz="4" w:space="0" w:color="auto"/>
              <w:right w:val="single" w:sz="4" w:space="0" w:color="auto"/>
            </w:tcBorders>
            <w:shd w:val="clear" w:color="auto" w:fill="auto"/>
            <w:vAlign w:val="center"/>
            <w:hideMark/>
          </w:tcPr>
          <w:p w:rsidR="00947E54" w:rsidRPr="00947E54" w:rsidRDefault="00947E54" w:rsidP="00947E54">
            <w:pPr>
              <w:tabs>
                <w:tab w:val="left" w:pos="546"/>
                <w:tab w:val="left" w:pos="993"/>
              </w:tabs>
              <w:jc w:val="center"/>
              <w:rPr>
                <w:bCs/>
                <w:sz w:val="24"/>
                <w:szCs w:val="24"/>
              </w:rPr>
            </w:pPr>
            <w:r w:rsidRPr="00947E54">
              <w:rPr>
                <w:bCs/>
                <w:sz w:val="24"/>
                <w:szCs w:val="24"/>
              </w:rPr>
              <w:t>78,00</w:t>
            </w:r>
          </w:p>
        </w:tc>
      </w:tr>
      <w:tr w:rsidR="00947E54" w:rsidRPr="00947E54" w:rsidTr="00947E54">
        <w:trPr>
          <w:trHeight w:val="300"/>
        </w:trPr>
        <w:tc>
          <w:tcPr>
            <w:tcW w:w="495" w:type="pct"/>
            <w:tcBorders>
              <w:top w:val="nil"/>
              <w:left w:val="single" w:sz="4" w:space="0" w:color="auto"/>
              <w:bottom w:val="single" w:sz="4" w:space="0" w:color="auto"/>
              <w:right w:val="single" w:sz="4" w:space="0" w:color="auto"/>
            </w:tcBorders>
            <w:shd w:val="clear" w:color="auto" w:fill="auto"/>
            <w:noWrap/>
            <w:vAlign w:val="bottom"/>
            <w:hideMark/>
          </w:tcPr>
          <w:p w:rsidR="00947E54" w:rsidRPr="00947E54" w:rsidRDefault="00947E54" w:rsidP="00947E54">
            <w:pPr>
              <w:tabs>
                <w:tab w:val="left" w:pos="546"/>
                <w:tab w:val="left" w:pos="993"/>
              </w:tabs>
              <w:jc w:val="both"/>
              <w:rPr>
                <w:bCs/>
                <w:sz w:val="24"/>
                <w:szCs w:val="24"/>
              </w:rPr>
            </w:pPr>
            <w:r w:rsidRPr="00947E54">
              <w:rPr>
                <w:bCs/>
                <w:sz w:val="24"/>
                <w:szCs w:val="24"/>
              </w:rPr>
              <w:t> </w:t>
            </w:r>
          </w:p>
        </w:tc>
        <w:tc>
          <w:tcPr>
            <w:tcW w:w="2979" w:type="pct"/>
            <w:tcBorders>
              <w:top w:val="nil"/>
              <w:left w:val="nil"/>
              <w:bottom w:val="single" w:sz="4" w:space="0" w:color="auto"/>
              <w:right w:val="single" w:sz="4" w:space="0" w:color="auto"/>
            </w:tcBorders>
            <w:shd w:val="clear" w:color="auto" w:fill="auto"/>
            <w:noWrap/>
            <w:vAlign w:val="bottom"/>
            <w:hideMark/>
          </w:tcPr>
          <w:p w:rsidR="00947E54" w:rsidRPr="00947E54" w:rsidRDefault="00947E54" w:rsidP="00947E54">
            <w:pPr>
              <w:tabs>
                <w:tab w:val="left" w:pos="546"/>
                <w:tab w:val="left" w:pos="993"/>
              </w:tabs>
              <w:jc w:val="both"/>
              <w:rPr>
                <w:b/>
                <w:bCs/>
                <w:sz w:val="24"/>
                <w:szCs w:val="24"/>
                <w:u w:val="single"/>
              </w:rPr>
            </w:pPr>
            <w:r w:rsidRPr="00947E54">
              <w:rPr>
                <w:b/>
                <w:bCs/>
                <w:sz w:val="24"/>
                <w:szCs w:val="24"/>
                <w:u w:val="single"/>
              </w:rPr>
              <w:t>Сметка n.2 АСФАЛТОВИ РАБОТИ И НАСТИЛКИ</w:t>
            </w:r>
          </w:p>
        </w:tc>
        <w:tc>
          <w:tcPr>
            <w:tcW w:w="527" w:type="pct"/>
            <w:tcBorders>
              <w:top w:val="nil"/>
              <w:left w:val="nil"/>
              <w:bottom w:val="single" w:sz="4" w:space="0" w:color="auto"/>
              <w:right w:val="single" w:sz="4" w:space="0" w:color="auto"/>
            </w:tcBorders>
            <w:shd w:val="clear" w:color="auto" w:fill="auto"/>
            <w:noWrap/>
            <w:vAlign w:val="center"/>
            <w:hideMark/>
          </w:tcPr>
          <w:p w:rsidR="00947E54" w:rsidRPr="00947E54" w:rsidRDefault="00947E54" w:rsidP="00947E54">
            <w:pPr>
              <w:tabs>
                <w:tab w:val="left" w:pos="546"/>
                <w:tab w:val="left" w:pos="993"/>
              </w:tabs>
              <w:jc w:val="center"/>
              <w:rPr>
                <w:bCs/>
                <w:sz w:val="24"/>
                <w:szCs w:val="24"/>
              </w:rPr>
            </w:pPr>
          </w:p>
        </w:tc>
        <w:tc>
          <w:tcPr>
            <w:tcW w:w="999" w:type="pct"/>
            <w:tcBorders>
              <w:top w:val="nil"/>
              <w:left w:val="nil"/>
              <w:bottom w:val="single" w:sz="4" w:space="0" w:color="auto"/>
              <w:right w:val="single" w:sz="4" w:space="0" w:color="auto"/>
            </w:tcBorders>
            <w:shd w:val="clear" w:color="auto" w:fill="auto"/>
            <w:noWrap/>
            <w:vAlign w:val="center"/>
            <w:hideMark/>
          </w:tcPr>
          <w:p w:rsidR="00947E54" w:rsidRPr="00947E54" w:rsidRDefault="00947E54" w:rsidP="00947E54">
            <w:pPr>
              <w:tabs>
                <w:tab w:val="left" w:pos="546"/>
                <w:tab w:val="left" w:pos="993"/>
              </w:tabs>
              <w:jc w:val="center"/>
              <w:rPr>
                <w:bCs/>
                <w:sz w:val="24"/>
                <w:szCs w:val="24"/>
              </w:rPr>
            </w:pPr>
          </w:p>
        </w:tc>
      </w:tr>
      <w:tr w:rsidR="00947E54" w:rsidRPr="00947E54" w:rsidTr="00947E54">
        <w:trPr>
          <w:trHeight w:val="1275"/>
        </w:trPr>
        <w:tc>
          <w:tcPr>
            <w:tcW w:w="495" w:type="pct"/>
            <w:tcBorders>
              <w:top w:val="nil"/>
              <w:left w:val="single" w:sz="4" w:space="0" w:color="auto"/>
              <w:bottom w:val="single" w:sz="4" w:space="0" w:color="auto"/>
              <w:right w:val="single" w:sz="4" w:space="0" w:color="auto"/>
            </w:tcBorders>
            <w:shd w:val="clear" w:color="auto" w:fill="auto"/>
            <w:hideMark/>
          </w:tcPr>
          <w:p w:rsidR="00947E54" w:rsidRPr="00947E54" w:rsidRDefault="00947E54" w:rsidP="00947E54">
            <w:pPr>
              <w:tabs>
                <w:tab w:val="left" w:pos="546"/>
                <w:tab w:val="left" w:pos="993"/>
              </w:tabs>
              <w:jc w:val="both"/>
              <w:rPr>
                <w:bCs/>
                <w:sz w:val="24"/>
                <w:szCs w:val="24"/>
              </w:rPr>
            </w:pPr>
            <w:r w:rsidRPr="00947E54">
              <w:rPr>
                <w:bCs/>
                <w:sz w:val="24"/>
                <w:szCs w:val="24"/>
              </w:rPr>
              <w:t>201</w:t>
            </w:r>
          </w:p>
        </w:tc>
        <w:tc>
          <w:tcPr>
            <w:tcW w:w="2979" w:type="pct"/>
            <w:tcBorders>
              <w:top w:val="nil"/>
              <w:left w:val="nil"/>
              <w:bottom w:val="single" w:sz="4" w:space="0" w:color="auto"/>
              <w:right w:val="single" w:sz="4" w:space="0" w:color="auto"/>
            </w:tcBorders>
            <w:shd w:val="clear" w:color="auto" w:fill="auto"/>
            <w:hideMark/>
          </w:tcPr>
          <w:p w:rsidR="00947E54" w:rsidRPr="00947E54" w:rsidRDefault="00947E54" w:rsidP="00947E54">
            <w:pPr>
              <w:tabs>
                <w:tab w:val="left" w:pos="546"/>
                <w:tab w:val="left" w:pos="993"/>
              </w:tabs>
              <w:jc w:val="both"/>
              <w:rPr>
                <w:bCs/>
                <w:sz w:val="24"/>
                <w:szCs w:val="24"/>
              </w:rPr>
            </w:pPr>
            <w:r w:rsidRPr="00947E54">
              <w:rPr>
                <w:bCs/>
                <w:sz w:val="24"/>
                <w:szCs w:val="24"/>
              </w:rPr>
              <w:t>Направа на бетонова настилка 10 см от бетон  C30/37 - XC4,</w:t>
            </w:r>
            <w:proofErr w:type="spellStart"/>
            <w:r w:rsidRPr="00947E54">
              <w:rPr>
                <w:bCs/>
                <w:sz w:val="24"/>
                <w:szCs w:val="24"/>
              </w:rPr>
              <w:t>Cfr</w:t>
            </w:r>
            <w:proofErr w:type="spellEnd"/>
            <w:r w:rsidRPr="00947E54">
              <w:rPr>
                <w:bCs/>
                <w:sz w:val="24"/>
                <w:szCs w:val="24"/>
              </w:rPr>
              <w:t xml:space="preserve">&gt;100,  армирана с мрежи от стомана Ф6.5 B325 - 2x5 </w:t>
            </w:r>
            <w:proofErr w:type="spellStart"/>
            <w:r w:rsidRPr="00947E54">
              <w:rPr>
                <w:bCs/>
                <w:sz w:val="24"/>
                <w:szCs w:val="24"/>
              </w:rPr>
              <w:t>бр</w:t>
            </w:r>
            <w:proofErr w:type="spellEnd"/>
            <w:r w:rsidRPr="00947E54">
              <w:rPr>
                <w:bCs/>
                <w:sz w:val="24"/>
                <w:szCs w:val="24"/>
              </w:rPr>
              <w:t>/м, в това число всички свързани разходи.</w:t>
            </w:r>
          </w:p>
        </w:tc>
        <w:tc>
          <w:tcPr>
            <w:tcW w:w="527" w:type="pct"/>
            <w:tcBorders>
              <w:top w:val="nil"/>
              <w:left w:val="nil"/>
              <w:bottom w:val="single" w:sz="4" w:space="0" w:color="auto"/>
              <w:right w:val="single" w:sz="4" w:space="0" w:color="auto"/>
            </w:tcBorders>
            <w:shd w:val="clear" w:color="auto" w:fill="auto"/>
            <w:vAlign w:val="center"/>
            <w:hideMark/>
          </w:tcPr>
          <w:p w:rsidR="00947E54" w:rsidRPr="00947E54" w:rsidRDefault="00947E54" w:rsidP="00947E54">
            <w:pPr>
              <w:tabs>
                <w:tab w:val="left" w:pos="546"/>
                <w:tab w:val="left" w:pos="993"/>
              </w:tabs>
              <w:jc w:val="center"/>
              <w:rPr>
                <w:bCs/>
                <w:sz w:val="24"/>
                <w:szCs w:val="24"/>
              </w:rPr>
            </w:pPr>
            <w:r w:rsidRPr="00947E54">
              <w:rPr>
                <w:bCs/>
                <w:sz w:val="24"/>
                <w:szCs w:val="24"/>
              </w:rPr>
              <w:t>м2</w:t>
            </w:r>
          </w:p>
        </w:tc>
        <w:tc>
          <w:tcPr>
            <w:tcW w:w="999" w:type="pct"/>
            <w:tcBorders>
              <w:top w:val="nil"/>
              <w:left w:val="nil"/>
              <w:bottom w:val="single" w:sz="4" w:space="0" w:color="auto"/>
              <w:right w:val="single" w:sz="4" w:space="0" w:color="auto"/>
            </w:tcBorders>
            <w:shd w:val="clear" w:color="auto" w:fill="auto"/>
            <w:noWrap/>
            <w:vAlign w:val="center"/>
            <w:hideMark/>
          </w:tcPr>
          <w:p w:rsidR="00947E54" w:rsidRPr="00947E54" w:rsidRDefault="00947E54" w:rsidP="00947E54">
            <w:pPr>
              <w:tabs>
                <w:tab w:val="left" w:pos="546"/>
                <w:tab w:val="left" w:pos="993"/>
              </w:tabs>
              <w:jc w:val="center"/>
              <w:rPr>
                <w:bCs/>
                <w:sz w:val="24"/>
                <w:szCs w:val="24"/>
              </w:rPr>
            </w:pPr>
            <w:r w:rsidRPr="00947E54">
              <w:rPr>
                <w:bCs/>
                <w:sz w:val="24"/>
                <w:szCs w:val="24"/>
              </w:rPr>
              <w:t>160,00</w:t>
            </w:r>
          </w:p>
        </w:tc>
      </w:tr>
      <w:tr w:rsidR="00947E54" w:rsidRPr="00947E54" w:rsidTr="00947E54">
        <w:trPr>
          <w:trHeight w:val="1020"/>
        </w:trPr>
        <w:tc>
          <w:tcPr>
            <w:tcW w:w="495" w:type="pct"/>
            <w:tcBorders>
              <w:top w:val="nil"/>
              <w:left w:val="single" w:sz="4" w:space="0" w:color="auto"/>
              <w:bottom w:val="single" w:sz="4" w:space="0" w:color="auto"/>
              <w:right w:val="single" w:sz="4" w:space="0" w:color="auto"/>
            </w:tcBorders>
            <w:shd w:val="clear" w:color="auto" w:fill="auto"/>
            <w:hideMark/>
          </w:tcPr>
          <w:p w:rsidR="00947E54" w:rsidRPr="00947E54" w:rsidRDefault="00947E54" w:rsidP="00947E54">
            <w:pPr>
              <w:tabs>
                <w:tab w:val="left" w:pos="546"/>
                <w:tab w:val="left" w:pos="993"/>
              </w:tabs>
              <w:jc w:val="both"/>
              <w:rPr>
                <w:bCs/>
                <w:sz w:val="24"/>
                <w:szCs w:val="24"/>
              </w:rPr>
            </w:pPr>
            <w:r w:rsidRPr="00947E54">
              <w:rPr>
                <w:bCs/>
                <w:sz w:val="24"/>
                <w:szCs w:val="24"/>
              </w:rPr>
              <w:t>202</w:t>
            </w:r>
          </w:p>
        </w:tc>
        <w:tc>
          <w:tcPr>
            <w:tcW w:w="2979" w:type="pct"/>
            <w:tcBorders>
              <w:top w:val="nil"/>
              <w:left w:val="nil"/>
              <w:bottom w:val="single" w:sz="4" w:space="0" w:color="auto"/>
              <w:right w:val="single" w:sz="4" w:space="0" w:color="auto"/>
            </w:tcBorders>
            <w:shd w:val="clear" w:color="auto" w:fill="auto"/>
            <w:hideMark/>
          </w:tcPr>
          <w:p w:rsidR="00947E54" w:rsidRPr="00947E54" w:rsidRDefault="00947E54" w:rsidP="00947E54">
            <w:pPr>
              <w:tabs>
                <w:tab w:val="left" w:pos="546"/>
                <w:tab w:val="left" w:pos="993"/>
              </w:tabs>
              <w:jc w:val="both"/>
              <w:rPr>
                <w:bCs/>
                <w:sz w:val="24"/>
                <w:szCs w:val="24"/>
              </w:rPr>
            </w:pPr>
            <w:r w:rsidRPr="00947E54">
              <w:rPr>
                <w:bCs/>
                <w:sz w:val="24"/>
                <w:szCs w:val="24"/>
              </w:rPr>
              <w:t xml:space="preserve">Подготовка на терена и затревяване на зелени площи за тревна </w:t>
            </w:r>
            <w:proofErr w:type="spellStart"/>
            <w:r w:rsidRPr="00947E54">
              <w:rPr>
                <w:bCs/>
                <w:sz w:val="24"/>
                <w:szCs w:val="24"/>
              </w:rPr>
              <w:t>ударопоглъщаща</w:t>
            </w:r>
            <w:proofErr w:type="spellEnd"/>
            <w:r w:rsidRPr="00947E54">
              <w:rPr>
                <w:bCs/>
                <w:sz w:val="24"/>
                <w:szCs w:val="24"/>
              </w:rPr>
              <w:t xml:space="preserve"> настилка, в това число всички свързани разходи.</w:t>
            </w:r>
          </w:p>
        </w:tc>
        <w:tc>
          <w:tcPr>
            <w:tcW w:w="527" w:type="pct"/>
            <w:tcBorders>
              <w:top w:val="nil"/>
              <w:left w:val="nil"/>
              <w:bottom w:val="single" w:sz="4" w:space="0" w:color="auto"/>
              <w:right w:val="single" w:sz="4" w:space="0" w:color="auto"/>
            </w:tcBorders>
            <w:shd w:val="clear" w:color="auto" w:fill="auto"/>
            <w:vAlign w:val="center"/>
            <w:hideMark/>
          </w:tcPr>
          <w:p w:rsidR="00947E54" w:rsidRPr="00947E54" w:rsidRDefault="00947E54" w:rsidP="00947E54">
            <w:pPr>
              <w:tabs>
                <w:tab w:val="left" w:pos="546"/>
                <w:tab w:val="left" w:pos="993"/>
              </w:tabs>
              <w:jc w:val="center"/>
              <w:rPr>
                <w:bCs/>
                <w:sz w:val="24"/>
                <w:szCs w:val="24"/>
              </w:rPr>
            </w:pPr>
            <w:r w:rsidRPr="00947E54">
              <w:rPr>
                <w:bCs/>
                <w:sz w:val="24"/>
                <w:szCs w:val="24"/>
              </w:rPr>
              <w:t>м2</w:t>
            </w:r>
          </w:p>
        </w:tc>
        <w:tc>
          <w:tcPr>
            <w:tcW w:w="999" w:type="pct"/>
            <w:tcBorders>
              <w:top w:val="nil"/>
              <w:left w:val="nil"/>
              <w:bottom w:val="single" w:sz="4" w:space="0" w:color="auto"/>
              <w:right w:val="single" w:sz="4" w:space="0" w:color="auto"/>
            </w:tcBorders>
            <w:shd w:val="clear" w:color="auto" w:fill="auto"/>
            <w:noWrap/>
            <w:vAlign w:val="center"/>
            <w:hideMark/>
          </w:tcPr>
          <w:p w:rsidR="00947E54" w:rsidRPr="00947E54" w:rsidRDefault="00947E54" w:rsidP="00947E54">
            <w:pPr>
              <w:tabs>
                <w:tab w:val="left" w:pos="546"/>
                <w:tab w:val="left" w:pos="993"/>
              </w:tabs>
              <w:jc w:val="center"/>
              <w:rPr>
                <w:bCs/>
                <w:sz w:val="24"/>
                <w:szCs w:val="24"/>
              </w:rPr>
            </w:pPr>
            <w:r w:rsidRPr="00947E54">
              <w:rPr>
                <w:bCs/>
                <w:sz w:val="24"/>
                <w:szCs w:val="24"/>
              </w:rPr>
              <w:t>78,00</w:t>
            </w:r>
          </w:p>
        </w:tc>
      </w:tr>
      <w:tr w:rsidR="00947E54" w:rsidRPr="00947E54" w:rsidTr="00947E54">
        <w:trPr>
          <w:trHeight w:val="1530"/>
        </w:trPr>
        <w:tc>
          <w:tcPr>
            <w:tcW w:w="495" w:type="pct"/>
            <w:tcBorders>
              <w:top w:val="nil"/>
              <w:left w:val="single" w:sz="4" w:space="0" w:color="auto"/>
              <w:bottom w:val="single" w:sz="4" w:space="0" w:color="auto"/>
              <w:right w:val="single" w:sz="4" w:space="0" w:color="auto"/>
            </w:tcBorders>
            <w:shd w:val="clear" w:color="auto" w:fill="auto"/>
            <w:hideMark/>
          </w:tcPr>
          <w:p w:rsidR="00947E54" w:rsidRPr="00947E54" w:rsidRDefault="00947E54" w:rsidP="00947E54">
            <w:pPr>
              <w:tabs>
                <w:tab w:val="left" w:pos="546"/>
                <w:tab w:val="left" w:pos="993"/>
              </w:tabs>
              <w:jc w:val="both"/>
              <w:rPr>
                <w:bCs/>
                <w:sz w:val="24"/>
                <w:szCs w:val="24"/>
              </w:rPr>
            </w:pPr>
            <w:r w:rsidRPr="00947E54">
              <w:rPr>
                <w:bCs/>
                <w:sz w:val="24"/>
                <w:szCs w:val="24"/>
              </w:rPr>
              <w:t>203</w:t>
            </w:r>
          </w:p>
        </w:tc>
        <w:tc>
          <w:tcPr>
            <w:tcW w:w="2979" w:type="pct"/>
            <w:tcBorders>
              <w:top w:val="nil"/>
              <w:left w:val="nil"/>
              <w:bottom w:val="single" w:sz="4" w:space="0" w:color="auto"/>
              <w:right w:val="single" w:sz="4" w:space="0" w:color="auto"/>
            </w:tcBorders>
            <w:shd w:val="clear" w:color="auto" w:fill="auto"/>
            <w:hideMark/>
          </w:tcPr>
          <w:p w:rsidR="00947E54" w:rsidRPr="00947E54" w:rsidRDefault="00947E54" w:rsidP="00947E54">
            <w:pPr>
              <w:tabs>
                <w:tab w:val="left" w:pos="546"/>
                <w:tab w:val="left" w:pos="993"/>
              </w:tabs>
              <w:jc w:val="both"/>
              <w:rPr>
                <w:bCs/>
                <w:sz w:val="24"/>
                <w:szCs w:val="24"/>
              </w:rPr>
            </w:pPr>
            <w:r w:rsidRPr="00947E54">
              <w:rPr>
                <w:bCs/>
                <w:sz w:val="24"/>
                <w:szCs w:val="24"/>
              </w:rPr>
              <w:t xml:space="preserve">Доставка и полагане на синтетична </w:t>
            </w:r>
            <w:proofErr w:type="spellStart"/>
            <w:r w:rsidRPr="00947E54">
              <w:rPr>
                <w:bCs/>
                <w:sz w:val="24"/>
                <w:szCs w:val="24"/>
              </w:rPr>
              <w:t>ударопоглъщаща</w:t>
            </w:r>
            <w:proofErr w:type="spellEnd"/>
            <w:r w:rsidRPr="00947E54">
              <w:rPr>
                <w:bCs/>
                <w:sz w:val="24"/>
                <w:szCs w:val="24"/>
              </w:rPr>
              <w:t xml:space="preserve"> настилка с EPDM покритие и средна дебелина 4 см съгласно БДС EN 1177 и ТС на производителя, в това число цветно тониране.     </w:t>
            </w:r>
          </w:p>
        </w:tc>
        <w:tc>
          <w:tcPr>
            <w:tcW w:w="527" w:type="pct"/>
            <w:tcBorders>
              <w:top w:val="nil"/>
              <w:left w:val="nil"/>
              <w:bottom w:val="single" w:sz="4" w:space="0" w:color="auto"/>
              <w:right w:val="single" w:sz="4" w:space="0" w:color="auto"/>
            </w:tcBorders>
            <w:shd w:val="clear" w:color="auto" w:fill="auto"/>
            <w:noWrap/>
            <w:vAlign w:val="center"/>
            <w:hideMark/>
          </w:tcPr>
          <w:p w:rsidR="00947E54" w:rsidRPr="00947E54" w:rsidRDefault="00947E54" w:rsidP="00947E54">
            <w:pPr>
              <w:tabs>
                <w:tab w:val="left" w:pos="546"/>
                <w:tab w:val="left" w:pos="993"/>
              </w:tabs>
              <w:jc w:val="center"/>
              <w:rPr>
                <w:bCs/>
                <w:sz w:val="24"/>
                <w:szCs w:val="24"/>
              </w:rPr>
            </w:pPr>
            <w:r w:rsidRPr="00947E54">
              <w:rPr>
                <w:bCs/>
                <w:sz w:val="24"/>
                <w:szCs w:val="24"/>
              </w:rPr>
              <w:t>м2</w:t>
            </w:r>
          </w:p>
        </w:tc>
        <w:tc>
          <w:tcPr>
            <w:tcW w:w="999" w:type="pct"/>
            <w:tcBorders>
              <w:top w:val="nil"/>
              <w:left w:val="nil"/>
              <w:bottom w:val="single" w:sz="4" w:space="0" w:color="auto"/>
              <w:right w:val="single" w:sz="4" w:space="0" w:color="auto"/>
            </w:tcBorders>
            <w:shd w:val="clear" w:color="auto" w:fill="auto"/>
            <w:noWrap/>
            <w:vAlign w:val="center"/>
            <w:hideMark/>
          </w:tcPr>
          <w:p w:rsidR="00947E54" w:rsidRPr="00947E54" w:rsidRDefault="00947E54" w:rsidP="00947E54">
            <w:pPr>
              <w:tabs>
                <w:tab w:val="left" w:pos="546"/>
                <w:tab w:val="left" w:pos="993"/>
              </w:tabs>
              <w:jc w:val="center"/>
              <w:rPr>
                <w:bCs/>
                <w:sz w:val="24"/>
                <w:szCs w:val="24"/>
              </w:rPr>
            </w:pPr>
            <w:r w:rsidRPr="00947E54">
              <w:rPr>
                <w:bCs/>
                <w:sz w:val="24"/>
                <w:szCs w:val="24"/>
              </w:rPr>
              <w:t>130,00</w:t>
            </w:r>
          </w:p>
        </w:tc>
      </w:tr>
      <w:tr w:rsidR="00947E54" w:rsidRPr="00947E54" w:rsidTr="00947E54">
        <w:trPr>
          <w:trHeight w:val="300"/>
        </w:trPr>
        <w:tc>
          <w:tcPr>
            <w:tcW w:w="495" w:type="pct"/>
            <w:tcBorders>
              <w:top w:val="nil"/>
              <w:left w:val="single" w:sz="4" w:space="0" w:color="auto"/>
              <w:bottom w:val="single" w:sz="4" w:space="0" w:color="auto"/>
              <w:right w:val="single" w:sz="4" w:space="0" w:color="auto"/>
            </w:tcBorders>
            <w:shd w:val="clear" w:color="auto" w:fill="auto"/>
            <w:hideMark/>
          </w:tcPr>
          <w:p w:rsidR="00947E54" w:rsidRPr="00947E54" w:rsidRDefault="00947E54" w:rsidP="00947E54">
            <w:pPr>
              <w:tabs>
                <w:tab w:val="left" w:pos="546"/>
                <w:tab w:val="left" w:pos="993"/>
              </w:tabs>
              <w:jc w:val="both"/>
              <w:rPr>
                <w:bCs/>
                <w:sz w:val="24"/>
                <w:szCs w:val="24"/>
              </w:rPr>
            </w:pPr>
            <w:r w:rsidRPr="00947E54">
              <w:rPr>
                <w:bCs/>
                <w:sz w:val="24"/>
                <w:szCs w:val="24"/>
              </w:rPr>
              <w:t> </w:t>
            </w:r>
          </w:p>
        </w:tc>
        <w:tc>
          <w:tcPr>
            <w:tcW w:w="2979" w:type="pct"/>
            <w:tcBorders>
              <w:top w:val="nil"/>
              <w:left w:val="nil"/>
              <w:bottom w:val="single" w:sz="4" w:space="0" w:color="auto"/>
              <w:right w:val="single" w:sz="4" w:space="0" w:color="auto"/>
            </w:tcBorders>
            <w:shd w:val="clear" w:color="auto" w:fill="auto"/>
            <w:hideMark/>
          </w:tcPr>
          <w:p w:rsidR="00947E54" w:rsidRPr="00947E54" w:rsidRDefault="00947E54" w:rsidP="00947E54">
            <w:pPr>
              <w:tabs>
                <w:tab w:val="left" w:pos="546"/>
                <w:tab w:val="left" w:pos="993"/>
              </w:tabs>
              <w:jc w:val="both"/>
              <w:rPr>
                <w:b/>
                <w:bCs/>
                <w:sz w:val="24"/>
                <w:szCs w:val="24"/>
                <w:u w:val="single"/>
              </w:rPr>
            </w:pPr>
            <w:r w:rsidRPr="00947E54">
              <w:rPr>
                <w:b/>
                <w:bCs/>
                <w:sz w:val="24"/>
                <w:szCs w:val="24"/>
                <w:u w:val="single"/>
              </w:rPr>
              <w:t>Сметка n.3 ПЪТНИ РАБОТИ</w:t>
            </w:r>
          </w:p>
        </w:tc>
        <w:tc>
          <w:tcPr>
            <w:tcW w:w="527" w:type="pct"/>
            <w:tcBorders>
              <w:top w:val="nil"/>
              <w:left w:val="nil"/>
              <w:bottom w:val="single" w:sz="4" w:space="0" w:color="auto"/>
              <w:right w:val="single" w:sz="4" w:space="0" w:color="auto"/>
            </w:tcBorders>
            <w:shd w:val="clear" w:color="auto" w:fill="auto"/>
            <w:noWrap/>
            <w:vAlign w:val="center"/>
            <w:hideMark/>
          </w:tcPr>
          <w:p w:rsidR="00947E54" w:rsidRPr="00947E54" w:rsidRDefault="00947E54" w:rsidP="00947E54">
            <w:pPr>
              <w:tabs>
                <w:tab w:val="left" w:pos="546"/>
                <w:tab w:val="left" w:pos="993"/>
              </w:tabs>
              <w:jc w:val="center"/>
              <w:rPr>
                <w:bCs/>
                <w:sz w:val="24"/>
                <w:szCs w:val="24"/>
              </w:rPr>
            </w:pPr>
          </w:p>
        </w:tc>
        <w:tc>
          <w:tcPr>
            <w:tcW w:w="999" w:type="pct"/>
            <w:tcBorders>
              <w:top w:val="nil"/>
              <w:left w:val="nil"/>
              <w:bottom w:val="single" w:sz="4" w:space="0" w:color="auto"/>
              <w:right w:val="single" w:sz="4" w:space="0" w:color="auto"/>
            </w:tcBorders>
            <w:shd w:val="clear" w:color="auto" w:fill="auto"/>
            <w:noWrap/>
            <w:vAlign w:val="center"/>
            <w:hideMark/>
          </w:tcPr>
          <w:p w:rsidR="00947E54" w:rsidRPr="00947E54" w:rsidRDefault="00947E54" w:rsidP="00947E54">
            <w:pPr>
              <w:tabs>
                <w:tab w:val="left" w:pos="546"/>
                <w:tab w:val="left" w:pos="993"/>
              </w:tabs>
              <w:jc w:val="center"/>
              <w:rPr>
                <w:bCs/>
                <w:sz w:val="24"/>
                <w:szCs w:val="24"/>
              </w:rPr>
            </w:pPr>
          </w:p>
        </w:tc>
      </w:tr>
      <w:tr w:rsidR="00947E54" w:rsidRPr="00947E54" w:rsidTr="00947E54">
        <w:trPr>
          <w:trHeight w:val="1275"/>
        </w:trPr>
        <w:tc>
          <w:tcPr>
            <w:tcW w:w="495" w:type="pct"/>
            <w:tcBorders>
              <w:top w:val="nil"/>
              <w:left w:val="single" w:sz="4" w:space="0" w:color="auto"/>
              <w:bottom w:val="single" w:sz="4" w:space="0" w:color="auto"/>
              <w:right w:val="single" w:sz="4" w:space="0" w:color="auto"/>
            </w:tcBorders>
            <w:shd w:val="clear" w:color="auto" w:fill="auto"/>
            <w:hideMark/>
          </w:tcPr>
          <w:p w:rsidR="00947E54" w:rsidRPr="00947E54" w:rsidRDefault="00947E54" w:rsidP="00947E54">
            <w:pPr>
              <w:tabs>
                <w:tab w:val="left" w:pos="546"/>
                <w:tab w:val="left" w:pos="993"/>
              </w:tabs>
              <w:jc w:val="both"/>
              <w:rPr>
                <w:bCs/>
                <w:sz w:val="24"/>
                <w:szCs w:val="24"/>
              </w:rPr>
            </w:pPr>
            <w:r w:rsidRPr="00947E54">
              <w:rPr>
                <w:bCs/>
                <w:sz w:val="24"/>
                <w:szCs w:val="24"/>
              </w:rPr>
              <w:lastRenderedPageBreak/>
              <w:t>301</w:t>
            </w:r>
          </w:p>
        </w:tc>
        <w:tc>
          <w:tcPr>
            <w:tcW w:w="2979" w:type="pct"/>
            <w:tcBorders>
              <w:top w:val="nil"/>
              <w:left w:val="nil"/>
              <w:bottom w:val="single" w:sz="4" w:space="0" w:color="auto"/>
              <w:right w:val="single" w:sz="4" w:space="0" w:color="auto"/>
            </w:tcBorders>
            <w:shd w:val="clear" w:color="auto" w:fill="auto"/>
            <w:hideMark/>
          </w:tcPr>
          <w:p w:rsidR="00947E54" w:rsidRPr="00947E54" w:rsidRDefault="00947E54" w:rsidP="00947E54">
            <w:pPr>
              <w:tabs>
                <w:tab w:val="left" w:pos="546"/>
                <w:tab w:val="left" w:pos="993"/>
              </w:tabs>
              <w:jc w:val="both"/>
              <w:rPr>
                <w:bCs/>
                <w:sz w:val="24"/>
                <w:szCs w:val="24"/>
              </w:rPr>
            </w:pPr>
            <w:r w:rsidRPr="00947E54">
              <w:rPr>
                <w:bCs/>
                <w:sz w:val="24"/>
                <w:szCs w:val="24"/>
              </w:rPr>
              <w:t xml:space="preserve">Доставка и полагане на пласт от скални материали с подбрана </w:t>
            </w:r>
            <w:proofErr w:type="spellStart"/>
            <w:r w:rsidRPr="00947E54">
              <w:rPr>
                <w:bCs/>
                <w:sz w:val="24"/>
                <w:szCs w:val="24"/>
              </w:rPr>
              <w:t>зърнометрия</w:t>
            </w:r>
            <w:proofErr w:type="spellEnd"/>
            <w:r w:rsidRPr="00947E54">
              <w:rPr>
                <w:bCs/>
                <w:sz w:val="24"/>
                <w:szCs w:val="24"/>
              </w:rPr>
              <w:t xml:space="preserve"> 0-45 мм с различна дебелина за основа на бетоновата настилка</w:t>
            </w:r>
          </w:p>
        </w:tc>
        <w:tc>
          <w:tcPr>
            <w:tcW w:w="527" w:type="pct"/>
            <w:tcBorders>
              <w:top w:val="nil"/>
              <w:left w:val="nil"/>
              <w:bottom w:val="single" w:sz="4" w:space="0" w:color="auto"/>
              <w:right w:val="single" w:sz="4" w:space="0" w:color="auto"/>
            </w:tcBorders>
            <w:shd w:val="clear" w:color="auto" w:fill="auto"/>
            <w:noWrap/>
            <w:vAlign w:val="center"/>
            <w:hideMark/>
          </w:tcPr>
          <w:p w:rsidR="00947E54" w:rsidRPr="00947E54" w:rsidRDefault="00947E54" w:rsidP="00947E54">
            <w:pPr>
              <w:tabs>
                <w:tab w:val="left" w:pos="546"/>
                <w:tab w:val="left" w:pos="993"/>
              </w:tabs>
              <w:jc w:val="center"/>
              <w:rPr>
                <w:bCs/>
                <w:sz w:val="24"/>
                <w:szCs w:val="24"/>
              </w:rPr>
            </w:pPr>
            <w:r w:rsidRPr="00947E54">
              <w:rPr>
                <w:bCs/>
                <w:sz w:val="24"/>
                <w:szCs w:val="24"/>
              </w:rPr>
              <w:t>м3</w:t>
            </w:r>
          </w:p>
        </w:tc>
        <w:tc>
          <w:tcPr>
            <w:tcW w:w="999" w:type="pct"/>
            <w:tcBorders>
              <w:top w:val="nil"/>
              <w:left w:val="nil"/>
              <w:bottom w:val="single" w:sz="4" w:space="0" w:color="auto"/>
              <w:right w:val="single" w:sz="4" w:space="0" w:color="auto"/>
            </w:tcBorders>
            <w:shd w:val="clear" w:color="auto" w:fill="auto"/>
            <w:noWrap/>
            <w:vAlign w:val="center"/>
            <w:hideMark/>
          </w:tcPr>
          <w:p w:rsidR="00947E54" w:rsidRPr="00947E54" w:rsidRDefault="00947E54" w:rsidP="00947E54">
            <w:pPr>
              <w:tabs>
                <w:tab w:val="left" w:pos="546"/>
                <w:tab w:val="left" w:pos="993"/>
              </w:tabs>
              <w:jc w:val="center"/>
              <w:rPr>
                <w:bCs/>
                <w:sz w:val="24"/>
                <w:szCs w:val="24"/>
              </w:rPr>
            </w:pPr>
            <w:r w:rsidRPr="00947E54">
              <w:rPr>
                <w:bCs/>
                <w:sz w:val="24"/>
                <w:szCs w:val="24"/>
              </w:rPr>
              <w:t>32,00</w:t>
            </w:r>
          </w:p>
        </w:tc>
      </w:tr>
      <w:tr w:rsidR="00947E54" w:rsidRPr="00947E54" w:rsidTr="00947E54">
        <w:trPr>
          <w:trHeight w:val="1275"/>
        </w:trPr>
        <w:tc>
          <w:tcPr>
            <w:tcW w:w="495" w:type="pct"/>
            <w:tcBorders>
              <w:top w:val="nil"/>
              <w:left w:val="single" w:sz="4" w:space="0" w:color="auto"/>
              <w:bottom w:val="single" w:sz="4" w:space="0" w:color="auto"/>
              <w:right w:val="single" w:sz="4" w:space="0" w:color="auto"/>
            </w:tcBorders>
            <w:shd w:val="clear" w:color="auto" w:fill="auto"/>
            <w:hideMark/>
          </w:tcPr>
          <w:p w:rsidR="00947E54" w:rsidRPr="00947E54" w:rsidRDefault="00947E54" w:rsidP="00947E54">
            <w:pPr>
              <w:tabs>
                <w:tab w:val="left" w:pos="546"/>
                <w:tab w:val="left" w:pos="993"/>
              </w:tabs>
              <w:jc w:val="both"/>
              <w:rPr>
                <w:bCs/>
                <w:sz w:val="24"/>
                <w:szCs w:val="24"/>
              </w:rPr>
            </w:pPr>
            <w:r w:rsidRPr="00947E54">
              <w:rPr>
                <w:bCs/>
                <w:sz w:val="24"/>
                <w:szCs w:val="24"/>
              </w:rPr>
              <w:t>303</w:t>
            </w:r>
          </w:p>
        </w:tc>
        <w:tc>
          <w:tcPr>
            <w:tcW w:w="2979" w:type="pct"/>
            <w:tcBorders>
              <w:top w:val="nil"/>
              <w:left w:val="nil"/>
              <w:bottom w:val="single" w:sz="4" w:space="0" w:color="auto"/>
              <w:right w:val="single" w:sz="4" w:space="0" w:color="auto"/>
            </w:tcBorders>
            <w:shd w:val="clear" w:color="auto" w:fill="auto"/>
            <w:hideMark/>
          </w:tcPr>
          <w:p w:rsidR="00947E54" w:rsidRPr="00947E54" w:rsidRDefault="00947E54" w:rsidP="00947E54">
            <w:pPr>
              <w:tabs>
                <w:tab w:val="left" w:pos="546"/>
                <w:tab w:val="left" w:pos="993"/>
              </w:tabs>
              <w:jc w:val="both"/>
              <w:rPr>
                <w:bCs/>
                <w:sz w:val="24"/>
                <w:szCs w:val="24"/>
              </w:rPr>
            </w:pPr>
            <w:r w:rsidRPr="00947E54">
              <w:rPr>
                <w:bCs/>
                <w:sz w:val="24"/>
                <w:szCs w:val="24"/>
              </w:rPr>
              <w:t>Доставка и монтаж на видими бетонови бордюри 8/16/50 съгласно БДС EN 1340 върху бетонова основа, в това число всички свързани разходи.</w:t>
            </w:r>
          </w:p>
        </w:tc>
        <w:tc>
          <w:tcPr>
            <w:tcW w:w="527" w:type="pct"/>
            <w:tcBorders>
              <w:top w:val="nil"/>
              <w:left w:val="nil"/>
              <w:bottom w:val="single" w:sz="4" w:space="0" w:color="auto"/>
              <w:right w:val="single" w:sz="4" w:space="0" w:color="auto"/>
            </w:tcBorders>
            <w:shd w:val="clear" w:color="auto" w:fill="auto"/>
            <w:noWrap/>
            <w:vAlign w:val="center"/>
            <w:hideMark/>
          </w:tcPr>
          <w:p w:rsidR="00947E54" w:rsidRPr="00947E54" w:rsidRDefault="00947E54" w:rsidP="00947E54">
            <w:pPr>
              <w:tabs>
                <w:tab w:val="left" w:pos="546"/>
                <w:tab w:val="left" w:pos="993"/>
              </w:tabs>
              <w:jc w:val="center"/>
              <w:rPr>
                <w:bCs/>
                <w:sz w:val="24"/>
                <w:szCs w:val="24"/>
              </w:rPr>
            </w:pPr>
            <w:r w:rsidRPr="00947E54">
              <w:rPr>
                <w:bCs/>
                <w:sz w:val="24"/>
                <w:szCs w:val="24"/>
              </w:rPr>
              <w:t>м</w:t>
            </w:r>
          </w:p>
        </w:tc>
        <w:tc>
          <w:tcPr>
            <w:tcW w:w="999" w:type="pct"/>
            <w:tcBorders>
              <w:top w:val="nil"/>
              <w:left w:val="nil"/>
              <w:bottom w:val="single" w:sz="4" w:space="0" w:color="auto"/>
              <w:right w:val="single" w:sz="4" w:space="0" w:color="auto"/>
            </w:tcBorders>
            <w:shd w:val="clear" w:color="auto" w:fill="auto"/>
            <w:noWrap/>
            <w:vAlign w:val="center"/>
            <w:hideMark/>
          </w:tcPr>
          <w:p w:rsidR="00947E54" w:rsidRPr="00947E54" w:rsidRDefault="00947E54" w:rsidP="00947E54">
            <w:pPr>
              <w:tabs>
                <w:tab w:val="left" w:pos="546"/>
                <w:tab w:val="left" w:pos="993"/>
              </w:tabs>
              <w:jc w:val="center"/>
              <w:rPr>
                <w:bCs/>
                <w:sz w:val="24"/>
                <w:szCs w:val="24"/>
              </w:rPr>
            </w:pPr>
            <w:r w:rsidRPr="00947E54">
              <w:rPr>
                <w:bCs/>
                <w:sz w:val="24"/>
                <w:szCs w:val="24"/>
              </w:rPr>
              <w:t>80,00</w:t>
            </w:r>
          </w:p>
        </w:tc>
      </w:tr>
    </w:tbl>
    <w:p w:rsidR="009913A3" w:rsidRPr="006C7E99" w:rsidRDefault="009913A3" w:rsidP="00B90D50">
      <w:pPr>
        <w:pStyle w:val="af"/>
        <w:numPr>
          <w:ilvl w:val="0"/>
          <w:numId w:val="31"/>
        </w:numPr>
        <w:tabs>
          <w:tab w:val="left" w:pos="546"/>
        </w:tabs>
        <w:jc w:val="both"/>
        <w:rPr>
          <w:i/>
          <w:sz w:val="24"/>
          <w:szCs w:val="24"/>
          <w:u w:val="single"/>
        </w:rPr>
      </w:pPr>
      <w:r w:rsidRPr="006C7E99">
        <w:rPr>
          <w:i/>
          <w:sz w:val="24"/>
          <w:szCs w:val="24"/>
          <w:u w:val="single"/>
        </w:rPr>
        <w:t>Техническа спецификация на предвидените съоръжения и обзавеждане</w:t>
      </w:r>
    </w:p>
    <w:p w:rsidR="006C7E99" w:rsidRPr="006C7E99" w:rsidRDefault="006C7E99" w:rsidP="00B90D50">
      <w:pPr>
        <w:ind w:hanging="142"/>
        <w:jc w:val="both"/>
        <w:rPr>
          <w:sz w:val="24"/>
          <w:szCs w:val="24"/>
        </w:rPr>
      </w:pPr>
      <w:r w:rsidRPr="006C7E99">
        <w:rPr>
          <w:sz w:val="24"/>
          <w:szCs w:val="24"/>
        </w:rPr>
        <w:t xml:space="preserve">Проектното решение предвижда на площадката за игра да се доставят и монтират </w:t>
      </w:r>
      <w:r w:rsidR="00947E54">
        <w:rPr>
          <w:sz w:val="24"/>
          <w:szCs w:val="24"/>
        </w:rPr>
        <w:t>спортни съоръжения за</w:t>
      </w:r>
      <w:r w:rsidRPr="006C7E99">
        <w:rPr>
          <w:sz w:val="24"/>
          <w:szCs w:val="24"/>
        </w:rPr>
        <w:t xml:space="preserve"> от следния тип:</w:t>
      </w:r>
    </w:p>
    <w:p w:rsidR="00F4630E" w:rsidRPr="00F4630E" w:rsidRDefault="00F4630E" w:rsidP="00F4630E">
      <w:pPr>
        <w:pStyle w:val="af"/>
        <w:numPr>
          <w:ilvl w:val="0"/>
          <w:numId w:val="40"/>
        </w:numPr>
        <w:tabs>
          <w:tab w:val="num" w:pos="993"/>
        </w:tabs>
        <w:ind w:hanging="731"/>
        <w:jc w:val="both"/>
        <w:rPr>
          <w:rFonts w:eastAsia="Calibri"/>
          <w:sz w:val="24"/>
          <w:szCs w:val="22"/>
          <w:lang w:eastAsia="en-US"/>
        </w:rPr>
      </w:pPr>
      <w:r>
        <w:rPr>
          <w:rFonts w:eastAsia="Calibri"/>
          <w:sz w:val="24"/>
          <w:szCs w:val="22"/>
          <w:lang w:eastAsia="en-US"/>
        </w:rPr>
        <w:t xml:space="preserve"> </w:t>
      </w:r>
      <w:r w:rsidRPr="00F4630E">
        <w:rPr>
          <w:rFonts w:eastAsia="Calibri"/>
          <w:sz w:val="24"/>
          <w:szCs w:val="22"/>
          <w:lang w:eastAsia="en-US"/>
        </w:rPr>
        <w:t>Уред за раздвижване на горната част на тялото -</w:t>
      </w:r>
      <w:r w:rsidRPr="00F4630E">
        <w:rPr>
          <w:rFonts w:eastAsia="Calibri"/>
          <w:sz w:val="24"/>
          <w:szCs w:val="22"/>
          <w:lang w:eastAsia="en-US"/>
        </w:rPr>
        <w:tab/>
      </w:r>
      <w:r w:rsidRPr="00F4630E">
        <w:rPr>
          <w:rFonts w:eastAsia="Calibri"/>
          <w:sz w:val="24"/>
          <w:szCs w:val="22"/>
          <w:lang w:eastAsia="en-US"/>
        </w:rPr>
        <w:tab/>
      </w:r>
      <w:r w:rsidRPr="00F4630E">
        <w:rPr>
          <w:rFonts w:eastAsia="Calibri"/>
          <w:sz w:val="24"/>
          <w:szCs w:val="22"/>
          <w:lang w:eastAsia="en-US"/>
        </w:rPr>
        <w:tab/>
        <w:t>-</w:t>
      </w:r>
      <w:r w:rsidRPr="00F4630E">
        <w:rPr>
          <w:rFonts w:eastAsia="Calibri"/>
          <w:sz w:val="24"/>
          <w:szCs w:val="22"/>
          <w:lang w:eastAsia="en-US"/>
        </w:rPr>
        <w:tab/>
        <w:t xml:space="preserve">1 </w:t>
      </w:r>
      <w:proofErr w:type="spellStart"/>
      <w:r w:rsidRPr="00F4630E">
        <w:rPr>
          <w:rFonts w:eastAsia="Calibri"/>
          <w:sz w:val="24"/>
          <w:szCs w:val="22"/>
          <w:lang w:eastAsia="en-US"/>
        </w:rPr>
        <w:t>бр</w:t>
      </w:r>
      <w:proofErr w:type="spellEnd"/>
      <w:r w:rsidRPr="00F4630E">
        <w:rPr>
          <w:rFonts w:eastAsia="Calibri"/>
          <w:sz w:val="24"/>
          <w:szCs w:val="22"/>
          <w:lang w:eastAsia="en-US"/>
        </w:rPr>
        <w:t>;</w:t>
      </w:r>
    </w:p>
    <w:p w:rsidR="00F4630E" w:rsidRPr="00947E54" w:rsidRDefault="00F4630E" w:rsidP="00F4630E">
      <w:pPr>
        <w:numPr>
          <w:ilvl w:val="0"/>
          <w:numId w:val="40"/>
        </w:numPr>
        <w:tabs>
          <w:tab w:val="num" w:pos="1080"/>
        </w:tabs>
        <w:ind w:left="1080"/>
        <w:jc w:val="both"/>
        <w:rPr>
          <w:rFonts w:eastAsia="Calibri"/>
          <w:sz w:val="24"/>
          <w:szCs w:val="22"/>
          <w:lang w:eastAsia="en-US"/>
        </w:rPr>
      </w:pPr>
      <w:r w:rsidRPr="00947E54">
        <w:rPr>
          <w:rFonts w:eastAsia="Calibri"/>
          <w:sz w:val="24"/>
          <w:szCs w:val="22"/>
          <w:lang w:eastAsia="en-US"/>
        </w:rPr>
        <w:t xml:space="preserve">Уред за раздвижване и </w:t>
      </w:r>
      <w:proofErr w:type="spellStart"/>
      <w:r w:rsidRPr="00947E54">
        <w:rPr>
          <w:rFonts w:eastAsia="Calibri"/>
          <w:sz w:val="24"/>
          <w:szCs w:val="22"/>
          <w:lang w:eastAsia="en-US"/>
        </w:rPr>
        <w:t>рехабил</w:t>
      </w:r>
      <w:proofErr w:type="spellEnd"/>
      <w:r w:rsidRPr="00947E54">
        <w:rPr>
          <w:rFonts w:eastAsia="Calibri"/>
          <w:sz w:val="24"/>
          <w:szCs w:val="22"/>
          <w:lang w:eastAsia="en-US"/>
        </w:rPr>
        <w:t xml:space="preserve">. на горни и долни крайници </w:t>
      </w:r>
      <w:r w:rsidRPr="00947E54">
        <w:rPr>
          <w:rFonts w:eastAsia="Calibri"/>
          <w:sz w:val="24"/>
          <w:szCs w:val="22"/>
          <w:lang w:eastAsia="en-US"/>
        </w:rPr>
        <w:tab/>
        <w:t>-</w:t>
      </w:r>
      <w:r w:rsidRPr="00947E54">
        <w:rPr>
          <w:rFonts w:eastAsia="Calibri"/>
          <w:sz w:val="24"/>
          <w:szCs w:val="22"/>
          <w:lang w:eastAsia="en-US"/>
        </w:rPr>
        <w:tab/>
        <w:t xml:space="preserve">1 </w:t>
      </w:r>
      <w:proofErr w:type="spellStart"/>
      <w:r w:rsidRPr="00947E54">
        <w:rPr>
          <w:rFonts w:eastAsia="Calibri"/>
          <w:sz w:val="24"/>
          <w:szCs w:val="22"/>
          <w:lang w:eastAsia="en-US"/>
        </w:rPr>
        <w:t>бр</w:t>
      </w:r>
      <w:proofErr w:type="spellEnd"/>
      <w:r w:rsidRPr="00947E54">
        <w:rPr>
          <w:rFonts w:eastAsia="Calibri"/>
          <w:sz w:val="24"/>
          <w:szCs w:val="22"/>
          <w:lang w:eastAsia="en-US"/>
        </w:rPr>
        <w:t>;</w:t>
      </w:r>
    </w:p>
    <w:p w:rsidR="00F4630E" w:rsidRPr="00947E54" w:rsidRDefault="00F4630E" w:rsidP="00F4630E">
      <w:pPr>
        <w:numPr>
          <w:ilvl w:val="0"/>
          <w:numId w:val="40"/>
        </w:numPr>
        <w:tabs>
          <w:tab w:val="num" w:pos="1080"/>
        </w:tabs>
        <w:ind w:left="1080"/>
        <w:jc w:val="both"/>
        <w:rPr>
          <w:rFonts w:eastAsia="Calibri"/>
          <w:sz w:val="24"/>
          <w:szCs w:val="22"/>
          <w:lang w:eastAsia="en-US"/>
        </w:rPr>
      </w:pPr>
      <w:r w:rsidRPr="00947E54">
        <w:rPr>
          <w:rFonts w:eastAsia="Calibri"/>
          <w:sz w:val="24"/>
          <w:szCs w:val="22"/>
          <w:lang w:eastAsia="en-US"/>
        </w:rPr>
        <w:t>Многофункц</w:t>
      </w:r>
      <w:r>
        <w:rPr>
          <w:rFonts w:eastAsia="Calibri"/>
          <w:sz w:val="24"/>
          <w:szCs w:val="22"/>
          <w:lang w:eastAsia="en-US"/>
        </w:rPr>
        <w:t>ионален уред</w:t>
      </w:r>
      <w:r>
        <w:rPr>
          <w:rFonts w:eastAsia="Calibri"/>
          <w:sz w:val="24"/>
          <w:szCs w:val="22"/>
          <w:lang w:eastAsia="en-US"/>
        </w:rPr>
        <w:tab/>
      </w:r>
      <w:r>
        <w:rPr>
          <w:rFonts w:eastAsia="Calibri"/>
          <w:sz w:val="24"/>
          <w:szCs w:val="22"/>
          <w:lang w:eastAsia="en-US"/>
        </w:rPr>
        <w:tab/>
      </w:r>
      <w:r>
        <w:rPr>
          <w:rFonts w:eastAsia="Calibri"/>
          <w:sz w:val="24"/>
          <w:szCs w:val="22"/>
          <w:lang w:eastAsia="en-US"/>
        </w:rPr>
        <w:tab/>
      </w:r>
      <w:r w:rsidRPr="00947E54">
        <w:rPr>
          <w:rFonts w:eastAsia="Calibri"/>
          <w:sz w:val="24"/>
          <w:szCs w:val="22"/>
          <w:lang w:eastAsia="en-US"/>
        </w:rPr>
        <w:tab/>
      </w:r>
      <w:r w:rsidRPr="00947E54">
        <w:rPr>
          <w:rFonts w:eastAsia="Calibri"/>
          <w:sz w:val="24"/>
          <w:szCs w:val="22"/>
          <w:lang w:eastAsia="en-US"/>
        </w:rPr>
        <w:tab/>
      </w:r>
      <w:r w:rsidRPr="00947E54">
        <w:rPr>
          <w:rFonts w:eastAsia="Calibri"/>
          <w:sz w:val="24"/>
          <w:szCs w:val="22"/>
          <w:lang w:eastAsia="en-US"/>
        </w:rPr>
        <w:tab/>
        <w:t xml:space="preserve">- </w:t>
      </w:r>
      <w:r w:rsidRPr="00947E54">
        <w:rPr>
          <w:rFonts w:eastAsia="Calibri"/>
          <w:sz w:val="24"/>
          <w:szCs w:val="22"/>
          <w:lang w:eastAsia="en-US"/>
        </w:rPr>
        <w:tab/>
        <w:t xml:space="preserve">1 </w:t>
      </w:r>
      <w:proofErr w:type="spellStart"/>
      <w:r w:rsidRPr="00947E54">
        <w:rPr>
          <w:rFonts w:eastAsia="Calibri"/>
          <w:sz w:val="24"/>
          <w:szCs w:val="22"/>
          <w:lang w:eastAsia="en-US"/>
        </w:rPr>
        <w:t>бр</w:t>
      </w:r>
      <w:proofErr w:type="spellEnd"/>
      <w:r w:rsidRPr="00947E54">
        <w:rPr>
          <w:rFonts w:eastAsia="Calibri"/>
          <w:sz w:val="24"/>
          <w:szCs w:val="22"/>
          <w:lang w:eastAsia="en-US"/>
        </w:rPr>
        <w:t>;</w:t>
      </w:r>
    </w:p>
    <w:p w:rsidR="00F4630E" w:rsidRPr="00947E54" w:rsidRDefault="00F4630E" w:rsidP="00F4630E">
      <w:pPr>
        <w:numPr>
          <w:ilvl w:val="0"/>
          <w:numId w:val="40"/>
        </w:numPr>
        <w:tabs>
          <w:tab w:val="num" w:pos="1080"/>
        </w:tabs>
        <w:ind w:left="1080"/>
        <w:jc w:val="both"/>
        <w:rPr>
          <w:rFonts w:eastAsia="Calibri"/>
          <w:sz w:val="24"/>
          <w:szCs w:val="22"/>
          <w:lang w:eastAsia="en-US"/>
        </w:rPr>
      </w:pPr>
      <w:r w:rsidRPr="00947E54">
        <w:rPr>
          <w:rFonts w:eastAsia="Calibri"/>
          <w:sz w:val="24"/>
          <w:szCs w:val="22"/>
          <w:lang w:eastAsia="en-US"/>
        </w:rPr>
        <w:t xml:space="preserve">Комбиниран фитнес уред за </w:t>
      </w:r>
      <w:proofErr w:type="spellStart"/>
      <w:r w:rsidRPr="00947E54">
        <w:rPr>
          <w:rFonts w:eastAsia="Calibri"/>
          <w:sz w:val="24"/>
          <w:szCs w:val="22"/>
          <w:lang w:eastAsia="en-US"/>
        </w:rPr>
        <w:t>кардио</w:t>
      </w:r>
      <w:proofErr w:type="spellEnd"/>
      <w:r w:rsidRPr="00947E54">
        <w:rPr>
          <w:rFonts w:eastAsia="Calibri"/>
          <w:sz w:val="24"/>
          <w:szCs w:val="22"/>
          <w:lang w:eastAsia="en-US"/>
        </w:rPr>
        <w:t xml:space="preserve"> тренировки</w:t>
      </w:r>
      <w:r w:rsidRPr="00947E54">
        <w:rPr>
          <w:rFonts w:eastAsia="Calibri"/>
          <w:sz w:val="24"/>
          <w:szCs w:val="22"/>
          <w:lang w:eastAsia="en-US"/>
        </w:rPr>
        <w:tab/>
      </w:r>
      <w:r w:rsidRPr="00947E54">
        <w:rPr>
          <w:rFonts w:eastAsia="Calibri"/>
          <w:sz w:val="24"/>
          <w:szCs w:val="22"/>
          <w:lang w:eastAsia="en-US"/>
        </w:rPr>
        <w:tab/>
      </w:r>
      <w:r w:rsidRPr="00947E54">
        <w:rPr>
          <w:rFonts w:eastAsia="Calibri"/>
          <w:sz w:val="24"/>
          <w:szCs w:val="22"/>
          <w:lang w:eastAsia="en-US"/>
        </w:rPr>
        <w:tab/>
        <w:t>-</w:t>
      </w:r>
      <w:r w:rsidRPr="00947E54">
        <w:rPr>
          <w:rFonts w:eastAsia="Calibri"/>
          <w:sz w:val="24"/>
          <w:szCs w:val="22"/>
          <w:lang w:eastAsia="en-US"/>
        </w:rPr>
        <w:tab/>
        <w:t>1 бр.</w:t>
      </w:r>
    </w:p>
    <w:p w:rsidR="00F4630E" w:rsidRPr="00947E54" w:rsidRDefault="00F4630E" w:rsidP="00F4630E">
      <w:pPr>
        <w:numPr>
          <w:ilvl w:val="0"/>
          <w:numId w:val="40"/>
        </w:numPr>
        <w:tabs>
          <w:tab w:val="num" w:pos="1080"/>
        </w:tabs>
        <w:ind w:left="1080"/>
        <w:jc w:val="both"/>
        <w:rPr>
          <w:rFonts w:eastAsia="Calibri"/>
          <w:sz w:val="24"/>
          <w:szCs w:val="22"/>
          <w:lang w:eastAsia="en-US"/>
        </w:rPr>
      </w:pPr>
      <w:r w:rsidRPr="00947E54">
        <w:rPr>
          <w:rFonts w:eastAsia="Calibri"/>
          <w:sz w:val="24"/>
          <w:szCs w:val="22"/>
          <w:lang w:eastAsia="en-US"/>
        </w:rPr>
        <w:t xml:space="preserve">Беседка петоъгълна 12-18 год. </w:t>
      </w:r>
      <w:r w:rsidRPr="00947E54">
        <w:rPr>
          <w:rFonts w:eastAsia="Calibri"/>
          <w:sz w:val="24"/>
          <w:szCs w:val="22"/>
          <w:lang w:eastAsia="en-US"/>
        </w:rPr>
        <w:tab/>
      </w:r>
      <w:r w:rsidRPr="00947E54">
        <w:rPr>
          <w:rFonts w:eastAsia="Calibri"/>
          <w:sz w:val="24"/>
          <w:szCs w:val="22"/>
          <w:lang w:eastAsia="en-US"/>
        </w:rPr>
        <w:tab/>
      </w:r>
      <w:r w:rsidRPr="00947E54">
        <w:rPr>
          <w:rFonts w:eastAsia="Calibri"/>
          <w:sz w:val="24"/>
          <w:szCs w:val="22"/>
          <w:lang w:eastAsia="en-US"/>
        </w:rPr>
        <w:tab/>
      </w:r>
      <w:r w:rsidRPr="00947E54">
        <w:rPr>
          <w:rFonts w:eastAsia="Calibri"/>
          <w:sz w:val="24"/>
          <w:szCs w:val="22"/>
          <w:lang w:eastAsia="en-US"/>
        </w:rPr>
        <w:tab/>
      </w:r>
      <w:r w:rsidRPr="00947E54">
        <w:rPr>
          <w:rFonts w:eastAsia="Calibri"/>
          <w:sz w:val="24"/>
          <w:szCs w:val="22"/>
          <w:lang w:eastAsia="en-US"/>
        </w:rPr>
        <w:tab/>
      </w:r>
      <w:r w:rsidRPr="00947E54">
        <w:rPr>
          <w:rFonts w:eastAsia="Calibri"/>
          <w:sz w:val="24"/>
          <w:szCs w:val="22"/>
          <w:lang w:eastAsia="en-US"/>
        </w:rPr>
        <w:tab/>
        <w:t xml:space="preserve">- </w:t>
      </w:r>
      <w:r w:rsidRPr="00947E54">
        <w:rPr>
          <w:rFonts w:eastAsia="Calibri"/>
          <w:sz w:val="24"/>
          <w:szCs w:val="22"/>
          <w:lang w:eastAsia="en-US"/>
        </w:rPr>
        <w:tab/>
        <w:t xml:space="preserve">1 </w:t>
      </w:r>
      <w:proofErr w:type="spellStart"/>
      <w:r w:rsidRPr="00947E54">
        <w:rPr>
          <w:rFonts w:eastAsia="Calibri"/>
          <w:sz w:val="24"/>
          <w:szCs w:val="22"/>
          <w:lang w:eastAsia="en-US"/>
        </w:rPr>
        <w:t>бр</w:t>
      </w:r>
      <w:proofErr w:type="spellEnd"/>
      <w:r w:rsidRPr="00947E54">
        <w:rPr>
          <w:rFonts w:eastAsia="Calibri"/>
          <w:sz w:val="24"/>
          <w:szCs w:val="22"/>
          <w:lang w:eastAsia="en-US"/>
        </w:rPr>
        <w:t>;</w:t>
      </w:r>
    </w:p>
    <w:p w:rsidR="006C7E99" w:rsidRDefault="006C7E99" w:rsidP="00B90D50">
      <w:pPr>
        <w:ind w:left="-142"/>
        <w:jc w:val="both"/>
        <w:rPr>
          <w:sz w:val="24"/>
          <w:szCs w:val="24"/>
        </w:rPr>
      </w:pPr>
      <w:r w:rsidRPr="006C7E99">
        <w:rPr>
          <w:sz w:val="24"/>
          <w:szCs w:val="24"/>
        </w:rPr>
        <w:t>Проектното решение предвижда на площадката за игра да се дос</w:t>
      </w:r>
      <w:r w:rsidR="00947E54">
        <w:rPr>
          <w:sz w:val="24"/>
          <w:szCs w:val="24"/>
        </w:rPr>
        <w:t>т</w:t>
      </w:r>
      <w:r w:rsidR="00B90D50">
        <w:rPr>
          <w:sz w:val="24"/>
          <w:szCs w:val="24"/>
        </w:rPr>
        <w:t xml:space="preserve">авят и  монтират 4 бр. пейки, 2 </w:t>
      </w:r>
      <w:r w:rsidR="00947E54">
        <w:rPr>
          <w:sz w:val="24"/>
          <w:szCs w:val="24"/>
        </w:rPr>
        <w:t xml:space="preserve">бр. кошчета за отпадъци и </w:t>
      </w:r>
      <w:r w:rsidR="00055BF8">
        <w:rPr>
          <w:sz w:val="24"/>
          <w:szCs w:val="24"/>
        </w:rPr>
        <w:t>3 броя автономно соларно осветление.</w:t>
      </w:r>
    </w:p>
    <w:p w:rsidR="00166082" w:rsidRDefault="00166082" w:rsidP="006C7E99">
      <w:pPr>
        <w:ind w:firstLine="720"/>
        <w:jc w:val="both"/>
        <w:rPr>
          <w:sz w:val="24"/>
          <w:szCs w:val="24"/>
        </w:rPr>
      </w:pPr>
    </w:p>
    <w:tbl>
      <w:tblPr>
        <w:tblW w:w="5000" w:type="pct"/>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left w:w="70" w:type="dxa"/>
          <w:right w:w="70" w:type="dxa"/>
        </w:tblCellMar>
        <w:tblLook w:val="04A0" w:firstRow="1" w:lastRow="0" w:firstColumn="1" w:lastColumn="0" w:noHBand="0" w:noVBand="1"/>
      </w:tblPr>
      <w:tblGrid>
        <w:gridCol w:w="449"/>
        <w:gridCol w:w="2316"/>
        <w:gridCol w:w="2557"/>
        <w:gridCol w:w="2545"/>
        <w:gridCol w:w="1156"/>
        <w:gridCol w:w="925"/>
      </w:tblGrid>
      <w:tr w:rsidR="00166082" w:rsidRPr="00166082" w:rsidTr="00166082">
        <w:trPr>
          <w:trHeight w:val="842"/>
        </w:trPr>
        <w:tc>
          <w:tcPr>
            <w:tcW w:w="226" w:type="pct"/>
            <w:tcBorders>
              <w:top w:val="single" w:sz="4" w:space="0" w:color="auto"/>
              <w:bottom w:val="single" w:sz="4" w:space="0" w:color="auto"/>
            </w:tcBorders>
            <w:shd w:val="clear" w:color="auto" w:fill="D9D9D9" w:themeFill="background1" w:themeFillShade="D9"/>
            <w:vAlign w:val="center"/>
            <w:hideMark/>
          </w:tcPr>
          <w:p w:rsidR="00166082" w:rsidRPr="00166082" w:rsidRDefault="00166082" w:rsidP="00166082">
            <w:pPr>
              <w:jc w:val="center"/>
              <w:rPr>
                <w:rFonts w:eastAsia="Calibri"/>
                <w:b/>
                <w:bCs/>
                <w:sz w:val="24"/>
                <w:szCs w:val="22"/>
                <w:lang w:eastAsia="en-US"/>
              </w:rPr>
            </w:pPr>
            <w:r w:rsidRPr="00166082">
              <w:rPr>
                <w:rFonts w:eastAsia="Calibri"/>
                <w:b/>
                <w:bCs/>
                <w:sz w:val="24"/>
                <w:szCs w:val="22"/>
                <w:lang w:eastAsia="en-US"/>
              </w:rPr>
              <w:t xml:space="preserve">№ </w:t>
            </w:r>
          </w:p>
        </w:tc>
        <w:tc>
          <w:tcPr>
            <w:tcW w:w="1164" w:type="pct"/>
            <w:tcBorders>
              <w:top w:val="single" w:sz="4" w:space="0" w:color="auto"/>
              <w:bottom w:val="single" w:sz="4" w:space="0" w:color="auto"/>
            </w:tcBorders>
            <w:shd w:val="clear" w:color="auto" w:fill="D9D9D9" w:themeFill="background1" w:themeFillShade="D9"/>
            <w:vAlign w:val="center"/>
            <w:hideMark/>
          </w:tcPr>
          <w:p w:rsidR="00166082" w:rsidRPr="00166082" w:rsidRDefault="00166082" w:rsidP="00166082">
            <w:pPr>
              <w:jc w:val="center"/>
              <w:rPr>
                <w:rFonts w:eastAsia="Calibri"/>
                <w:b/>
                <w:bCs/>
                <w:sz w:val="24"/>
                <w:szCs w:val="22"/>
                <w:lang w:val="en-US" w:eastAsia="en-US"/>
              </w:rPr>
            </w:pPr>
            <w:r w:rsidRPr="00166082">
              <w:rPr>
                <w:rFonts w:eastAsia="Calibri"/>
                <w:b/>
                <w:bCs/>
                <w:sz w:val="24"/>
                <w:szCs w:val="22"/>
                <w:lang w:eastAsia="en-US"/>
              </w:rPr>
              <w:t>Вид</w:t>
            </w:r>
            <w:r>
              <w:rPr>
                <w:rFonts w:eastAsia="Calibri"/>
                <w:b/>
                <w:bCs/>
                <w:sz w:val="24"/>
                <w:szCs w:val="22"/>
                <w:lang w:eastAsia="en-US"/>
              </w:rPr>
              <w:t xml:space="preserve"> на актива</w:t>
            </w:r>
          </w:p>
        </w:tc>
        <w:tc>
          <w:tcPr>
            <w:tcW w:w="2564" w:type="pct"/>
            <w:gridSpan w:val="2"/>
            <w:tcBorders>
              <w:top w:val="single" w:sz="4" w:space="0" w:color="auto"/>
              <w:bottom w:val="single" w:sz="4" w:space="0" w:color="auto"/>
            </w:tcBorders>
            <w:shd w:val="clear" w:color="auto" w:fill="D9D9D9" w:themeFill="background1" w:themeFillShade="D9"/>
            <w:vAlign w:val="center"/>
            <w:hideMark/>
          </w:tcPr>
          <w:p w:rsidR="00166082" w:rsidRPr="00166082" w:rsidRDefault="00166082" w:rsidP="00166082">
            <w:pPr>
              <w:jc w:val="center"/>
              <w:rPr>
                <w:rFonts w:eastAsia="Calibri"/>
                <w:b/>
                <w:bCs/>
                <w:sz w:val="24"/>
                <w:szCs w:val="22"/>
                <w:lang w:eastAsia="en-US"/>
              </w:rPr>
            </w:pPr>
            <w:r>
              <w:rPr>
                <w:rFonts w:eastAsia="Calibri"/>
                <w:b/>
                <w:bCs/>
                <w:sz w:val="24"/>
                <w:szCs w:val="22"/>
                <w:lang w:eastAsia="en-US"/>
              </w:rPr>
              <w:t>Описание на актива</w:t>
            </w:r>
            <w:r w:rsidRPr="00166082">
              <w:rPr>
                <w:rFonts w:eastAsia="Calibri"/>
                <w:b/>
                <w:bCs/>
                <w:sz w:val="24"/>
                <w:szCs w:val="22"/>
                <w:lang w:eastAsia="en-US"/>
              </w:rPr>
              <w:t xml:space="preserve"> </w:t>
            </w:r>
          </w:p>
        </w:tc>
        <w:tc>
          <w:tcPr>
            <w:tcW w:w="581" w:type="pct"/>
            <w:tcBorders>
              <w:top w:val="single" w:sz="4" w:space="0" w:color="auto"/>
              <w:bottom w:val="single" w:sz="4" w:space="0" w:color="auto"/>
            </w:tcBorders>
            <w:shd w:val="clear" w:color="auto" w:fill="D9D9D9" w:themeFill="background1" w:themeFillShade="D9"/>
            <w:vAlign w:val="center"/>
            <w:hideMark/>
          </w:tcPr>
          <w:p w:rsidR="00166082" w:rsidRPr="00166082" w:rsidRDefault="00166082" w:rsidP="00166082">
            <w:pPr>
              <w:jc w:val="center"/>
              <w:rPr>
                <w:rFonts w:eastAsia="Calibri"/>
                <w:b/>
                <w:bCs/>
                <w:sz w:val="24"/>
                <w:szCs w:val="22"/>
                <w:lang w:eastAsia="en-US"/>
              </w:rPr>
            </w:pPr>
            <w:r w:rsidRPr="00166082">
              <w:rPr>
                <w:rFonts w:eastAsia="Calibri"/>
                <w:b/>
                <w:bCs/>
                <w:sz w:val="24"/>
                <w:szCs w:val="22"/>
                <w:lang w:eastAsia="en-US"/>
              </w:rPr>
              <w:t>Мерна единица</w:t>
            </w:r>
          </w:p>
        </w:tc>
        <w:tc>
          <w:tcPr>
            <w:tcW w:w="465" w:type="pct"/>
            <w:tcBorders>
              <w:top w:val="single" w:sz="4" w:space="0" w:color="auto"/>
              <w:bottom w:val="single" w:sz="4" w:space="0" w:color="auto"/>
            </w:tcBorders>
            <w:shd w:val="clear" w:color="auto" w:fill="D9D9D9" w:themeFill="background1" w:themeFillShade="D9"/>
            <w:vAlign w:val="center"/>
            <w:hideMark/>
          </w:tcPr>
          <w:p w:rsidR="00166082" w:rsidRPr="00166082" w:rsidRDefault="00166082" w:rsidP="00166082">
            <w:pPr>
              <w:jc w:val="center"/>
              <w:rPr>
                <w:rFonts w:eastAsia="Calibri"/>
                <w:b/>
                <w:bCs/>
                <w:sz w:val="24"/>
                <w:szCs w:val="22"/>
                <w:lang w:eastAsia="en-US"/>
              </w:rPr>
            </w:pPr>
            <w:proofErr w:type="spellStart"/>
            <w:r w:rsidRPr="00166082">
              <w:rPr>
                <w:rFonts w:eastAsia="Calibri"/>
                <w:b/>
                <w:bCs/>
                <w:sz w:val="24"/>
                <w:szCs w:val="22"/>
                <w:lang w:eastAsia="en-US"/>
              </w:rPr>
              <w:t>Кол-во</w:t>
            </w:r>
            <w:proofErr w:type="spellEnd"/>
            <w:r w:rsidRPr="00166082">
              <w:rPr>
                <w:rFonts w:eastAsia="Calibri"/>
                <w:b/>
                <w:bCs/>
                <w:sz w:val="24"/>
                <w:szCs w:val="22"/>
                <w:lang w:eastAsia="en-US"/>
              </w:rPr>
              <w:t xml:space="preserve"> </w:t>
            </w:r>
          </w:p>
        </w:tc>
      </w:tr>
      <w:tr w:rsidR="00EB4C85" w:rsidRPr="00166082" w:rsidTr="00F4630E">
        <w:trPr>
          <w:trHeight w:val="3195"/>
        </w:trPr>
        <w:tc>
          <w:tcPr>
            <w:tcW w:w="226" w:type="pct"/>
            <w:tcBorders>
              <w:top w:val="single" w:sz="4" w:space="0" w:color="auto"/>
              <w:bottom w:val="single" w:sz="6" w:space="0" w:color="auto"/>
            </w:tcBorders>
            <w:shd w:val="clear" w:color="auto" w:fill="auto"/>
            <w:noWrap/>
            <w:vAlign w:val="bottom"/>
          </w:tcPr>
          <w:p w:rsidR="00EB4C85" w:rsidRPr="00166082" w:rsidRDefault="00EB4C85" w:rsidP="00EB4C85">
            <w:pPr>
              <w:jc w:val="center"/>
              <w:rPr>
                <w:rFonts w:eastAsia="Calibri"/>
                <w:color w:val="000000"/>
                <w:sz w:val="24"/>
                <w:szCs w:val="22"/>
                <w:lang w:eastAsia="en-US"/>
              </w:rPr>
            </w:pPr>
            <w:r>
              <w:rPr>
                <w:rFonts w:eastAsia="Calibri"/>
                <w:color w:val="000000"/>
                <w:sz w:val="24"/>
                <w:szCs w:val="22"/>
                <w:lang w:eastAsia="en-US"/>
              </w:rPr>
              <w:t>1</w:t>
            </w:r>
          </w:p>
        </w:tc>
        <w:tc>
          <w:tcPr>
            <w:tcW w:w="1164" w:type="pct"/>
            <w:tcBorders>
              <w:top w:val="single" w:sz="4" w:space="0" w:color="auto"/>
              <w:bottom w:val="single" w:sz="6" w:space="0" w:color="auto"/>
            </w:tcBorders>
            <w:shd w:val="clear" w:color="auto" w:fill="auto"/>
            <w:vAlign w:val="center"/>
          </w:tcPr>
          <w:p w:rsidR="00EB4C85" w:rsidRPr="00166082" w:rsidRDefault="00EB4C85" w:rsidP="00F4630E">
            <w:pPr>
              <w:jc w:val="center"/>
              <w:rPr>
                <w:rFonts w:eastAsia="Calibri"/>
                <w:sz w:val="24"/>
                <w:szCs w:val="22"/>
                <w:lang w:eastAsia="en-US"/>
              </w:rPr>
            </w:pPr>
            <w:r w:rsidRPr="00166082">
              <w:rPr>
                <w:rFonts w:eastAsia="Calibri"/>
                <w:sz w:val="24"/>
                <w:szCs w:val="22"/>
                <w:lang w:eastAsia="en-US"/>
              </w:rPr>
              <w:t>Уред за раздвижване на горната част на тялото</w:t>
            </w:r>
          </w:p>
          <w:p w:rsidR="00EB4C85" w:rsidRPr="00166082" w:rsidRDefault="00EB4C85" w:rsidP="00F4630E">
            <w:pPr>
              <w:jc w:val="center"/>
              <w:rPr>
                <w:rFonts w:eastAsia="Calibri"/>
                <w:noProof/>
                <w:sz w:val="24"/>
                <w:szCs w:val="22"/>
                <w:lang w:eastAsia="en-US"/>
              </w:rPr>
            </w:pPr>
          </w:p>
          <w:p w:rsidR="00EB4C85" w:rsidRPr="00166082" w:rsidRDefault="00EB4C85" w:rsidP="00F4630E">
            <w:pPr>
              <w:jc w:val="center"/>
            </w:pPr>
          </w:p>
        </w:tc>
        <w:tc>
          <w:tcPr>
            <w:tcW w:w="2564" w:type="pct"/>
            <w:gridSpan w:val="2"/>
            <w:tcBorders>
              <w:top w:val="single" w:sz="4" w:space="0" w:color="auto"/>
              <w:bottom w:val="single" w:sz="6" w:space="0" w:color="auto"/>
            </w:tcBorders>
            <w:shd w:val="clear" w:color="auto" w:fill="auto"/>
          </w:tcPr>
          <w:p w:rsidR="00EB4C85" w:rsidRPr="00166082" w:rsidRDefault="00EB4C85" w:rsidP="00F4630E">
            <w:pPr>
              <w:tabs>
                <w:tab w:val="left" w:pos="2846"/>
              </w:tabs>
              <w:ind w:right="-5"/>
              <w:jc w:val="both"/>
              <w:rPr>
                <w:rFonts w:eastAsia="Calibri"/>
                <w:sz w:val="24"/>
                <w:szCs w:val="22"/>
                <w:lang w:eastAsia="en-US"/>
              </w:rPr>
            </w:pPr>
            <w:r w:rsidRPr="00166082">
              <w:rPr>
                <w:rFonts w:eastAsia="Calibri"/>
                <w:sz w:val="24"/>
                <w:szCs w:val="22"/>
                <w:lang w:eastAsia="en-US"/>
              </w:rPr>
              <w:t xml:space="preserve">Отговаря на НАРЕДБА № 1 от 12.01.2009 г </w:t>
            </w:r>
            <w:r w:rsidRPr="00166082">
              <w:rPr>
                <w:rFonts w:eastAsia="Calibri"/>
                <w:color w:val="000000"/>
                <w:sz w:val="24"/>
                <w:szCs w:val="22"/>
                <w:lang w:eastAsia="en-US" w:bidi="bg-BG"/>
              </w:rPr>
              <w:t>за условията и реда за устройството и безопасността на площадките за игра, стандартите</w:t>
            </w:r>
            <w:r w:rsidRPr="00166082">
              <w:rPr>
                <w:rFonts w:eastAsia="Calibri"/>
                <w:sz w:val="24"/>
                <w:szCs w:val="22"/>
                <w:lang w:eastAsia="en-US"/>
              </w:rPr>
              <w:t xml:space="preserve"> </w:t>
            </w:r>
            <w:r w:rsidRPr="00166082">
              <w:rPr>
                <w:rFonts w:eastAsia="Calibri"/>
                <w:color w:val="000000"/>
                <w:sz w:val="24"/>
                <w:szCs w:val="22"/>
                <w:lang w:eastAsia="en-US" w:bidi="bg-BG"/>
              </w:rPr>
              <w:t xml:space="preserve">БДС </w:t>
            </w:r>
            <w:r w:rsidRPr="00166082">
              <w:rPr>
                <w:rFonts w:eastAsia="Calibri"/>
                <w:color w:val="000000"/>
                <w:sz w:val="24"/>
                <w:szCs w:val="22"/>
                <w:lang w:val="en-US" w:eastAsia="en-US" w:bidi="en-US"/>
              </w:rPr>
              <w:t>EN 15312:2007+A1:2011</w:t>
            </w:r>
            <w:r w:rsidRPr="00166082">
              <w:rPr>
                <w:rFonts w:eastAsia="Calibri"/>
                <w:sz w:val="24"/>
                <w:szCs w:val="22"/>
                <w:lang w:eastAsia="en-US"/>
              </w:rPr>
              <w:t xml:space="preserve">; </w:t>
            </w:r>
            <w:r w:rsidRPr="00166082">
              <w:rPr>
                <w:rFonts w:eastAsia="Calibri"/>
                <w:color w:val="000000"/>
                <w:sz w:val="24"/>
                <w:szCs w:val="22"/>
                <w:lang w:eastAsia="en-US" w:bidi="bg-BG"/>
              </w:rPr>
              <w:t xml:space="preserve">БДС </w:t>
            </w:r>
            <w:r w:rsidRPr="00166082">
              <w:rPr>
                <w:rFonts w:eastAsia="Calibri"/>
                <w:color w:val="000000"/>
                <w:sz w:val="24"/>
                <w:szCs w:val="22"/>
                <w:lang w:val="en-US" w:eastAsia="en-US" w:bidi="en-US"/>
              </w:rPr>
              <w:t>EN 15312:2007+A1:2011</w:t>
            </w:r>
            <w:r w:rsidRPr="00166082">
              <w:rPr>
                <w:rFonts w:eastAsia="Calibri"/>
                <w:color w:val="000000"/>
                <w:spacing w:val="2"/>
                <w:sz w:val="24"/>
                <w:szCs w:val="22"/>
                <w:lang w:eastAsia="en-US" w:bidi="bg-BG"/>
              </w:rPr>
              <w:t xml:space="preserve">; </w:t>
            </w:r>
            <w:r w:rsidRPr="00166082">
              <w:rPr>
                <w:rFonts w:eastAsia="Calibri"/>
                <w:sz w:val="24"/>
                <w:szCs w:val="22"/>
                <w:lang w:eastAsia="en-US"/>
              </w:rPr>
              <w:t>достъпен за ползватели с увреждания и ограничени двигателни функции чрез който се раздвижва горната част на тялото, чрез преместване на движещ се по извита тръба елемент; възрастова група от 12 до 18;</w:t>
            </w:r>
            <w:r w:rsidRPr="00166082">
              <w:rPr>
                <w:rFonts w:eastAsia="Calibri"/>
                <w:color w:val="000000"/>
                <w:sz w:val="24"/>
                <w:szCs w:val="22"/>
                <w:lang w:eastAsia="en-US" w:bidi="bg-BG"/>
              </w:rPr>
              <w:t xml:space="preserve"> Габаритни размери на съоръжението и минимално пространство за разполагане</w:t>
            </w:r>
            <w:r w:rsidRPr="00166082">
              <w:rPr>
                <w:rFonts w:eastAsia="Calibri"/>
                <w:sz w:val="24"/>
                <w:szCs w:val="22"/>
                <w:lang w:eastAsia="en-US"/>
              </w:rPr>
              <w:t xml:space="preserve"> височина на съоръжението  – 136 см; зона на падане – 14 м2; мин.пространство  за разполагане 3410/4190 мм;</w:t>
            </w:r>
          </w:p>
        </w:tc>
        <w:tc>
          <w:tcPr>
            <w:tcW w:w="581" w:type="pct"/>
            <w:tcBorders>
              <w:top w:val="single" w:sz="4" w:space="0" w:color="auto"/>
              <w:bottom w:val="single" w:sz="6" w:space="0" w:color="auto"/>
            </w:tcBorders>
            <w:shd w:val="clear" w:color="auto" w:fill="auto"/>
            <w:vAlign w:val="center"/>
          </w:tcPr>
          <w:p w:rsidR="00EB4C85" w:rsidRPr="00166082" w:rsidRDefault="00EB4C85" w:rsidP="00F4630E">
            <w:pPr>
              <w:jc w:val="center"/>
              <w:rPr>
                <w:rFonts w:eastAsia="Calibri"/>
                <w:color w:val="000000"/>
                <w:sz w:val="24"/>
                <w:szCs w:val="22"/>
                <w:lang w:eastAsia="en-US"/>
              </w:rPr>
            </w:pPr>
            <w:r w:rsidRPr="00166082">
              <w:rPr>
                <w:rFonts w:eastAsia="Calibri"/>
                <w:color w:val="000000"/>
                <w:sz w:val="24"/>
                <w:szCs w:val="22"/>
                <w:lang w:eastAsia="en-US"/>
              </w:rPr>
              <w:t>брой</w:t>
            </w:r>
          </w:p>
        </w:tc>
        <w:tc>
          <w:tcPr>
            <w:tcW w:w="465" w:type="pct"/>
            <w:tcBorders>
              <w:top w:val="single" w:sz="4" w:space="0" w:color="auto"/>
              <w:bottom w:val="single" w:sz="6" w:space="0" w:color="auto"/>
            </w:tcBorders>
            <w:shd w:val="clear" w:color="auto" w:fill="auto"/>
            <w:noWrap/>
            <w:vAlign w:val="center"/>
          </w:tcPr>
          <w:p w:rsidR="00EB4C85" w:rsidRPr="00166082" w:rsidRDefault="00EB4C85" w:rsidP="00F4630E">
            <w:pPr>
              <w:jc w:val="center"/>
              <w:rPr>
                <w:rFonts w:eastAsia="Calibri"/>
                <w:color w:val="000000"/>
                <w:sz w:val="24"/>
                <w:szCs w:val="22"/>
                <w:lang w:eastAsia="en-US"/>
              </w:rPr>
            </w:pPr>
            <w:r w:rsidRPr="00166082">
              <w:rPr>
                <w:rFonts w:eastAsia="Calibri"/>
                <w:color w:val="000000"/>
                <w:sz w:val="24"/>
                <w:szCs w:val="22"/>
                <w:lang w:eastAsia="en-US"/>
              </w:rPr>
              <w:t>1</w:t>
            </w:r>
          </w:p>
        </w:tc>
      </w:tr>
      <w:tr w:rsidR="00EB4C85" w:rsidRPr="00166082" w:rsidTr="00166082">
        <w:trPr>
          <w:trHeight w:val="3195"/>
        </w:trPr>
        <w:tc>
          <w:tcPr>
            <w:tcW w:w="226" w:type="pct"/>
            <w:tcBorders>
              <w:top w:val="single" w:sz="4" w:space="0" w:color="auto"/>
              <w:bottom w:val="single" w:sz="6" w:space="0" w:color="auto"/>
            </w:tcBorders>
            <w:shd w:val="clear" w:color="auto" w:fill="auto"/>
            <w:noWrap/>
            <w:vAlign w:val="bottom"/>
          </w:tcPr>
          <w:p w:rsidR="00EB4C85" w:rsidRPr="00166082" w:rsidRDefault="00EB4C85" w:rsidP="00F4630E">
            <w:pPr>
              <w:jc w:val="center"/>
              <w:rPr>
                <w:rFonts w:eastAsia="Calibri"/>
                <w:color w:val="000000"/>
                <w:sz w:val="24"/>
                <w:szCs w:val="22"/>
                <w:lang w:eastAsia="en-US"/>
              </w:rPr>
            </w:pPr>
            <w:r w:rsidRPr="00166082">
              <w:rPr>
                <w:rFonts w:eastAsia="Calibri"/>
                <w:color w:val="000000"/>
                <w:sz w:val="24"/>
                <w:szCs w:val="22"/>
                <w:lang w:eastAsia="en-US"/>
              </w:rPr>
              <w:t>2</w:t>
            </w:r>
          </w:p>
        </w:tc>
        <w:tc>
          <w:tcPr>
            <w:tcW w:w="1164" w:type="pct"/>
            <w:tcBorders>
              <w:top w:val="single" w:sz="4" w:space="0" w:color="auto"/>
              <w:bottom w:val="single" w:sz="6" w:space="0" w:color="auto"/>
            </w:tcBorders>
            <w:shd w:val="clear" w:color="auto" w:fill="auto"/>
            <w:vAlign w:val="center"/>
          </w:tcPr>
          <w:p w:rsidR="00EB4C85" w:rsidRPr="00166082" w:rsidRDefault="00EB4C85" w:rsidP="00F4630E">
            <w:pPr>
              <w:spacing w:line="276" w:lineRule="auto"/>
              <w:jc w:val="center"/>
              <w:rPr>
                <w:rFonts w:eastAsia="Calibri"/>
                <w:sz w:val="24"/>
                <w:szCs w:val="22"/>
                <w:lang w:eastAsia="en-US"/>
              </w:rPr>
            </w:pPr>
            <w:r w:rsidRPr="00166082">
              <w:rPr>
                <w:rFonts w:eastAsia="Calibri"/>
                <w:sz w:val="24"/>
                <w:szCs w:val="22"/>
                <w:lang w:eastAsia="en-US"/>
              </w:rPr>
              <w:t>Уред за раздвижване и рехабилитация на горните и долните крайници</w:t>
            </w:r>
          </w:p>
          <w:p w:rsidR="00EB4C85" w:rsidRPr="00166082" w:rsidRDefault="00EB4C85" w:rsidP="00F4630E">
            <w:pPr>
              <w:spacing w:line="276" w:lineRule="auto"/>
              <w:jc w:val="center"/>
              <w:rPr>
                <w:rFonts w:eastAsia="Calibri"/>
                <w:sz w:val="24"/>
                <w:szCs w:val="22"/>
                <w:lang w:eastAsia="en-US"/>
              </w:rPr>
            </w:pPr>
          </w:p>
        </w:tc>
        <w:tc>
          <w:tcPr>
            <w:tcW w:w="2564" w:type="pct"/>
            <w:gridSpan w:val="2"/>
            <w:tcBorders>
              <w:top w:val="single" w:sz="4" w:space="0" w:color="auto"/>
              <w:bottom w:val="single" w:sz="6" w:space="0" w:color="auto"/>
            </w:tcBorders>
            <w:shd w:val="clear" w:color="auto" w:fill="auto"/>
            <w:vAlign w:val="bottom"/>
          </w:tcPr>
          <w:p w:rsidR="00EB4C85" w:rsidRPr="00166082" w:rsidRDefault="00EB4C85" w:rsidP="00F4630E">
            <w:pPr>
              <w:tabs>
                <w:tab w:val="left" w:pos="2845"/>
              </w:tabs>
              <w:jc w:val="both"/>
              <w:rPr>
                <w:rFonts w:eastAsia="Calibri"/>
                <w:color w:val="000000"/>
                <w:spacing w:val="2"/>
                <w:sz w:val="24"/>
                <w:szCs w:val="22"/>
                <w:lang w:eastAsia="en-US" w:bidi="bg-BG"/>
              </w:rPr>
            </w:pPr>
            <w:r w:rsidRPr="00166082">
              <w:rPr>
                <w:rFonts w:eastAsia="Calibri"/>
                <w:sz w:val="24"/>
                <w:szCs w:val="22"/>
                <w:lang w:eastAsia="en-US"/>
              </w:rPr>
              <w:t xml:space="preserve">Отговаря на НАРЕДБА № 1 от 12.01.2009 г </w:t>
            </w:r>
            <w:r w:rsidRPr="00166082">
              <w:rPr>
                <w:rFonts w:eastAsia="Calibri"/>
                <w:color w:val="000000"/>
                <w:sz w:val="24"/>
                <w:szCs w:val="22"/>
                <w:lang w:eastAsia="en-US" w:bidi="bg-BG"/>
              </w:rPr>
              <w:t>за условията и реда за устройството и безопасността на площадките за игра, стандартите</w:t>
            </w:r>
            <w:r w:rsidRPr="00166082">
              <w:rPr>
                <w:rFonts w:eastAsia="Calibri"/>
                <w:sz w:val="24"/>
                <w:szCs w:val="22"/>
                <w:lang w:eastAsia="en-US"/>
              </w:rPr>
              <w:t xml:space="preserve"> </w:t>
            </w:r>
            <w:r w:rsidRPr="00166082">
              <w:rPr>
                <w:rFonts w:eastAsia="Calibri"/>
                <w:color w:val="000000"/>
                <w:sz w:val="24"/>
                <w:szCs w:val="22"/>
                <w:lang w:eastAsia="en-US" w:bidi="bg-BG"/>
              </w:rPr>
              <w:t xml:space="preserve">БДС </w:t>
            </w:r>
            <w:r w:rsidRPr="00166082">
              <w:rPr>
                <w:rFonts w:eastAsia="Calibri"/>
                <w:color w:val="000000"/>
                <w:sz w:val="24"/>
                <w:szCs w:val="22"/>
                <w:lang w:val="en-US" w:eastAsia="en-US" w:bidi="en-US"/>
              </w:rPr>
              <w:t>EN 15312:2007+A1:2011</w:t>
            </w:r>
            <w:r w:rsidRPr="00166082">
              <w:rPr>
                <w:rFonts w:eastAsia="Calibri"/>
                <w:sz w:val="24"/>
                <w:szCs w:val="22"/>
                <w:lang w:eastAsia="en-US"/>
              </w:rPr>
              <w:t xml:space="preserve">; </w:t>
            </w:r>
            <w:r w:rsidRPr="00166082">
              <w:rPr>
                <w:rFonts w:eastAsia="Calibri"/>
                <w:color w:val="000000"/>
                <w:sz w:val="24"/>
                <w:szCs w:val="22"/>
                <w:lang w:eastAsia="en-US" w:bidi="bg-BG"/>
              </w:rPr>
              <w:t xml:space="preserve">БДС </w:t>
            </w:r>
            <w:r w:rsidRPr="00166082">
              <w:rPr>
                <w:rFonts w:eastAsia="Calibri"/>
                <w:color w:val="000000"/>
                <w:sz w:val="24"/>
                <w:szCs w:val="22"/>
                <w:lang w:val="en-US" w:eastAsia="en-US" w:bidi="en-US"/>
              </w:rPr>
              <w:t>EN 15312:2007+A1:2011</w:t>
            </w:r>
            <w:r w:rsidRPr="00166082">
              <w:rPr>
                <w:rFonts w:eastAsia="Calibri"/>
                <w:color w:val="000000"/>
                <w:spacing w:val="2"/>
                <w:sz w:val="24"/>
                <w:szCs w:val="22"/>
                <w:lang w:eastAsia="en-US" w:bidi="bg-BG"/>
              </w:rPr>
              <w:t>; Подходящ за раздвижване на хора със затруднени двигателни функции;</w:t>
            </w:r>
            <w:r w:rsidRPr="00166082">
              <w:rPr>
                <w:rFonts w:eastAsia="Calibri"/>
                <w:sz w:val="24"/>
                <w:szCs w:val="22"/>
                <w:lang w:eastAsia="en-US"/>
              </w:rPr>
              <w:t xml:space="preserve"> възрастова група от 12 до 18;</w:t>
            </w:r>
          </w:p>
          <w:p w:rsidR="00EB4C85" w:rsidRPr="00166082" w:rsidRDefault="00EB4C85" w:rsidP="00F4630E">
            <w:pPr>
              <w:jc w:val="both"/>
              <w:rPr>
                <w:rFonts w:eastAsia="Calibri"/>
                <w:color w:val="000000"/>
                <w:sz w:val="24"/>
                <w:szCs w:val="22"/>
                <w:lang w:eastAsia="en-US"/>
              </w:rPr>
            </w:pPr>
            <w:r w:rsidRPr="00166082">
              <w:rPr>
                <w:rFonts w:eastAsia="Calibri"/>
                <w:color w:val="000000"/>
                <w:sz w:val="24"/>
                <w:szCs w:val="22"/>
                <w:lang w:eastAsia="en-US" w:bidi="bg-BG"/>
              </w:rPr>
              <w:t>Габаритни размери на съоръжението и минимално пространство за разполагане</w:t>
            </w:r>
            <w:r w:rsidRPr="00166082">
              <w:rPr>
                <w:rFonts w:eastAsia="Calibri"/>
                <w:sz w:val="24"/>
                <w:szCs w:val="22"/>
                <w:lang w:eastAsia="en-US"/>
              </w:rPr>
              <w:t xml:space="preserve"> височина на съоръжението  – 111 см; зона на падане – 16 м2; мин.пространство  за разполагане 3960/4190 мм;</w:t>
            </w:r>
          </w:p>
        </w:tc>
        <w:tc>
          <w:tcPr>
            <w:tcW w:w="581" w:type="pct"/>
            <w:tcBorders>
              <w:top w:val="single" w:sz="4" w:space="0" w:color="auto"/>
              <w:bottom w:val="single" w:sz="6" w:space="0" w:color="auto"/>
            </w:tcBorders>
            <w:shd w:val="clear" w:color="auto" w:fill="auto"/>
            <w:vAlign w:val="center"/>
          </w:tcPr>
          <w:p w:rsidR="00EB4C85" w:rsidRPr="00166082" w:rsidRDefault="00EB4C85" w:rsidP="00F4630E">
            <w:pPr>
              <w:jc w:val="center"/>
              <w:rPr>
                <w:rFonts w:eastAsia="Calibri"/>
                <w:color w:val="000000"/>
                <w:sz w:val="24"/>
                <w:szCs w:val="22"/>
                <w:lang w:eastAsia="en-US"/>
              </w:rPr>
            </w:pPr>
            <w:r w:rsidRPr="00166082">
              <w:rPr>
                <w:rFonts w:eastAsia="Calibri"/>
                <w:color w:val="000000"/>
                <w:sz w:val="24"/>
                <w:szCs w:val="22"/>
                <w:lang w:eastAsia="en-US"/>
              </w:rPr>
              <w:t>брой</w:t>
            </w:r>
          </w:p>
        </w:tc>
        <w:tc>
          <w:tcPr>
            <w:tcW w:w="465" w:type="pct"/>
            <w:tcBorders>
              <w:top w:val="single" w:sz="4" w:space="0" w:color="auto"/>
              <w:bottom w:val="single" w:sz="6" w:space="0" w:color="auto"/>
            </w:tcBorders>
            <w:shd w:val="clear" w:color="auto" w:fill="auto"/>
            <w:noWrap/>
            <w:vAlign w:val="center"/>
          </w:tcPr>
          <w:p w:rsidR="00EB4C85" w:rsidRPr="00166082" w:rsidRDefault="00EB4C85" w:rsidP="00F4630E">
            <w:pPr>
              <w:jc w:val="center"/>
              <w:rPr>
                <w:rFonts w:eastAsia="Calibri"/>
                <w:color w:val="000000"/>
                <w:sz w:val="24"/>
                <w:szCs w:val="22"/>
                <w:lang w:eastAsia="en-US"/>
              </w:rPr>
            </w:pPr>
            <w:r w:rsidRPr="00166082">
              <w:rPr>
                <w:rFonts w:eastAsia="Calibri"/>
                <w:color w:val="000000"/>
                <w:sz w:val="24"/>
                <w:szCs w:val="22"/>
                <w:lang w:eastAsia="en-US"/>
              </w:rPr>
              <w:t>1</w:t>
            </w:r>
          </w:p>
        </w:tc>
      </w:tr>
      <w:tr w:rsidR="00EB4C85" w:rsidRPr="00166082" w:rsidTr="00166082">
        <w:trPr>
          <w:trHeight w:val="3195"/>
        </w:trPr>
        <w:tc>
          <w:tcPr>
            <w:tcW w:w="226" w:type="pct"/>
            <w:tcBorders>
              <w:top w:val="single" w:sz="4" w:space="0" w:color="auto"/>
              <w:bottom w:val="single" w:sz="6" w:space="0" w:color="auto"/>
            </w:tcBorders>
            <w:shd w:val="clear" w:color="auto" w:fill="auto"/>
            <w:noWrap/>
            <w:vAlign w:val="bottom"/>
          </w:tcPr>
          <w:p w:rsidR="00EB4C85" w:rsidRPr="00166082" w:rsidRDefault="00EB4C85" w:rsidP="00F4630E">
            <w:pPr>
              <w:jc w:val="center"/>
              <w:rPr>
                <w:rFonts w:eastAsia="Calibri"/>
                <w:color w:val="000000"/>
                <w:sz w:val="24"/>
                <w:szCs w:val="22"/>
                <w:lang w:eastAsia="en-US"/>
              </w:rPr>
            </w:pPr>
            <w:r>
              <w:rPr>
                <w:rFonts w:eastAsia="Calibri"/>
                <w:color w:val="000000"/>
                <w:sz w:val="24"/>
                <w:szCs w:val="22"/>
                <w:lang w:eastAsia="en-US"/>
              </w:rPr>
              <w:lastRenderedPageBreak/>
              <w:t>3</w:t>
            </w:r>
          </w:p>
        </w:tc>
        <w:tc>
          <w:tcPr>
            <w:tcW w:w="1164" w:type="pct"/>
            <w:tcBorders>
              <w:top w:val="single" w:sz="4" w:space="0" w:color="auto"/>
              <w:bottom w:val="single" w:sz="6" w:space="0" w:color="auto"/>
            </w:tcBorders>
            <w:shd w:val="clear" w:color="auto" w:fill="auto"/>
            <w:vAlign w:val="center"/>
          </w:tcPr>
          <w:p w:rsidR="00EB4C85" w:rsidRPr="00166082" w:rsidRDefault="00EB4C85" w:rsidP="00F4630E">
            <w:pPr>
              <w:jc w:val="center"/>
              <w:rPr>
                <w:noProof/>
                <w:sz w:val="24"/>
                <w:szCs w:val="24"/>
              </w:rPr>
            </w:pPr>
            <w:r w:rsidRPr="00166082">
              <w:rPr>
                <w:sz w:val="24"/>
                <w:szCs w:val="24"/>
              </w:rPr>
              <w:t>Многофункционален уред</w:t>
            </w:r>
          </w:p>
          <w:p w:rsidR="00EB4C85" w:rsidRPr="00166082" w:rsidRDefault="00EB4C85" w:rsidP="00F4630E">
            <w:pPr>
              <w:jc w:val="center"/>
              <w:rPr>
                <w:noProof/>
              </w:rPr>
            </w:pPr>
          </w:p>
          <w:p w:rsidR="00EB4C85" w:rsidRPr="00166082" w:rsidRDefault="00EB4C85" w:rsidP="00F4630E">
            <w:pPr>
              <w:jc w:val="center"/>
              <w:rPr>
                <w:noProof/>
              </w:rPr>
            </w:pPr>
          </w:p>
          <w:p w:rsidR="00EB4C85" w:rsidRPr="00166082" w:rsidRDefault="00EB4C85" w:rsidP="00F4630E">
            <w:pPr>
              <w:jc w:val="center"/>
            </w:pPr>
          </w:p>
        </w:tc>
        <w:tc>
          <w:tcPr>
            <w:tcW w:w="2564" w:type="pct"/>
            <w:gridSpan w:val="2"/>
            <w:tcBorders>
              <w:top w:val="single" w:sz="4" w:space="0" w:color="auto"/>
              <w:bottom w:val="single" w:sz="6" w:space="0" w:color="auto"/>
            </w:tcBorders>
            <w:shd w:val="clear" w:color="auto" w:fill="auto"/>
            <w:vAlign w:val="bottom"/>
          </w:tcPr>
          <w:p w:rsidR="00EB4C85" w:rsidRPr="00166082" w:rsidRDefault="00EB4C85" w:rsidP="00F4630E">
            <w:pPr>
              <w:widowControl w:val="0"/>
              <w:ind w:left="20" w:right="20"/>
              <w:jc w:val="both"/>
              <w:rPr>
                <w:rFonts w:eastAsia="Calibri"/>
                <w:color w:val="000000"/>
                <w:sz w:val="24"/>
                <w:szCs w:val="22"/>
                <w:lang w:eastAsia="en-US" w:bidi="bg-BG"/>
              </w:rPr>
            </w:pPr>
            <w:r w:rsidRPr="00166082">
              <w:rPr>
                <w:rFonts w:eastAsia="Calibri"/>
                <w:color w:val="000000"/>
                <w:sz w:val="24"/>
                <w:szCs w:val="22"/>
                <w:lang w:eastAsia="en-US" w:bidi="bg-BG"/>
              </w:rPr>
              <w:t>Отговаря на НАРЕДБА № 1 от 12.01.2009 г за условията и реда за устройството и безопасността на площадките за игра, стандартите БДС EN 15312:2007+A1:2011; БДС EN 15312:2007+A1:2011.</w:t>
            </w:r>
          </w:p>
          <w:p w:rsidR="00EB4C85" w:rsidRPr="00166082" w:rsidRDefault="00EB4C85" w:rsidP="00F4630E">
            <w:pPr>
              <w:jc w:val="both"/>
              <w:rPr>
                <w:rFonts w:eastAsia="Calibri"/>
                <w:color w:val="000000"/>
                <w:sz w:val="24"/>
                <w:szCs w:val="22"/>
                <w:lang w:eastAsia="en-US"/>
              </w:rPr>
            </w:pPr>
            <w:r w:rsidRPr="00166082">
              <w:rPr>
                <w:rFonts w:eastAsia="Calibri"/>
                <w:sz w:val="24"/>
                <w:szCs w:val="22"/>
                <w:lang w:eastAsia="en-US"/>
              </w:rPr>
              <w:t>достъпен за ползватели с увреждания и ограничени двигателни функции; възрастова група от 12 до 18 години с възможност да се ползва едновременно от 3 броя ползватели;</w:t>
            </w:r>
            <w:r w:rsidRPr="00166082">
              <w:rPr>
                <w:rFonts w:eastAsia="Calibri"/>
                <w:color w:val="000000"/>
                <w:sz w:val="24"/>
                <w:szCs w:val="22"/>
                <w:lang w:eastAsia="en-US" w:bidi="bg-BG"/>
              </w:rPr>
              <w:t xml:space="preserve"> Да дава възможност за трениране на следните мускулни групи: гърди, </w:t>
            </w:r>
            <w:proofErr w:type="spellStart"/>
            <w:r w:rsidRPr="00166082">
              <w:rPr>
                <w:rFonts w:eastAsia="Calibri"/>
                <w:color w:val="000000"/>
                <w:sz w:val="24"/>
                <w:szCs w:val="22"/>
                <w:lang w:eastAsia="en-US" w:bidi="bg-BG"/>
              </w:rPr>
              <w:t>трицепс</w:t>
            </w:r>
            <w:proofErr w:type="spellEnd"/>
            <w:r w:rsidRPr="00166082">
              <w:rPr>
                <w:rFonts w:eastAsia="Calibri"/>
                <w:color w:val="000000"/>
                <w:sz w:val="24"/>
                <w:szCs w:val="22"/>
                <w:lang w:eastAsia="en-US" w:bidi="bg-BG"/>
              </w:rPr>
              <w:t>, рамене, коремни мускули; Габаритни размери на съоръжението и минимално пространство за разполагане</w:t>
            </w:r>
            <w:r w:rsidRPr="00166082">
              <w:rPr>
                <w:rFonts w:eastAsia="Calibri"/>
                <w:sz w:val="24"/>
                <w:szCs w:val="22"/>
                <w:lang w:eastAsia="en-US"/>
              </w:rPr>
              <w:t xml:space="preserve"> височина на съоръжението  – 204 см; зона на падане – 19 м2; мин.пространство  за разполагане 1500/1730/1850 мм;</w:t>
            </w:r>
          </w:p>
        </w:tc>
        <w:tc>
          <w:tcPr>
            <w:tcW w:w="581" w:type="pct"/>
            <w:tcBorders>
              <w:top w:val="single" w:sz="4" w:space="0" w:color="auto"/>
              <w:bottom w:val="single" w:sz="6" w:space="0" w:color="auto"/>
            </w:tcBorders>
            <w:shd w:val="clear" w:color="auto" w:fill="auto"/>
            <w:vAlign w:val="center"/>
          </w:tcPr>
          <w:p w:rsidR="00EB4C85" w:rsidRPr="00166082" w:rsidRDefault="00EB4C85" w:rsidP="00F4630E">
            <w:pPr>
              <w:jc w:val="center"/>
              <w:rPr>
                <w:rFonts w:eastAsia="Calibri"/>
                <w:color w:val="000000"/>
                <w:sz w:val="24"/>
                <w:szCs w:val="22"/>
                <w:lang w:eastAsia="en-US"/>
              </w:rPr>
            </w:pPr>
            <w:r w:rsidRPr="00166082">
              <w:rPr>
                <w:rFonts w:eastAsia="Calibri"/>
                <w:color w:val="000000"/>
                <w:sz w:val="24"/>
                <w:szCs w:val="22"/>
                <w:lang w:eastAsia="en-US"/>
              </w:rPr>
              <w:t>брой</w:t>
            </w:r>
          </w:p>
        </w:tc>
        <w:tc>
          <w:tcPr>
            <w:tcW w:w="465" w:type="pct"/>
            <w:tcBorders>
              <w:top w:val="single" w:sz="4" w:space="0" w:color="auto"/>
              <w:bottom w:val="single" w:sz="6" w:space="0" w:color="auto"/>
            </w:tcBorders>
            <w:shd w:val="clear" w:color="auto" w:fill="auto"/>
            <w:noWrap/>
            <w:vAlign w:val="center"/>
          </w:tcPr>
          <w:p w:rsidR="00EB4C85" w:rsidRPr="00166082" w:rsidRDefault="00EB4C85" w:rsidP="00F4630E">
            <w:pPr>
              <w:jc w:val="center"/>
              <w:rPr>
                <w:rFonts w:eastAsia="Calibri"/>
                <w:color w:val="000000"/>
                <w:sz w:val="24"/>
                <w:szCs w:val="22"/>
                <w:lang w:eastAsia="en-US"/>
              </w:rPr>
            </w:pPr>
            <w:r w:rsidRPr="00166082">
              <w:rPr>
                <w:rFonts w:eastAsia="Calibri"/>
                <w:color w:val="000000"/>
                <w:sz w:val="24"/>
                <w:szCs w:val="22"/>
                <w:lang w:eastAsia="en-US"/>
              </w:rPr>
              <w:t>1</w:t>
            </w:r>
          </w:p>
        </w:tc>
      </w:tr>
      <w:tr w:rsidR="00166082" w:rsidRPr="00166082" w:rsidTr="00166082">
        <w:trPr>
          <w:trHeight w:val="3195"/>
        </w:trPr>
        <w:tc>
          <w:tcPr>
            <w:tcW w:w="226" w:type="pct"/>
            <w:tcBorders>
              <w:top w:val="single" w:sz="4" w:space="0" w:color="auto"/>
              <w:bottom w:val="single" w:sz="6" w:space="0" w:color="auto"/>
            </w:tcBorders>
            <w:shd w:val="clear" w:color="auto" w:fill="auto"/>
            <w:noWrap/>
            <w:vAlign w:val="bottom"/>
            <w:hideMark/>
          </w:tcPr>
          <w:p w:rsidR="00166082" w:rsidRPr="00166082" w:rsidRDefault="00EB4C85" w:rsidP="00166082">
            <w:pPr>
              <w:jc w:val="center"/>
              <w:rPr>
                <w:rFonts w:eastAsia="Calibri"/>
                <w:color w:val="000000"/>
                <w:sz w:val="24"/>
                <w:szCs w:val="22"/>
                <w:lang w:eastAsia="en-US"/>
              </w:rPr>
            </w:pPr>
            <w:r>
              <w:rPr>
                <w:rFonts w:eastAsia="Calibri"/>
                <w:color w:val="000000"/>
                <w:sz w:val="24"/>
                <w:szCs w:val="22"/>
                <w:lang w:eastAsia="en-US"/>
              </w:rPr>
              <w:t>4</w:t>
            </w:r>
          </w:p>
        </w:tc>
        <w:tc>
          <w:tcPr>
            <w:tcW w:w="1164" w:type="pct"/>
            <w:tcBorders>
              <w:top w:val="single" w:sz="4" w:space="0" w:color="auto"/>
              <w:bottom w:val="single" w:sz="6" w:space="0" w:color="auto"/>
            </w:tcBorders>
            <w:shd w:val="clear" w:color="auto" w:fill="auto"/>
            <w:vAlign w:val="center"/>
            <w:hideMark/>
          </w:tcPr>
          <w:p w:rsidR="00166082" w:rsidRPr="00166082" w:rsidRDefault="00166082" w:rsidP="00166082">
            <w:pPr>
              <w:spacing w:line="276" w:lineRule="auto"/>
              <w:jc w:val="center"/>
              <w:rPr>
                <w:rFonts w:eastAsia="Calibri"/>
                <w:sz w:val="24"/>
                <w:szCs w:val="22"/>
                <w:lang w:eastAsia="en-US"/>
              </w:rPr>
            </w:pPr>
            <w:r w:rsidRPr="00166082">
              <w:rPr>
                <w:rFonts w:eastAsia="Calibri"/>
                <w:sz w:val="24"/>
                <w:szCs w:val="22"/>
                <w:lang w:eastAsia="en-US"/>
              </w:rPr>
              <w:t xml:space="preserve">Комбиниран фитнес уред за </w:t>
            </w:r>
            <w:proofErr w:type="spellStart"/>
            <w:r w:rsidRPr="00166082">
              <w:rPr>
                <w:rFonts w:eastAsia="Calibri"/>
                <w:sz w:val="24"/>
                <w:szCs w:val="22"/>
                <w:lang w:eastAsia="en-US"/>
              </w:rPr>
              <w:t>кардио</w:t>
            </w:r>
            <w:proofErr w:type="spellEnd"/>
            <w:r w:rsidRPr="00166082">
              <w:rPr>
                <w:rFonts w:eastAsia="Calibri"/>
                <w:sz w:val="24"/>
                <w:szCs w:val="22"/>
                <w:lang w:eastAsia="en-US"/>
              </w:rPr>
              <w:t xml:space="preserve"> тренировки</w:t>
            </w:r>
          </w:p>
          <w:p w:rsidR="00166082" w:rsidRPr="00166082" w:rsidRDefault="00166082" w:rsidP="00166082">
            <w:pPr>
              <w:spacing w:line="276" w:lineRule="auto"/>
              <w:jc w:val="center"/>
              <w:rPr>
                <w:rFonts w:eastAsia="Calibri"/>
                <w:sz w:val="24"/>
                <w:szCs w:val="22"/>
                <w:lang w:eastAsia="en-US"/>
              </w:rPr>
            </w:pPr>
          </w:p>
        </w:tc>
        <w:tc>
          <w:tcPr>
            <w:tcW w:w="2564" w:type="pct"/>
            <w:gridSpan w:val="2"/>
            <w:tcBorders>
              <w:top w:val="single" w:sz="4" w:space="0" w:color="auto"/>
              <w:bottom w:val="single" w:sz="6" w:space="0" w:color="auto"/>
            </w:tcBorders>
            <w:shd w:val="clear" w:color="auto" w:fill="auto"/>
            <w:vAlign w:val="bottom"/>
          </w:tcPr>
          <w:p w:rsidR="00166082" w:rsidRPr="00166082" w:rsidRDefault="00166082" w:rsidP="00166082">
            <w:pPr>
              <w:jc w:val="both"/>
              <w:rPr>
                <w:rFonts w:eastAsia="Calibri"/>
                <w:color w:val="000000"/>
                <w:sz w:val="24"/>
                <w:szCs w:val="22"/>
                <w:lang w:eastAsia="en-US"/>
              </w:rPr>
            </w:pPr>
            <w:r w:rsidRPr="00166082">
              <w:rPr>
                <w:rFonts w:eastAsia="Calibri"/>
                <w:sz w:val="24"/>
                <w:szCs w:val="22"/>
                <w:lang w:eastAsia="en-US"/>
              </w:rPr>
              <w:t xml:space="preserve">Отговаря на НАРЕДБА № 1 от 12.01.2009 г за </w:t>
            </w:r>
            <w:r w:rsidRPr="00166082">
              <w:rPr>
                <w:rFonts w:eastAsia="Calibri"/>
                <w:color w:val="000000"/>
                <w:sz w:val="24"/>
                <w:szCs w:val="22"/>
                <w:lang w:eastAsia="en-US"/>
              </w:rPr>
              <w:t>условията и реда за устройството и безопасността на площадките за игра</w:t>
            </w:r>
            <w:r w:rsidRPr="00166082">
              <w:rPr>
                <w:rFonts w:eastAsia="Calibri"/>
                <w:sz w:val="24"/>
                <w:szCs w:val="22"/>
                <w:lang w:eastAsia="en-US"/>
              </w:rPr>
              <w:t xml:space="preserve">, стандартите БДС EN </w:t>
            </w:r>
            <w:r w:rsidRPr="00166082">
              <w:rPr>
                <w:rFonts w:eastAsia="Calibri"/>
                <w:color w:val="000000"/>
                <w:sz w:val="24"/>
                <w:szCs w:val="22"/>
                <w:lang w:val="en-US" w:eastAsia="en-US" w:bidi="en-US"/>
              </w:rPr>
              <w:t>15312:2007+A1:2011</w:t>
            </w:r>
            <w:r w:rsidRPr="00166082">
              <w:rPr>
                <w:rFonts w:eastAsia="Calibri"/>
                <w:sz w:val="24"/>
                <w:szCs w:val="22"/>
                <w:lang w:eastAsia="en-US"/>
              </w:rPr>
              <w:t xml:space="preserve">, БДС EN </w:t>
            </w:r>
            <w:r w:rsidRPr="00166082">
              <w:rPr>
                <w:rFonts w:eastAsia="Calibri"/>
                <w:color w:val="000000"/>
                <w:sz w:val="24"/>
                <w:szCs w:val="22"/>
                <w:lang w:val="en-US" w:eastAsia="en-US" w:bidi="en-US"/>
              </w:rPr>
              <w:t>15312:2007+A1:2011</w:t>
            </w:r>
            <w:r w:rsidRPr="00166082">
              <w:rPr>
                <w:rFonts w:eastAsia="Calibri"/>
                <w:sz w:val="24"/>
                <w:szCs w:val="22"/>
                <w:lang w:eastAsia="en-US"/>
              </w:rPr>
              <w:t xml:space="preserve">; достъпен за ползватели с увреждания и ограничени двигателни функции; възрастова група от 12 до 18 години с възможност да се ползва едновременно от 3 броя ползватели; </w:t>
            </w:r>
            <w:r w:rsidRPr="00166082">
              <w:rPr>
                <w:rFonts w:eastAsia="Calibri"/>
                <w:color w:val="000000"/>
                <w:sz w:val="24"/>
                <w:szCs w:val="22"/>
                <w:lang w:eastAsia="en-US" w:bidi="bg-BG"/>
              </w:rPr>
              <w:t>Габаритни размери на съоръжението и минимално пространство за разполагане</w:t>
            </w:r>
            <w:r w:rsidRPr="00166082">
              <w:rPr>
                <w:rFonts w:eastAsia="Calibri"/>
                <w:sz w:val="24"/>
                <w:szCs w:val="22"/>
                <w:lang w:eastAsia="en-US"/>
              </w:rPr>
              <w:t xml:space="preserve"> височина на съоръжението  – 171 см; зона на падане – 20 м2; мин.пространство  за разполагане 3730/5570 мм; </w:t>
            </w:r>
            <w:r w:rsidRPr="00166082">
              <w:rPr>
                <w:rFonts w:eastAsia="Calibri"/>
                <w:color w:val="000000"/>
                <w:sz w:val="24"/>
                <w:szCs w:val="22"/>
                <w:lang w:eastAsia="en-US" w:bidi="bg-BG"/>
              </w:rPr>
              <w:t>Конструкцията на съоръжението да се състои от масивни метални дебелостенни колони. Функционалните елементи да са изработени също от метални тръбни профили.</w:t>
            </w:r>
          </w:p>
        </w:tc>
        <w:tc>
          <w:tcPr>
            <w:tcW w:w="581" w:type="pct"/>
            <w:tcBorders>
              <w:top w:val="single" w:sz="4" w:space="0" w:color="auto"/>
              <w:bottom w:val="single" w:sz="6" w:space="0" w:color="auto"/>
            </w:tcBorders>
            <w:shd w:val="clear" w:color="auto" w:fill="auto"/>
            <w:vAlign w:val="center"/>
            <w:hideMark/>
          </w:tcPr>
          <w:p w:rsidR="00166082" w:rsidRPr="00166082" w:rsidRDefault="00166082" w:rsidP="00166082">
            <w:pPr>
              <w:jc w:val="center"/>
              <w:rPr>
                <w:rFonts w:eastAsia="Calibri"/>
                <w:color w:val="000000"/>
                <w:sz w:val="24"/>
                <w:szCs w:val="22"/>
                <w:lang w:eastAsia="en-US"/>
              </w:rPr>
            </w:pPr>
            <w:r w:rsidRPr="00166082">
              <w:rPr>
                <w:rFonts w:eastAsia="Calibri"/>
                <w:color w:val="000000"/>
                <w:sz w:val="24"/>
                <w:szCs w:val="22"/>
                <w:lang w:eastAsia="en-US"/>
              </w:rPr>
              <w:t>брой</w:t>
            </w:r>
          </w:p>
        </w:tc>
        <w:tc>
          <w:tcPr>
            <w:tcW w:w="465" w:type="pct"/>
            <w:tcBorders>
              <w:top w:val="single" w:sz="4" w:space="0" w:color="auto"/>
              <w:bottom w:val="single" w:sz="6" w:space="0" w:color="auto"/>
            </w:tcBorders>
            <w:shd w:val="clear" w:color="auto" w:fill="auto"/>
            <w:noWrap/>
            <w:vAlign w:val="center"/>
            <w:hideMark/>
          </w:tcPr>
          <w:p w:rsidR="00166082" w:rsidRPr="00166082" w:rsidRDefault="00166082" w:rsidP="00166082">
            <w:pPr>
              <w:jc w:val="center"/>
              <w:rPr>
                <w:rFonts w:eastAsia="Calibri"/>
                <w:color w:val="000000"/>
                <w:sz w:val="24"/>
                <w:szCs w:val="22"/>
                <w:lang w:eastAsia="en-US"/>
              </w:rPr>
            </w:pPr>
            <w:r w:rsidRPr="00166082">
              <w:rPr>
                <w:rFonts w:eastAsia="Calibri"/>
                <w:color w:val="000000"/>
                <w:sz w:val="24"/>
                <w:szCs w:val="22"/>
                <w:lang w:eastAsia="en-US"/>
              </w:rPr>
              <w:t>1</w:t>
            </w:r>
          </w:p>
        </w:tc>
      </w:tr>
      <w:tr w:rsidR="00166082" w:rsidRPr="00166082" w:rsidTr="00166082">
        <w:trPr>
          <w:trHeight w:val="3703"/>
        </w:trPr>
        <w:tc>
          <w:tcPr>
            <w:tcW w:w="226" w:type="pct"/>
            <w:tcBorders>
              <w:top w:val="single" w:sz="6" w:space="0" w:color="auto"/>
              <w:bottom w:val="single" w:sz="6" w:space="0" w:color="auto"/>
            </w:tcBorders>
            <w:shd w:val="clear" w:color="auto" w:fill="auto"/>
            <w:noWrap/>
            <w:vAlign w:val="bottom"/>
          </w:tcPr>
          <w:p w:rsidR="00166082" w:rsidRPr="00166082" w:rsidRDefault="00166082" w:rsidP="00166082">
            <w:pPr>
              <w:jc w:val="center"/>
              <w:rPr>
                <w:rFonts w:eastAsia="Calibri"/>
                <w:color w:val="000000"/>
                <w:sz w:val="24"/>
                <w:szCs w:val="22"/>
                <w:lang w:eastAsia="en-US"/>
              </w:rPr>
            </w:pPr>
            <w:r w:rsidRPr="00166082">
              <w:rPr>
                <w:rFonts w:eastAsia="Calibri"/>
                <w:color w:val="000000"/>
                <w:sz w:val="24"/>
                <w:szCs w:val="22"/>
                <w:lang w:eastAsia="en-US"/>
              </w:rPr>
              <w:t>5</w:t>
            </w:r>
          </w:p>
        </w:tc>
        <w:tc>
          <w:tcPr>
            <w:tcW w:w="1164" w:type="pct"/>
            <w:tcBorders>
              <w:top w:val="single" w:sz="6" w:space="0" w:color="auto"/>
              <w:bottom w:val="single" w:sz="6" w:space="0" w:color="auto"/>
            </w:tcBorders>
            <w:shd w:val="clear" w:color="auto" w:fill="auto"/>
            <w:vAlign w:val="center"/>
          </w:tcPr>
          <w:p w:rsidR="00166082" w:rsidRPr="00166082" w:rsidRDefault="00166082" w:rsidP="00166082">
            <w:pPr>
              <w:jc w:val="center"/>
              <w:rPr>
                <w:rFonts w:eastAsia="Calibri"/>
                <w:sz w:val="24"/>
                <w:szCs w:val="22"/>
                <w:lang w:eastAsia="en-US"/>
              </w:rPr>
            </w:pPr>
            <w:r w:rsidRPr="00166082">
              <w:rPr>
                <w:rFonts w:eastAsia="Calibri"/>
                <w:sz w:val="24"/>
                <w:szCs w:val="22"/>
                <w:lang w:eastAsia="en-US"/>
              </w:rPr>
              <w:t>Беседка</w:t>
            </w:r>
          </w:p>
          <w:p w:rsidR="00166082" w:rsidRPr="00166082" w:rsidRDefault="00166082" w:rsidP="00166082">
            <w:pPr>
              <w:jc w:val="center"/>
              <w:rPr>
                <w:rFonts w:eastAsia="Calibri"/>
                <w:sz w:val="24"/>
                <w:szCs w:val="22"/>
                <w:lang w:eastAsia="en-US"/>
              </w:rPr>
            </w:pPr>
          </w:p>
          <w:p w:rsidR="00166082" w:rsidRPr="00166082" w:rsidRDefault="00166082" w:rsidP="00166082">
            <w:pPr>
              <w:spacing w:line="276" w:lineRule="auto"/>
              <w:jc w:val="center"/>
              <w:rPr>
                <w:rFonts w:eastAsia="Calibri"/>
                <w:sz w:val="24"/>
                <w:szCs w:val="22"/>
                <w:lang w:eastAsia="en-US"/>
              </w:rPr>
            </w:pPr>
          </w:p>
        </w:tc>
        <w:tc>
          <w:tcPr>
            <w:tcW w:w="2564" w:type="pct"/>
            <w:gridSpan w:val="2"/>
            <w:tcBorders>
              <w:top w:val="single" w:sz="6" w:space="0" w:color="auto"/>
              <w:bottom w:val="single" w:sz="6" w:space="0" w:color="auto"/>
            </w:tcBorders>
            <w:shd w:val="clear" w:color="auto" w:fill="auto"/>
            <w:vAlign w:val="bottom"/>
          </w:tcPr>
          <w:p w:rsidR="00166082" w:rsidRPr="00166082" w:rsidRDefault="00166082" w:rsidP="00166082">
            <w:pPr>
              <w:jc w:val="both"/>
              <w:rPr>
                <w:rFonts w:eastAsia="Calibri"/>
                <w:color w:val="000000"/>
                <w:sz w:val="24"/>
                <w:szCs w:val="22"/>
                <w:lang w:eastAsia="en-US"/>
              </w:rPr>
            </w:pPr>
            <w:r w:rsidRPr="00166082">
              <w:rPr>
                <w:rFonts w:eastAsia="Calibri"/>
                <w:sz w:val="24"/>
                <w:szCs w:val="22"/>
                <w:lang w:eastAsia="en-US"/>
              </w:rPr>
              <w:t xml:space="preserve">Отговаря на НАРЕДБА № 1 от 12.01.2009 г. </w:t>
            </w:r>
            <w:r w:rsidRPr="00166082">
              <w:rPr>
                <w:rFonts w:eastAsia="Calibri"/>
                <w:color w:val="000000"/>
                <w:sz w:val="24"/>
                <w:szCs w:val="22"/>
                <w:lang w:eastAsia="en-US" w:bidi="bg-BG"/>
              </w:rPr>
              <w:t>за условията и реда за устройството и безопасността на площадките за игра и</w:t>
            </w:r>
            <w:r w:rsidRPr="00166082">
              <w:rPr>
                <w:rFonts w:eastAsia="Calibri"/>
                <w:sz w:val="24"/>
                <w:szCs w:val="22"/>
                <w:lang w:eastAsia="en-US"/>
              </w:rPr>
              <w:t xml:space="preserve"> стандартите БДС EN1176-1:2009, 1176-7:2009; съоръжението предлага следните компоненти за игра - почивка, тематични игри, общуване; размери в основата от ъгъл до ъгъл 1460 мм, височина 2600 мм; носещи елементи - дървена конструкция; </w:t>
            </w:r>
            <w:proofErr w:type="spellStart"/>
            <w:r w:rsidRPr="00166082">
              <w:rPr>
                <w:rFonts w:eastAsia="Calibri"/>
                <w:sz w:val="24"/>
                <w:szCs w:val="22"/>
                <w:lang w:eastAsia="en-US"/>
              </w:rPr>
              <w:t>хидроизолационно</w:t>
            </w:r>
            <w:proofErr w:type="spellEnd"/>
            <w:r w:rsidRPr="00166082">
              <w:rPr>
                <w:rFonts w:eastAsia="Calibri"/>
                <w:sz w:val="24"/>
                <w:szCs w:val="22"/>
                <w:lang w:eastAsia="en-US"/>
              </w:rPr>
              <w:t xml:space="preserve"> обработена импрегнирана иглолистна дървесина; обработка на метала - електростатично полиестерно </w:t>
            </w:r>
            <w:proofErr w:type="spellStart"/>
            <w:r w:rsidRPr="00166082">
              <w:rPr>
                <w:rFonts w:eastAsia="Calibri"/>
                <w:sz w:val="24"/>
                <w:szCs w:val="22"/>
                <w:lang w:eastAsia="en-US"/>
              </w:rPr>
              <w:t>прахово</w:t>
            </w:r>
            <w:proofErr w:type="spellEnd"/>
            <w:r w:rsidRPr="00166082">
              <w:rPr>
                <w:rFonts w:eastAsia="Calibri"/>
                <w:sz w:val="24"/>
                <w:szCs w:val="22"/>
                <w:lang w:eastAsia="en-US"/>
              </w:rPr>
              <w:t xml:space="preserve"> покритие; обработка на дървото – </w:t>
            </w:r>
            <w:proofErr w:type="spellStart"/>
            <w:r w:rsidRPr="00166082">
              <w:rPr>
                <w:rFonts w:eastAsia="Calibri"/>
                <w:sz w:val="24"/>
                <w:szCs w:val="22"/>
                <w:lang w:eastAsia="en-US"/>
              </w:rPr>
              <w:t>водоразтворим</w:t>
            </w:r>
            <w:proofErr w:type="spellEnd"/>
            <w:r w:rsidRPr="00166082">
              <w:rPr>
                <w:rFonts w:eastAsia="Calibri"/>
                <w:sz w:val="24"/>
                <w:szCs w:val="22"/>
                <w:lang w:eastAsia="en-US"/>
              </w:rPr>
              <w:t xml:space="preserve"> лак с UV защита; начин на закрепване - желязо-бетон.</w:t>
            </w:r>
          </w:p>
        </w:tc>
        <w:tc>
          <w:tcPr>
            <w:tcW w:w="581" w:type="pct"/>
            <w:tcBorders>
              <w:top w:val="single" w:sz="6" w:space="0" w:color="auto"/>
              <w:bottom w:val="single" w:sz="6" w:space="0" w:color="auto"/>
            </w:tcBorders>
            <w:shd w:val="clear" w:color="auto" w:fill="auto"/>
            <w:vAlign w:val="center"/>
          </w:tcPr>
          <w:p w:rsidR="00166082" w:rsidRPr="00166082" w:rsidRDefault="00166082" w:rsidP="00166082">
            <w:pPr>
              <w:jc w:val="center"/>
              <w:rPr>
                <w:rFonts w:eastAsia="Calibri"/>
                <w:color w:val="000000"/>
                <w:sz w:val="24"/>
                <w:szCs w:val="22"/>
                <w:lang w:eastAsia="en-US"/>
              </w:rPr>
            </w:pPr>
            <w:r w:rsidRPr="00166082">
              <w:rPr>
                <w:rFonts w:eastAsia="Calibri"/>
                <w:color w:val="000000"/>
                <w:sz w:val="24"/>
                <w:szCs w:val="22"/>
                <w:lang w:eastAsia="en-US"/>
              </w:rPr>
              <w:t>брой</w:t>
            </w:r>
          </w:p>
        </w:tc>
        <w:tc>
          <w:tcPr>
            <w:tcW w:w="465" w:type="pct"/>
            <w:tcBorders>
              <w:top w:val="single" w:sz="6" w:space="0" w:color="auto"/>
              <w:bottom w:val="single" w:sz="6" w:space="0" w:color="auto"/>
            </w:tcBorders>
            <w:shd w:val="clear" w:color="auto" w:fill="auto"/>
            <w:noWrap/>
            <w:vAlign w:val="center"/>
          </w:tcPr>
          <w:p w:rsidR="00166082" w:rsidRPr="00166082" w:rsidRDefault="00166082" w:rsidP="00166082">
            <w:pPr>
              <w:jc w:val="center"/>
              <w:rPr>
                <w:rFonts w:eastAsia="Calibri"/>
                <w:color w:val="000000"/>
                <w:sz w:val="24"/>
                <w:szCs w:val="22"/>
                <w:lang w:eastAsia="en-US"/>
              </w:rPr>
            </w:pPr>
            <w:r w:rsidRPr="00166082">
              <w:rPr>
                <w:rFonts w:eastAsia="Calibri"/>
                <w:color w:val="000000"/>
                <w:sz w:val="24"/>
                <w:szCs w:val="22"/>
                <w:lang w:eastAsia="en-US"/>
              </w:rPr>
              <w:t>1</w:t>
            </w:r>
          </w:p>
        </w:tc>
      </w:tr>
      <w:tr w:rsidR="00166082" w:rsidRPr="00166082" w:rsidTr="00166082">
        <w:trPr>
          <w:trHeight w:val="694"/>
        </w:trPr>
        <w:tc>
          <w:tcPr>
            <w:tcW w:w="226" w:type="pct"/>
            <w:tcBorders>
              <w:top w:val="single" w:sz="6" w:space="0" w:color="auto"/>
              <w:bottom w:val="single" w:sz="6" w:space="0" w:color="auto"/>
            </w:tcBorders>
            <w:shd w:val="clear" w:color="auto" w:fill="auto"/>
            <w:noWrap/>
            <w:vAlign w:val="bottom"/>
          </w:tcPr>
          <w:p w:rsidR="00166082" w:rsidRPr="00166082" w:rsidRDefault="00166082" w:rsidP="00166082">
            <w:pPr>
              <w:jc w:val="center"/>
              <w:rPr>
                <w:rFonts w:eastAsia="Calibri"/>
                <w:color w:val="000000"/>
                <w:sz w:val="24"/>
                <w:szCs w:val="22"/>
                <w:lang w:eastAsia="en-US"/>
              </w:rPr>
            </w:pPr>
            <w:r w:rsidRPr="00166082">
              <w:rPr>
                <w:rFonts w:eastAsia="Calibri"/>
                <w:color w:val="000000"/>
                <w:sz w:val="24"/>
                <w:szCs w:val="22"/>
                <w:lang w:eastAsia="en-US"/>
              </w:rPr>
              <w:t>6</w:t>
            </w:r>
          </w:p>
        </w:tc>
        <w:tc>
          <w:tcPr>
            <w:tcW w:w="1164" w:type="pct"/>
            <w:tcBorders>
              <w:top w:val="single" w:sz="6" w:space="0" w:color="auto"/>
              <w:bottom w:val="single" w:sz="6" w:space="0" w:color="auto"/>
            </w:tcBorders>
            <w:shd w:val="clear" w:color="auto" w:fill="auto"/>
            <w:vAlign w:val="center"/>
          </w:tcPr>
          <w:p w:rsidR="00166082" w:rsidRPr="00166082" w:rsidRDefault="00166082" w:rsidP="00166082">
            <w:pPr>
              <w:jc w:val="center"/>
              <w:rPr>
                <w:rFonts w:eastAsia="Calibri"/>
                <w:sz w:val="24"/>
                <w:szCs w:val="22"/>
                <w:lang w:eastAsia="en-US"/>
              </w:rPr>
            </w:pPr>
            <w:r w:rsidRPr="00166082">
              <w:rPr>
                <w:rFonts w:eastAsia="Calibri"/>
                <w:sz w:val="24"/>
                <w:szCs w:val="22"/>
                <w:lang w:eastAsia="en-US"/>
              </w:rPr>
              <w:t>Паркова пейка</w:t>
            </w:r>
          </w:p>
          <w:p w:rsidR="00166082" w:rsidRPr="00166082" w:rsidRDefault="00166082" w:rsidP="00166082">
            <w:pPr>
              <w:spacing w:line="276" w:lineRule="auto"/>
              <w:jc w:val="center"/>
              <w:rPr>
                <w:rFonts w:eastAsia="Calibri"/>
                <w:sz w:val="24"/>
                <w:szCs w:val="22"/>
                <w:lang w:eastAsia="en-US"/>
              </w:rPr>
            </w:pPr>
          </w:p>
        </w:tc>
        <w:tc>
          <w:tcPr>
            <w:tcW w:w="2564" w:type="pct"/>
            <w:gridSpan w:val="2"/>
            <w:tcBorders>
              <w:top w:val="single" w:sz="6" w:space="0" w:color="auto"/>
              <w:bottom w:val="single" w:sz="6" w:space="0" w:color="auto"/>
            </w:tcBorders>
            <w:shd w:val="clear" w:color="auto" w:fill="auto"/>
            <w:vAlign w:val="bottom"/>
          </w:tcPr>
          <w:p w:rsidR="00166082" w:rsidRPr="00166082" w:rsidRDefault="00166082" w:rsidP="00166082">
            <w:pPr>
              <w:jc w:val="both"/>
              <w:rPr>
                <w:rFonts w:eastAsia="Calibri"/>
                <w:sz w:val="24"/>
                <w:szCs w:val="22"/>
                <w:lang w:eastAsia="en-US"/>
              </w:rPr>
            </w:pPr>
            <w:r w:rsidRPr="00166082">
              <w:rPr>
                <w:rFonts w:eastAsia="Calibri"/>
                <w:sz w:val="24"/>
                <w:szCs w:val="22"/>
                <w:lang w:eastAsia="en-US"/>
              </w:rPr>
              <w:t xml:space="preserve">Паркова пейка от метални крака и дървени греди за седалка и облегалка. Метални крака – обработени и защитени от атмосферните условия с нетоксични,  антикорозионни, </w:t>
            </w:r>
            <w:proofErr w:type="spellStart"/>
            <w:r w:rsidRPr="00166082">
              <w:rPr>
                <w:rFonts w:eastAsia="Calibri"/>
                <w:sz w:val="24"/>
                <w:szCs w:val="22"/>
                <w:lang w:eastAsia="en-US"/>
              </w:rPr>
              <w:t>прахово</w:t>
            </w:r>
            <w:proofErr w:type="spellEnd"/>
            <w:r w:rsidRPr="00166082">
              <w:rPr>
                <w:rFonts w:eastAsia="Calibri"/>
                <w:sz w:val="24"/>
                <w:szCs w:val="22"/>
                <w:lang w:eastAsia="en-US"/>
              </w:rPr>
              <w:t xml:space="preserve"> полиестерно покритие. Дървени греди – изсушена дървесина обработена с лак за дърво на водна основа с UV защита. Експлоатационните показатели съответстват на </w:t>
            </w:r>
            <w:r w:rsidRPr="00166082">
              <w:rPr>
                <w:rFonts w:eastAsia="Calibri"/>
                <w:sz w:val="24"/>
                <w:szCs w:val="22"/>
                <w:lang w:eastAsia="en-US"/>
              </w:rPr>
              <w:lastRenderedPageBreak/>
              <w:t xml:space="preserve">характеристиката и натоварването на пейката. Сглобяването се осъществява, чрез поцинкован </w:t>
            </w:r>
            <w:proofErr w:type="spellStart"/>
            <w:r w:rsidRPr="00166082">
              <w:rPr>
                <w:rFonts w:eastAsia="Calibri"/>
                <w:sz w:val="24"/>
                <w:szCs w:val="22"/>
                <w:lang w:eastAsia="en-US"/>
              </w:rPr>
              <w:t>резбови</w:t>
            </w:r>
            <w:proofErr w:type="spellEnd"/>
            <w:r w:rsidRPr="00166082">
              <w:rPr>
                <w:rFonts w:eastAsia="Calibri"/>
                <w:sz w:val="24"/>
                <w:szCs w:val="22"/>
                <w:lang w:eastAsia="en-US"/>
              </w:rPr>
              <w:t xml:space="preserve"> </w:t>
            </w:r>
            <w:proofErr w:type="spellStart"/>
            <w:r w:rsidRPr="00166082">
              <w:rPr>
                <w:rFonts w:eastAsia="Calibri"/>
                <w:sz w:val="24"/>
                <w:szCs w:val="22"/>
                <w:lang w:eastAsia="en-US"/>
              </w:rPr>
              <w:t>обков</w:t>
            </w:r>
            <w:proofErr w:type="spellEnd"/>
            <w:r w:rsidRPr="00166082">
              <w:rPr>
                <w:rFonts w:eastAsia="Calibri"/>
                <w:sz w:val="24"/>
                <w:szCs w:val="22"/>
                <w:lang w:eastAsia="en-US"/>
              </w:rPr>
              <w:t>.</w:t>
            </w:r>
          </w:p>
          <w:p w:rsidR="00166082" w:rsidRPr="00166082" w:rsidRDefault="00166082" w:rsidP="00166082">
            <w:pPr>
              <w:jc w:val="both"/>
              <w:rPr>
                <w:rFonts w:eastAsia="Calibri"/>
                <w:color w:val="000000"/>
                <w:sz w:val="24"/>
                <w:szCs w:val="22"/>
                <w:lang w:eastAsia="en-US"/>
              </w:rPr>
            </w:pPr>
            <w:r w:rsidRPr="00166082">
              <w:rPr>
                <w:rFonts w:eastAsia="Calibri"/>
                <w:sz w:val="24"/>
                <w:szCs w:val="22"/>
                <w:lang w:eastAsia="en-US"/>
              </w:rPr>
              <w:t xml:space="preserve">Монтажа се осъществява с </w:t>
            </w:r>
            <w:proofErr w:type="spellStart"/>
            <w:r w:rsidRPr="00166082">
              <w:rPr>
                <w:rFonts w:eastAsia="Calibri"/>
                <w:sz w:val="24"/>
                <w:szCs w:val="22"/>
                <w:lang w:eastAsia="en-US"/>
              </w:rPr>
              <w:t>анкерно</w:t>
            </w:r>
            <w:proofErr w:type="spellEnd"/>
            <w:r w:rsidRPr="00166082">
              <w:rPr>
                <w:rFonts w:eastAsia="Calibri"/>
                <w:sz w:val="24"/>
                <w:szCs w:val="22"/>
                <w:lang w:eastAsia="en-US"/>
              </w:rPr>
              <w:t xml:space="preserve"> закрепване към съществуващия терен или чрез заварка върху метална монтажна планка, предварително закрепена към терена с бетонен фундамент.</w:t>
            </w:r>
          </w:p>
        </w:tc>
        <w:tc>
          <w:tcPr>
            <w:tcW w:w="581" w:type="pct"/>
            <w:tcBorders>
              <w:top w:val="single" w:sz="6" w:space="0" w:color="auto"/>
              <w:bottom w:val="single" w:sz="6" w:space="0" w:color="auto"/>
            </w:tcBorders>
            <w:shd w:val="clear" w:color="auto" w:fill="auto"/>
            <w:vAlign w:val="center"/>
          </w:tcPr>
          <w:p w:rsidR="00166082" w:rsidRPr="00166082" w:rsidRDefault="00166082" w:rsidP="00166082">
            <w:pPr>
              <w:jc w:val="center"/>
              <w:rPr>
                <w:rFonts w:eastAsia="Calibri"/>
                <w:color w:val="000000"/>
                <w:sz w:val="24"/>
                <w:szCs w:val="22"/>
                <w:lang w:eastAsia="en-US"/>
              </w:rPr>
            </w:pPr>
            <w:r w:rsidRPr="00166082">
              <w:rPr>
                <w:rFonts w:eastAsia="Calibri"/>
                <w:color w:val="000000"/>
                <w:sz w:val="24"/>
                <w:szCs w:val="22"/>
                <w:lang w:eastAsia="en-US"/>
              </w:rPr>
              <w:lastRenderedPageBreak/>
              <w:t>брой</w:t>
            </w:r>
          </w:p>
        </w:tc>
        <w:tc>
          <w:tcPr>
            <w:tcW w:w="465" w:type="pct"/>
            <w:tcBorders>
              <w:top w:val="single" w:sz="6" w:space="0" w:color="auto"/>
              <w:bottom w:val="single" w:sz="6" w:space="0" w:color="auto"/>
            </w:tcBorders>
            <w:shd w:val="clear" w:color="auto" w:fill="auto"/>
            <w:noWrap/>
            <w:vAlign w:val="center"/>
          </w:tcPr>
          <w:p w:rsidR="00166082" w:rsidRPr="00166082" w:rsidRDefault="00166082" w:rsidP="00166082">
            <w:pPr>
              <w:jc w:val="center"/>
              <w:rPr>
                <w:rFonts w:eastAsia="Calibri"/>
                <w:color w:val="000000"/>
                <w:sz w:val="24"/>
                <w:szCs w:val="22"/>
                <w:lang w:eastAsia="en-US"/>
              </w:rPr>
            </w:pPr>
            <w:r w:rsidRPr="00166082">
              <w:rPr>
                <w:rFonts w:eastAsia="Calibri"/>
                <w:color w:val="000000"/>
                <w:sz w:val="24"/>
                <w:szCs w:val="22"/>
                <w:lang w:eastAsia="en-US"/>
              </w:rPr>
              <w:t>4</w:t>
            </w:r>
          </w:p>
        </w:tc>
      </w:tr>
      <w:tr w:rsidR="00166082" w:rsidRPr="00166082" w:rsidTr="00166082">
        <w:trPr>
          <w:trHeight w:val="3393"/>
        </w:trPr>
        <w:tc>
          <w:tcPr>
            <w:tcW w:w="226" w:type="pct"/>
            <w:tcBorders>
              <w:top w:val="single" w:sz="6" w:space="0" w:color="auto"/>
            </w:tcBorders>
            <w:shd w:val="clear" w:color="auto" w:fill="auto"/>
            <w:noWrap/>
            <w:vAlign w:val="bottom"/>
          </w:tcPr>
          <w:p w:rsidR="00166082" w:rsidRPr="00166082" w:rsidRDefault="00166082" w:rsidP="00166082">
            <w:pPr>
              <w:jc w:val="center"/>
              <w:rPr>
                <w:rFonts w:eastAsia="Calibri"/>
                <w:color w:val="000000"/>
                <w:sz w:val="24"/>
                <w:szCs w:val="22"/>
                <w:lang w:eastAsia="en-US"/>
              </w:rPr>
            </w:pPr>
            <w:r w:rsidRPr="00166082">
              <w:rPr>
                <w:rFonts w:eastAsia="Calibri"/>
                <w:color w:val="000000"/>
                <w:sz w:val="24"/>
                <w:szCs w:val="22"/>
                <w:lang w:eastAsia="en-US"/>
              </w:rPr>
              <w:lastRenderedPageBreak/>
              <w:t>7</w:t>
            </w:r>
          </w:p>
        </w:tc>
        <w:tc>
          <w:tcPr>
            <w:tcW w:w="1164" w:type="pct"/>
            <w:tcBorders>
              <w:top w:val="single" w:sz="6" w:space="0" w:color="auto"/>
            </w:tcBorders>
            <w:shd w:val="clear" w:color="auto" w:fill="auto"/>
            <w:vAlign w:val="center"/>
          </w:tcPr>
          <w:p w:rsidR="00166082" w:rsidRPr="00166082" w:rsidRDefault="00166082" w:rsidP="00166082">
            <w:pPr>
              <w:spacing w:line="276" w:lineRule="auto"/>
              <w:jc w:val="center"/>
              <w:rPr>
                <w:rFonts w:eastAsia="Calibri"/>
                <w:sz w:val="24"/>
                <w:szCs w:val="22"/>
                <w:lang w:eastAsia="en-US"/>
              </w:rPr>
            </w:pPr>
            <w:r w:rsidRPr="00166082">
              <w:rPr>
                <w:rFonts w:eastAsia="Calibri"/>
                <w:sz w:val="24"/>
                <w:szCs w:val="22"/>
                <w:lang w:eastAsia="en-US"/>
              </w:rPr>
              <w:t>Кош за отпадъци</w:t>
            </w:r>
          </w:p>
          <w:p w:rsidR="00166082" w:rsidRPr="00166082" w:rsidRDefault="00166082" w:rsidP="00166082">
            <w:pPr>
              <w:spacing w:line="276" w:lineRule="auto"/>
              <w:jc w:val="center"/>
              <w:rPr>
                <w:rFonts w:eastAsia="Calibri"/>
                <w:sz w:val="24"/>
                <w:szCs w:val="22"/>
                <w:lang w:eastAsia="en-US"/>
              </w:rPr>
            </w:pPr>
          </w:p>
        </w:tc>
        <w:tc>
          <w:tcPr>
            <w:tcW w:w="2564" w:type="pct"/>
            <w:gridSpan w:val="2"/>
            <w:tcBorders>
              <w:top w:val="single" w:sz="6" w:space="0" w:color="auto"/>
            </w:tcBorders>
            <w:shd w:val="clear" w:color="auto" w:fill="auto"/>
          </w:tcPr>
          <w:p w:rsidR="00166082" w:rsidRPr="00166082" w:rsidRDefault="00166082" w:rsidP="00166082">
            <w:pPr>
              <w:jc w:val="both"/>
              <w:rPr>
                <w:sz w:val="24"/>
                <w:szCs w:val="24"/>
              </w:rPr>
            </w:pPr>
            <w:r w:rsidRPr="00166082">
              <w:rPr>
                <w:sz w:val="24"/>
                <w:szCs w:val="24"/>
              </w:rPr>
              <w:t xml:space="preserve">Обработено и защитено от атмосферните условия с нетоксично,  антикорозионно,  </w:t>
            </w:r>
            <w:proofErr w:type="spellStart"/>
            <w:r w:rsidRPr="00166082">
              <w:rPr>
                <w:sz w:val="24"/>
                <w:szCs w:val="24"/>
              </w:rPr>
              <w:t>прахово</w:t>
            </w:r>
            <w:proofErr w:type="spellEnd"/>
            <w:r w:rsidRPr="00166082">
              <w:rPr>
                <w:sz w:val="24"/>
                <w:szCs w:val="24"/>
              </w:rPr>
              <w:t xml:space="preserve"> полиестерно покритие. Габаритни размери: Височина 100 см., ф 40 см. Металната кофа се върти с цел изпразване и почистване.</w:t>
            </w:r>
          </w:p>
          <w:p w:rsidR="00166082" w:rsidRPr="00166082" w:rsidRDefault="00166082" w:rsidP="00166082">
            <w:pPr>
              <w:jc w:val="both"/>
            </w:pPr>
            <w:r w:rsidRPr="00166082">
              <w:rPr>
                <w:sz w:val="24"/>
                <w:szCs w:val="24"/>
              </w:rPr>
              <w:t xml:space="preserve">Отговаря на БДС EN 1176 и НАРЕДБА № 1 от 12 януари 2009 г. За условията и реда за устройството и безопасността на площадките за игра. Монтажа се осъществява с </w:t>
            </w:r>
            <w:proofErr w:type="spellStart"/>
            <w:r w:rsidRPr="00166082">
              <w:rPr>
                <w:sz w:val="24"/>
                <w:szCs w:val="24"/>
              </w:rPr>
              <w:t>анкерно</w:t>
            </w:r>
            <w:proofErr w:type="spellEnd"/>
            <w:r w:rsidRPr="00166082">
              <w:rPr>
                <w:sz w:val="24"/>
                <w:szCs w:val="24"/>
              </w:rPr>
              <w:t xml:space="preserve"> закрепване към съществуващия терен или чрез заварка върху метална монтажна планка, предварително </w:t>
            </w:r>
            <w:proofErr w:type="spellStart"/>
            <w:r w:rsidRPr="00166082">
              <w:rPr>
                <w:sz w:val="24"/>
                <w:szCs w:val="24"/>
              </w:rPr>
              <w:t>замонолитена</w:t>
            </w:r>
            <w:proofErr w:type="spellEnd"/>
            <w:r w:rsidRPr="00166082">
              <w:rPr>
                <w:sz w:val="24"/>
                <w:szCs w:val="24"/>
              </w:rPr>
              <w:t xml:space="preserve"> към терена с бетонен фундамент</w:t>
            </w:r>
          </w:p>
        </w:tc>
        <w:tc>
          <w:tcPr>
            <w:tcW w:w="581" w:type="pct"/>
            <w:tcBorders>
              <w:top w:val="single" w:sz="6" w:space="0" w:color="auto"/>
            </w:tcBorders>
            <w:shd w:val="clear" w:color="auto" w:fill="auto"/>
            <w:vAlign w:val="center"/>
          </w:tcPr>
          <w:p w:rsidR="00166082" w:rsidRPr="00166082" w:rsidRDefault="00166082" w:rsidP="00166082">
            <w:pPr>
              <w:jc w:val="center"/>
              <w:rPr>
                <w:rFonts w:eastAsia="Calibri"/>
                <w:color w:val="000000"/>
                <w:sz w:val="24"/>
                <w:szCs w:val="22"/>
                <w:lang w:eastAsia="en-US"/>
              </w:rPr>
            </w:pPr>
            <w:r w:rsidRPr="00166082">
              <w:rPr>
                <w:rFonts w:eastAsia="Calibri"/>
                <w:color w:val="000000"/>
                <w:sz w:val="24"/>
                <w:szCs w:val="22"/>
                <w:lang w:eastAsia="en-US"/>
              </w:rPr>
              <w:t>брой</w:t>
            </w:r>
          </w:p>
        </w:tc>
        <w:tc>
          <w:tcPr>
            <w:tcW w:w="465" w:type="pct"/>
            <w:tcBorders>
              <w:top w:val="single" w:sz="6" w:space="0" w:color="auto"/>
            </w:tcBorders>
            <w:shd w:val="clear" w:color="auto" w:fill="auto"/>
            <w:noWrap/>
            <w:vAlign w:val="center"/>
          </w:tcPr>
          <w:p w:rsidR="00166082" w:rsidRPr="00166082" w:rsidRDefault="00166082" w:rsidP="00166082">
            <w:pPr>
              <w:jc w:val="center"/>
              <w:rPr>
                <w:rFonts w:eastAsia="Calibri"/>
                <w:color w:val="000000"/>
                <w:sz w:val="24"/>
                <w:szCs w:val="22"/>
                <w:lang w:eastAsia="en-US"/>
              </w:rPr>
            </w:pPr>
            <w:r w:rsidRPr="00166082">
              <w:rPr>
                <w:rFonts w:eastAsia="Calibri"/>
                <w:color w:val="000000"/>
                <w:sz w:val="24"/>
                <w:szCs w:val="22"/>
                <w:lang w:eastAsia="en-US"/>
              </w:rPr>
              <w:t>2</w:t>
            </w:r>
          </w:p>
        </w:tc>
      </w:tr>
      <w:tr w:rsidR="00166082" w:rsidRPr="00166082" w:rsidTr="00166082">
        <w:trPr>
          <w:trHeight w:val="535"/>
        </w:trPr>
        <w:tc>
          <w:tcPr>
            <w:tcW w:w="226" w:type="pct"/>
            <w:vMerge w:val="restart"/>
            <w:tcBorders>
              <w:top w:val="single" w:sz="6" w:space="0" w:color="auto"/>
            </w:tcBorders>
            <w:shd w:val="clear" w:color="auto" w:fill="auto"/>
            <w:noWrap/>
            <w:vAlign w:val="bottom"/>
            <w:hideMark/>
          </w:tcPr>
          <w:p w:rsidR="00166082" w:rsidRPr="00166082" w:rsidRDefault="00166082" w:rsidP="00166082">
            <w:pPr>
              <w:jc w:val="center"/>
              <w:rPr>
                <w:rFonts w:eastAsia="Calibri"/>
                <w:color w:val="000000"/>
                <w:sz w:val="24"/>
                <w:szCs w:val="22"/>
                <w:lang w:eastAsia="en-US"/>
              </w:rPr>
            </w:pPr>
            <w:r w:rsidRPr="00166082">
              <w:rPr>
                <w:rFonts w:eastAsia="Calibri"/>
                <w:color w:val="000000"/>
                <w:sz w:val="24"/>
                <w:szCs w:val="22"/>
                <w:lang w:eastAsia="en-US"/>
              </w:rPr>
              <w:t>8</w:t>
            </w:r>
          </w:p>
        </w:tc>
        <w:tc>
          <w:tcPr>
            <w:tcW w:w="1164" w:type="pct"/>
            <w:vMerge w:val="restart"/>
            <w:tcBorders>
              <w:top w:val="single" w:sz="6" w:space="0" w:color="auto"/>
            </w:tcBorders>
            <w:shd w:val="clear" w:color="auto" w:fill="auto"/>
            <w:vAlign w:val="center"/>
            <w:hideMark/>
          </w:tcPr>
          <w:p w:rsidR="00166082" w:rsidRPr="00166082" w:rsidRDefault="00166082" w:rsidP="00166082">
            <w:pPr>
              <w:spacing w:line="276" w:lineRule="auto"/>
              <w:jc w:val="center"/>
              <w:rPr>
                <w:rFonts w:eastAsia="Calibri"/>
                <w:sz w:val="24"/>
                <w:szCs w:val="22"/>
                <w:lang w:eastAsia="en-US"/>
              </w:rPr>
            </w:pPr>
            <w:r w:rsidRPr="00166082">
              <w:rPr>
                <w:rFonts w:eastAsia="Calibri"/>
                <w:noProof/>
                <w:sz w:val="24"/>
                <w:szCs w:val="22"/>
                <w:lang w:eastAsia="en-US"/>
              </w:rPr>
              <w:t xml:space="preserve">Автономно соларно осветление </w:t>
            </w:r>
          </w:p>
        </w:tc>
        <w:tc>
          <w:tcPr>
            <w:tcW w:w="1285" w:type="pct"/>
            <w:tcBorders>
              <w:top w:val="single" w:sz="6" w:space="0" w:color="auto"/>
              <w:bottom w:val="single" w:sz="6" w:space="0" w:color="auto"/>
            </w:tcBorders>
            <w:shd w:val="clear" w:color="auto" w:fill="auto"/>
            <w:vAlign w:val="center"/>
          </w:tcPr>
          <w:p w:rsidR="00166082" w:rsidRPr="00166082" w:rsidRDefault="00166082" w:rsidP="00166082">
            <w:pPr>
              <w:rPr>
                <w:rFonts w:eastAsia="Calibri"/>
                <w:sz w:val="24"/>
                <w:szCs w:val="22"/>
                <w:lang w:eastAsia="en-US"/>
              </w:rPr>
            </w:pPr>
            <w:r w:rsidRPr="00166082">
              <w:rPr>
                <w:rFonts w:eastAsia="Calibri"/>
                <w:sz w:val="24"/>
                <w:szCs w:val="22"/>
                <w:lang w:eastAsia="en-US"/>
              </w:rPr>
              <w:t xml:space="preserve">Соларен панел </w:t>
            </w:r>
          </w:p>
        </w:tc>
        <w:tc>
          <w:tcPr>
            <w:tcW w:w="1279" w:type="pct"/>
            <w:tcBorders>
              <w:top w:val="single" w:sz="6" w:space="0" w:color="auto"/>
              <w:bottom w:val="single" w:sz="6" w:space="0" w:color="auto"/>
            </w:tcBorders>
            <w:shd w:val="clear" w:color="auto" w:fill="auto"/>
          </w:tcPr>
          <w:p w:rsidR="00166082" w:rsidRPr="00166082" w:rsidRDefault="00166082" w:rsidP="00166082">
            <w:pPr>
              <w:rPr>
                <w:rFonts w:eastAsia="Calibri"/>
                <w:sz w:val="24"/>
                <w:szCs w:val="22"/>
                <w:lang w:eastAsia="en-US"/>
              </w:rPr>
            </w:pPr>
            <w:r w:rsidRPr="00166082">
              <w:rPr>
                <w:rFonts w:eastAsia="Calibri"/>
                <w:sz w:val="24"/>
                <w:szCs w:val="22"/>
                <w:lang w:eastAsia="en-US"/>
              </w:rPr>
              <w:t>60</w:t>
            </w:r>
            <w:r w:rsidRPr="00166082">
              <w:rPr>
                <w:rFonts w:eastAsia="Calibri"/>
                <w:sz w:val="24"/>
                <w:szCs w:val="22"/>
                <w:lang w:val="en-US" w:eastAsia="en-US"/>
              </w:rPr>
              <w:t>W</w:t>
            </w:r>
            <w:r w:rsidRPr="00166082">
              <w:rPr>
                <w:rFonts w:eastAsia="Calibri"/>
                <w:sz w:val="24"/>
                <w:szCs w:val="22"/>
                <w:lang w:eastAsia="en-US"/>
              </w:rPr>
              <w:t xml:space="preserve">, </w:t>
            </w:r>
            <w:proofErr w:type="spellStart"/>
            <w:r w:rsidRPr="00166082">
              <w:rPr>
                <w:rFonts w:eastAsia="Calibri"/>
                <w:sz w:val="24"/>
                <w:szCs w:val="22"/>
                <w:lang w:eastAsia="en-US"/>
              </w:rPr>
              <w:t>поликристален</w:t>
            </w:r>
            <w:proofErr w:type="spellEnd"/>
            <w:r w:rsidRPr="00166082">
              <w:rPr>
                <w:rFonts w:eastAsia="Calibri"/>
                <w:sz w:val="24"/>
                <w:szCs w:val="22"/>
                <w:lang w:eastAsia="en-US"/>
              </w:rPr>
              <w:t xml:space="preserve"> </w:t>
            </w:r>
            <w:proofErr w:type="spellStart"/>
            <w:r w:rsidRPr="00166082">
              <w:rPr>
                <w:rFonts w:eastAsia="Calibri"/>
                <w:sz w:val="24"/>
                <w:szCs w:val="22"/>
                <w:lang w:eastAsia="en-US"/>
              </w:rPr>
              <w:t>фотоволтаичен</w:t>
            </w:r>
            <w:proofErr w:type="spellEnd"/>
            <w:r w:rsidRPr="00166082">
              <w:rPr>
                <w:rFonts w:eastAsia="Calibri"/>
                <w:sz w:val="24"/>
                <w:szCs w:val="22"/>
                <w:lang w:val="en-US" w:eastAsia="en-US"/>
              </w:rPr>
              <w:t xml:space="preserve"> </w:t>
            </w:r>
            <w:r w:rsidRPr="00166082">
              <w:rPr>
                <w:rFonts w:eastAsia="Calibri"/>
                <w:sz w:val="24"/>
                <w:szCs w:val="22"/>
                <w:lang w:eastAsia="en-US"/>
              </w:rPr>
              <w:t>панел; живот на модула 20-25 години</w:t>
            </w:r>
          </w:p>
        </w:tc>
        <w:tc>
          <w:tcPr>
            <w:tcW w:w="581" w:type="pct"/>
            <w:vMerge w:val="restart"/>
            <w:tcBorders>
              <w:top w:val="single" w:sz="6" w:space="0" w:color="auto"/>
            </w:tcBorders>
            <w:shd w:val="clear" w:color="auto" w:fill="auto"/>
            <w:vAlign w:val="center"/>
            <w:hideMark/>
          </w:tcPr>
          <w:p w:rsidR="00166082" w:rsidRPr="00166082" w:rsidRDefault="00166082" w:rsidP="00166082">
            <w:pPr>
              <w:jc w:val="center"/>
              <w:rPr>
                <w:rFonts w:eastAsia="Calibri"/>
                <w:color w:val="000000"/>
                <w:sz w:val="24"/>
                <w:szCs w:val="22"/>
                <w:lang w:eastAsia="en-US"/>
              </w:rPr>
            </w:pPr>
            <w:r w:rsidRPr="00166082">
              <w:rPr>
                <w:rFonts w:eastAsia="Calibri"/>
                <w:color w:val="000000"/>
                <w:sz w:val="24"/>
                <w:szCs w:val="22"/>
                <w:lang w:eastAsia="en-US"/>
              </w:rPr>
              <w:t>брой</w:t>
            </w:r>
          </w:p>
        </w:tc>
        <w:tc>
          <w:tcPr>
            <w:tcW w:w="465" w:type="pct"/>
            <w:vMerge w:val="restart"/>
            <w:tcBorders>
              <w:top w:val="single" w:sz="6" w:space="0" w:color="auto"/>
            </w:tcBorders>
            <w:shd w:val="clear" w:color="auto" w:fill="auto"/>
            <w:noWrap/>
            <w:vAlign w:val="center"/>
            <w:hideMark/>
          </w:tcPr>
          <w:p w:rsidR="00166082" w:rsidRPr="00166082" w:rsidRDefault="00166082" w:rsidP="00166082">
            <w:pPr>
              <w:jc w:val="center"/>
              <w:rPr>
                <w:rFonts w:eastAsia="Calibri"/>
                <w:color w:val="000000"/>
                <w:sz w:val="24"/>
                <w:szCs w:val="22"/>
                <w:lang w:eastAsia="en-US"/>
              </w:rPr>
            </w:pPr>
            <w:r w:rsidRPr="00166082">
              <w:rPr>
                <w:rFonts w:eastAsia="Calibri"/>
                <w:color w:val="000000"/>
                <w:sz w:val="24"/>
                <w:szCs w:val="22"/>
                <w:lang w:eastAsia="en-US"/>
              </w:rPr>
              <w:t>3</w:t>
            </w:r>
          </w:p>
        </w:tc>
      </w:tr>
      <w:tr w:rsidR="00166082" w:rsidRPr="00166082" w:rsidTr="00166082">
        <w:trPr>
          <w:trHeight w:val="532"/>
        </w:trPr>
        <w:tc>
          <w:tcPr>
            <w:tcW w:w="226" w:type="pct"/>
            <w:vMerge/>
            <w:shd w:val="clear" w:color="auto" w:fill="auto"/>
            <w:noWrap/>
            <w:vAlign w:val="bottom"/>
          </w:tcPr>
          <w:p w:rsidR="00166082" w:rsidRPr="00166082" w:rsidRDefault="00166082" w:rsidP="00166082">
            <w:pPr>
              <w:jc w:val="center"/>
              <w:rPr>
                <w:rFonts w:eastAsia="Calibri"/>
                <w:color w:val="000000"/>
                <w:sz w:val="24"/>
                <w:szCs w:val="22"/>
                <w:lang w:eastAsia="en-US"/>
              </w:rPr>
            </w:pPr>
          </w:p>
        </w:tc>
        <w:tc>
          <w:tcPr>
            <w:tcW w:w="1164" w:type="pct"/>
            <w:vMerge/>
            <w:shd w:val="clear" w:color="auto" w:fill="auto"/>
            <w:vAlign w:val="center"/>
          </w:tcPr>
          <w:p w:rsidR="00166082" w:rsidRPr="00166082" w:rsidRDefault="00166082" w:rsidP="00166082">
            <w:pPr>
              <w:spacing w:line="276" w:lineRule="auto"/>
              <w:jc w:val="center"/>
              <w:rPr>
                <w:rFonts w:eastAsia="Calibri"/>
                <w:noProof/>
                <w:sz w:val="24"/>
                <w:szCs w:val="22"/>
                <w:lang w:eastAsia="en-US"/>
              </w:rPr>
            </w:pPr>
          </w:p>
        </w:tc>
        <w:tc>
          <w:tcPr>
            <w:tcW w:w="1285" w:type="pct"/>
            <w:tcBorders>
              <w:top w:val="single" w:sz="6" w:space="0" w:color="auto"/>
              <w:bottom w:val="single" w:sz="6" w:space="0" w:color="auto"/>
            </w:tcBorders>
            <w:shd w:val="clear" w:color="auto" w:fill="auto"/>
            <w:vAlign w:val="center"/>
          </w:tcPr>
          <w:p w:rsidR="00166082" w:rsidRPr="00166082" w:rsidRDefault="00166082" w:rsidP="00166082">
            <w:pPr>
              <w:rPr>
                <w:rFonts w:eastAsia="Calibri"/>
                <w:sz w:val="24"/>
                <w:szCs w:val="22"/>
                <w:lang w:eastAsia="en-US"/>
              </w:rPr>
            </w:pPr>
            <w:r w:rsidRPr="00166082">
              <w:rPr>
                <w:rFonts w:eastAsia="Calibri"/>
                <w:sz w:val="24"/>
                <w:szCs w:val="22"/>
                <w:lang w:eastAsia="en-US"/>
              </w:rPr>
              <w:t xml:space="preserve">Дълбоко разрядна батерия </w:t>
            </w:r>
          </w:p>
        </w:tc>
        <w:tc>
          <w:tcPr>
            <w:tcW w:w="1279" w:type="pct"/>
            <w:tcBorders>
              <w:top w:val="single" w:sz="6" w:space="0" w:color="auto"/>
              <w:bottom w:val="single" w:sz="6" w:space="0" w:color="auto"/>
            </w:tcBorders>
            <w:shd w:val="clear" w:color="auto" w:fill="auto"/>
          </w:tcPr>
          <w:p w:rsidR="00166082" w:rsidRPr="00166082" w:rsidRDefault="00166082" w:rsidP="00166082">
            <w:pPr>
              <w:rPr>
                <w:rFonts w:eastAsia="Calibri"/>
                <w:sz w:val="24"/>
                <w:szCs w:val="22"/>
                <w:lang w:val="en-US" w:eastAsia="en-US"/>
              </w:rPr>
            </w:pPr>
            <w:proofErr w:type="spellStart"/>
            <w:r w:rsidRPr="00166082">
              <w:rPr>
                <w:rFonts w:eastAsia="Calibri"/>
                <w:sz w:val="24"/>
                <w:szCs w:val="22"/>
                <w:lang w:eastAsia="en-US"/>
              </w:rPr>
              <w:t>Литиево-йонна</w:t>
            </w:r>
            <w:proofErr w:type="spellEnd"/>
            <w:r w:rsidRPr="00166082">
              <w:rPr>
                <w:rFonts w:eastAsia="Calibri"/>
                <w:sz w:val="24"/>
                <w:szCs w:val="22"/>
                <w:lang w:eastAsia="en-US"/>
              </w:rPr>
              <w:t xml:space="preserve">, 50Ah/12V, </w:t>
            </w:r>
            <w:proofErr w:type="spellStart"/>
            <w:r w:rsidRPr="00166082">
              <w:rPr>
                <w:rFonts w:eastAsia="Calibri"/>
                <w:sz w:val="24"/>
                <w:szCs w:val="22"/>
                <w:lang w:eastAsia="en-US"/>
              </w:rPr>
              <w:t>необслужваема</w:t>
            </w:r>
            <w:proofErr w:type="spellEnd"/>
            <w:r w:rsidRPr="00166082">
              <w:rPr>
                <w:rFonts w:eastAsia="Calibri"/>
                <w:sz w:val="24"/>
                <w:szCs w:val="22"/>
                <w:lang w:eastAsia="en-US"/>
              </w:rPr>
              <w:t xml:space="preserve">, ТИП </w:t>
            </w:r>
            <w:proofErr w:type="spellStart"/>
            <w:r w:rsidRPr="00166082">
              <w:rPr>
                <w:rFonts w:eastAsia="Calibri"/>
                <w:sz w:val="24"/>
                <w:szCs w:val="22"/>
                <w:lang w:eastAsia="en-US"/>
              </w:rPr>
              <w:t>гел</w:t>
            </w:r>
            <w:proofErr w:type="spellEnd"/>
          </w:p>
          <w:p w:rsidR="00166082" w:rsidRPr="00166082" w:rsidRDefault="00166082" w:rsidP="00166082">
            <w:pPr>
              <w:rPr>
                <w:rFonts w:eastAsia="Calibri"/>
                <w:sz w:val="24"/>
                <w:szCs w:val="22"/>
                <w:lang w:eastAsia="en-US"/>
              </w:rPr>
            </w:pPr>
            <w:r w:rsidRPr="00166082">
              <w:rPr>
                <w:rFonts w:eastAsia="Calibri"/>
                <w:sz w:val="24"/>
                <w:szCs w:val="22"/>
                <w:lang w:eastAsia="en-US"/>
              </w:rPr>
              <w:t>Живот на батерията: 5-8 години</w:t>
            </w:r>
          </w:p>
        </w:tc>
        <w:tc>
          <w:tcPr>
            <w:tcW w:w="581" w:type="pct"/>
            <w:vMerge/>
            <w:shd w:val="clear" w:color="auto" w:fill="auto"/>
            <w:vAlign w:val="center"/>
          </w:tcPr>
          <w:p w:rsidR="00166082" w:rsidRPr="00166082" w:rsidRDefault="00166082" w:rsidP="00166082">
            <w:pPr>
              <w:jc w:val="center"/>
              <w:rPr>
                <w:rFonts w:eastAsia="Calibri"/>
                <w:color w:val="000000"/>
                <w:sz w:val="24"/>
                <w:szCs w:val="22"/>
                <w:lang w:eastAsia="en-US"/>
              </w:rPr>
            </w:pPr>
          </w:p>
        </w:tc>
        <w:tc>
          <w:tcPr>
            <w:tcW w:w="465" w:type="pct"/>
            <w:vMerge/>
            <w:shd w:val="clear" w:color="auto" w:fill="auto"/>
            <w:noWrap/>
            <w:vAlign w:val="center"/>
          </w:tcPr>
          <w:p w:rsidR="00166082" w:rsidRPr="00166082" w:rsidRDefault="00166082" w:rsidP="00166082">
            <w:pPr>
              <w:jc w:val="center"/>
              <w:rPr>
                <w:rFonts w:eastAsia="Calibri"/>
                <w:color w:val="000000"/>
                <w:sz w:val="24"/>
                <w:szCs w:val="22"/>
                <w:lang w:eastAsia="en-US"/>
              </w:rPr>
            </w:pPr>
          </w:p>
        </w:tc>
      </w:tr>
      <w:tr w:rsidR="00166082" w:rsidRPr="00166082" w:rsidTr="00166082">
        <w:trPr>
          <w:trHeight w:val="532"/>
        </w:trPr>
        <w:tc>
          <w:tcPr>
            <w:tcW w:w="226" w:type="pct"/>
            <w:vMerge/>
            <w:shd w:val="clear" w:color="auto" w:fill="auto"/>
            <w:noWrap/>
            <w:vAlign w:val="bottom"/>
          </w:tcPr>
          <w:p w:rsidR="00166082" w:rsidRPr="00166082" w:rsidRDefault="00166082" w:rsidP="00166082">
            <w:pPr>
              <w:jc w:val="center"/>
              <w:rPr>
                <w:rFonts w:eastAsia="Calibri"/>
                <w:color w:val="000000"/>
                <w:sz w:val="24"/>
                <w:szCs w:val="22"/>
                <w:lang w:eastAsia="en-US"/>
              </w:rPr>
            </w:pPr>
          </w:p>
        </w:tc>
        <w:tc>
          <w:tcPr>
            <w:tcW w:w="1164" w:type="pct"/>
            <w:vMerge/>
            <w:shd w:val="clear" w:color="auto" w:fill="auto"/>
            <w:vAlign w:val="center"/>
          </w:tcPr>
          <w:p w:rsidR="00166082" w:rsidRPr="00166082" w:rsidRDefault="00166082" w:rsidP="00166082">
            <w:pPr>
              <w:spacing w:line="276" w:lineRule="auto"/>
              <w:jc w:val="center"/>
              <w:rPr>
                <w:rFonts w:eastAsia="Calibri"/>
                <w:noProof/>
                <w:sz w:val="24"/>
                <w:szCs w:val="22"/>
                <w:lang w:eastAsia="en-US"/>
              </w:rPr>
            </w:pPr>
          </w:p>
        </w:tc>
        <w:tc>
          <w:tcPr>
            <w:tcW w:w="1285" w:type="pct"/>
            <w:tcBorders>
              <w:top w:val="single" w:sz="6" w:space="0" w:color="auto"/>
              <w:bottom w:val="single" w:sz="6" w:space="0" w:color="auto"/>
            </w:tcBorders>
            <w:shd w:val="clear" w:color="auto" w:fill="auto"/>
            <w:vAlign w:val="center"/>
          </w:tcPr>
          <w:p w:rsidR="00166082" w:rsidRPr="00166082" w:rsidRDefault="00166082" w:rsidP="00166082">
            <w:pPr>
              <w:rPr>
                <w:rFonts w:eastAsia="Calibri"/>
                <w:sz w:val="24"/>
                <w:szCs w:val="22"/>
                <w:lang w:eastAsia="en-US"/>
              </w:rPr>
            </w:pPr>
            <w:r w:rsidRPr="00166082">
              <w:rPr>
                <w:rFonts w:eastAsia="Calibri"/>
                <w:sz w:val="24"/>
                <w:szCs w:val="22"/>
                <w:lang w:eastAsia="en-US"/>
              </w:rPr>
              <w:t>Кутия за акумулаторна батерия</w:t>
            </w:r>
          </w:p>
        </w:tc>
        <w:tc>
          <w:tcPr>
            <w:tcW w:w="1279" w:type="pct"/>
            <w:tcBorders>
              <w:top w:val="single" w:sz="6" w:space="0" w:color="auto"/>
              <w:bottom w:val="single" w:sz="6" w:space="0" w:color="auto"/>
            </w:tcBorders>
            <w:shd w:val="clear" w:color="auto" w:fill="auto"/>
          </w:tcPr>
          <w:p w:rsidR="00166082" w:rsidRPr="00166082" w:rsidRDefault="00166082" w:rsidP="00166082">
            <w:pPr>
              <w:rPr>
                <w:rFonts w:eastAsia="Calibri"/>
                <w:sz w:val="24"/>
                <w:szCs w:val="22"/>
                <w:lang w:eastAsia="en-US"/>
              </w:rPr>
            </w:pPr>
            <w:r w:rsidRPr="00166082">
              <w:rPr>
                <w:rFonts w:eastAsia="Calibri"/>
                <w:sz w:val="24"/>
                <w:szCs w:val="22"/>
                <w:lang w:eastAsia="en-US"/>
              </w:rPr>
              <w:t>Кутия херметическа за акумулаторна батерия</w:t>
            </w:r>
          </w:p>
        </w:tc>
        <w:tc>
          <w:tcPr>
            <w:tcW w:w="581" w:type="pct"/>
            <w:vMerge/>
            <w:shd w:val="clear" w:color="auto" w:fill="auto"/>
            <w:vAlign w:val="center"/>
          </w:tcPr>
          <w:p w:rsidR="00166082" w:rsidRPr="00166082" w:rsidRDefault="00166082" w:rsidP="00166082">
            <w:pPr>
              <w:jc w:val="center"/>
              <w:rPr>
                <w:rFonts w:eastAsia="Calibri"/>
                <w:color w:val="000000"/>
                <w:sz w:val="24"/>
                <w:szCs w:val="22"/>
                <w:lang w:eastAsia="en-US"/>
              </w:rPr>
            </w:pPr>
          </w:p>
        </w:tc>
        <w:tc>
          <w:tcPr>
            <w:tcW w:w="465" w:type="pct"/>
            <w:vMerge/>
            <w:shd w:val="clear" w:color="auto" w:fill="auto"/>
            <w:noWrap/>
            <w:vAlign w:val="center"/>
          </w:tcPr>
          <w:p w:rsidR="00166082" w:rsidRPr="00166082" w:rsidRDefault="00166082" w:rsidP="00166082">
            <w:pPr>
              <w:jc w:val="center"/>
              <w:rPr>
                <w:rFonts w:eastAsia="Calibri"/>
                <w:color w:val="000000"/>
                <w:sz w:val="24"/>
                <w:szCs w:val="22"/>
                <w:lang w:eastAsia="en-US"/>
              </w:rPr>
            </w:pPr>
          </w:p>
        </w:tc>
      </w:tr>
      <w:tr w:rsidR="00166082" w:rsidRPr="00166082" w:rsidTr="00166082">
        <w:trPr>
          <w:trHeight w:val="532"/>
        </w:trPr>
        <w:tc>
          <w:tcPr>
            <w:tcW w:w="226" w:type="pct"/>
            <w:vMerge/>
            <w:shd w:val="clear" w:color="auto" w:fill="auto"/>
            <w:noWrap/>
            <w:vAlign w:val="bottom"/>
          </w:tcPr>
          <w:p w:rsidR="00166082" w:rsidRPr="00166082" w:rsidRDefault="00166082" w:rsidP="00166082">
            <w:pPr>
              <w:jc w:val="center"/>
              <w:rPr>
                <w:rFonts w:eastAsia="Calibri"/>
                <w:color w:val="000000"/>
                <w:sz w:val="24"/>
                <w:szCs w:val="22"/>
                <w:lang w:eastAsia="en-US"/>
              </w:rPr>
            </w:pPr>
          </w:p>
        </w:tc>
        <w:tc>
          <w:tcPr>
            <w:tcW w:w="1164" w:type="pct"/>
            <w:vMerge/>
            <w:shd w:val="clear" w:color="auto" w:fill="auto"/>
            <w:vAlign w:val="center"/>
          </w:tcPr>
          <w:p w:rsidR="00166082" w:rsidRPr="00166082" w:rsidRDefault="00166082" w:rsidP="00166082">
            <w:pPr>
              <w:spacing w:line="276" w:lineRule="auto"/>
              <w:jc w:val="center"/>
              <w:rPr>
                <w:rFonts w:eastAsia="Calibri"/>
                <w:noProof/>
                <w:sz w:val="24"/>
                <w:szCs w:val="22"/>
                <w:lang w:eastAsia="en-US"/>
              </w:rPr>
            </w:pPr>
          </w:p>
        </w:tc>
        <w:tc>
          <w:tcPr>
            <w:tcW w:w="1285" w:type="pct"/>
            <w:tcBorders>
              <w:top w:val="single" w:sz="6" w:space="0" w:color="auto"/>
              <w:bottom w:val="single" w:sz="6" w:space="0" w:color="auto"/>
            </w:tcBorders>
            <w:shd w:val="clear" w:color="auto" w:fill="auto"/>
            <w:vAlign w:val="center"/>
          </w:tcPr>
          <w:p w:rsidR="00166082" w:rsidRPr="00166082" w:rsidRDefault="00166082" w:rsidP="00166082">
            <w:pPr>
              <w:rPr>
                <w:rFonts w:eastAsia="Calibri"/>
                <w:sz w:val="24"/>
                <w:szCs w:val="22"/>
                <w:lang w:eastAsia="en-US"/>
              </w:rPr>
            </w:pPr>
            <w:r w:rsidRPr="00166082">
              <w:rPr>
                <w:rFonts w:eastAsia="Calibri"/>
                <w:sz w:val="24"/>
                <w:szCs w:val="22"/>
                <w:lang w:eastAsia="en-US"/>
              </w:rPr>
              <w:t xml:space="preserve">Соларен контролер </w:t>
            </w:r>
          </w:p>
        </w:tc>
        <w:tc>
          <w:tcPr>
            <w:tcW w:w="1279" w:type="pct"/>
            <w:tcBorders>
              <w:top w:val="single" w:sz="6" w:space="0" w:color="auto"/>
              <w:bottom w:val="single" w:sz="6" w:space="0" w:color="auto"/>
            </w:tcBorders>
            <w:shd w:val="clear" w:color="auto" w:fill="auto"/>
          </w:tcPr>
          <w:p w:rsidR="00166082" w:rsidRPr="00166082" w:rsidRDefault="00166082" w:rsidP="00166082">
            <w:pPr>
              <w:rPr>
                <w:rFonts w:eastAsia="Calibri"/>
                <w:sz w:val="24"/>
                <w:szCs w:val="22"/>
                <w:lang w:eastAsia="en-US"/>
              </w:rPr>
            </w:pPr>
            <w:r w:rsidRPr="00166082">
              <w:rPr>
                <w:rFonts w:eastAsia="Calibri"/>
                <w:sz w:val="24"/>
                <w:szCs w:val="22"/>
                <w:lang w:eastAsia="en-US"/>
              </w:rPr>
              <w:t xml:space="preserve">10А/12V, IP68, автоматичен контрол на заряд, разряд АВ и </w:t>
            </w:r>
            <w:proofErr w:type="spellStart"/>
            <w:r w:rsidRPr="00166082">
              <w:rPr>
                <w:rFonts w:eastAsia="Calibri"/>
                <w:sz w:val="24"/>
                <w:szCs w:val="22"/>
                <w:lang w:eastAsia="en-US"/>
              </w:rPr>
              <w:t>автомно</w:t>
            </w:r>
            <w:proofErr w:type="spellEnd"/>
            <w:r w:rsidRPr="00166082">
              <w:rPr>
                <w:rFonts w:eastAsia="Calibri"/>
                <w:sz w:val="24"/>
                <w:szCs w:val="22"/>
                <w:lang w:eastAsia="en-US"/>
              </w:rPr>
              <w:t xml:space="preserve"> превключване на осветлението;</w:t>
            </w:r>
          </w:p>
          <w:p w:rsidR="00166082" w:rsidRPr="00166082" w:rsidRDefault="00166082" w:rsidP="00166082">
            <w:pPr>
              <w:rPr>
                <w:rFonts w:eastAsia="Calibri"/>
                <w:sz w:val="24"/>
                <w:szCs w:val="22"/>
                <w:lang w:eastAsia="en-US"/>
              </w:rPr>
            </w:pPr>
            <w:r w:rsidRPr="00166082">
              <w:rPr>
                <w:rFonts w:eastAsia="Calibri"/>
                <w:sz w:val="24"/>
                <w:szCs w:val="22"/>
                <w:lang w:eastAsia="en-US"/>
              </w:rPr>
              <w:t>Живот: от 5 до 12 години;</w:t>
            </w:r>
          </w:p>
        </w:tc>
        <w:tc>
          <w:tcPr>
            <w:tcW w:w="581" w:type="pct"/>
            <w:vMerge/>
            <w:shd w:val="clear" w:color="auto" w:fill="auto"/>
            <w:vAlign w:val="center"/>
          </w:tcPr>
          <w:p w:rsidR="00166082" w:rsidRPr="00166082" w:rsidRDefault="00166082" w:rsidP="00166082">
            <w:pPr>
              <w:jc w:val="center"/>
              <w:rPr>
                <w:rFonts w:eastAsia="Calibri"/>
                <w:color w:val="000000"/>
                <w:sz w:val="24"/>
                <w:szCs w:val="22"/>
                <w:lang w:eastAsia="en-US"/>
              </w:rPr>
            </w:pPr>
          </w:p>
        </w:tc>
        <w:tc>
          <w:tcPr>
            <w:tcW w:w="465" w:type="pct"/>
            <w:vMerge/>
            <w:shd w:val="clear" w:color="auto" w:fill="auto"/>
            <w:noWrap/>
            <w:vAlign w:val="center"/>
          </w:tcPr>
          <w:p w:rsidR="00166082" w:rsidRPr="00166082" w:rsidRDefault="00166082" w:rsidP="00166082">
            <w:pPr>
              <w:jc w:val="center"/>
              <w:rPr>
                <w:rFonts w:eastAsia="Calibri"/>
                <w:color w:val="000000"/>
                <w:sz w:val="24"/>
                <w:szCs w:val="22"/>
                <w:lang w:eastAsia="en-US"/>
              </w:rPr>
            </w:pPr>
          </w:p>
        </w:tc>
      </w:tr>
      <w:tr w:rsidR="00166082" w:rsidRPr="00166082" w:rsidTr="00166082">
        <w:trPr>
          <w:trHeight w:val="532"/>
        </w:trPr>
        <w:tc>
          <w:tcPr>
            <w:tcW w:w="226" w:type="pct"/>
            <w:vMerge/>
            <w:shd w:val="clear" w:color="auto" w:fill="auto"/>
            <w:noWrap/>
            <w:vAlign w:val="bottom"/>
          </w:tcPr>
          <w:p w:rsidR="00166082" w:rsidRPr="00166082" w:rsidRDefault="00166082" w:rsidP="00166082">
            <w:pPr>
              <w:jc w:val="center"/>
              <w:rPr>
                <w:rFonts w:eastAsia="Calibri"/>
                <w:color w:val="000000"/>
                <w:sz w:val="24"/>
                <w:szCs w:val="22"/>
                <w:lang w:eastAsia="en-US"/>
              </w:rPr>
            </w:pPr>
          </w:p>
        </w:tc>
        <w:tc>
          <w:tcPr>
            <w:tcW w:w="1164" w:type="pct"/>
            <w:vMerge/>
            <w:shd w:val="clear" w:color="auto" w:fill="auto"/>
            <w:vAlign w:val="center"/>
          </w:tcPr>
          <w:p w:rsidR="00166082" w:rsidRPr="00166082" w:rsidRDefault="00166082" w:rsidP="00166082">
            <w:pPr>
              <w:spacing w:line="276" w:lineRule="auto"/>
              <w:jc w:val="center"/>
              <w:rPr>
                <w:rFonts w:eastAsia="Calibri"/>
                <w:noProof/>
                <w:sz w:val="24"/>
                <w:szCs w:val="22"/>
                <w:lang w:eastAsia="en-US"/>
              </w:rPr>
            </w:pPr>
          </w:p>
        </w:tc>
        <w:tc>
          <w:tcPr>
            <w:tcW w:w="1285" w:type="pct"/>
            <w:tcBorders>
              <w:top w:val="single" w:sz="6" w:space="0" w:color="auto"/>
              <w:bottom w:val="single" w:sz="6" w:space="0" w:color="auto"/>
            </w:tcBorders>
            <w:shd w:val="clear" w:color="auto" w:fill="auto"/>
            <w:vAlign w:val="center"/>
          </w:tcPr>
          <w:p w:rsidR="00166082" w:rsidRPr="00166082" w:rsidRDefault="00166082" w:rsidP="00166082">
            <w:pPr>
              <w:rPr>
                <w:rFonts w:eastAsia="Calibri"/>
                <w:sz w:val="24"/>
                <w:szCs w:val="22"/>
                <w:lang w:eastAsia="en-US"/>
              </w:rPr>
            </w:pPr>
            <w:r w:rsidRPr="00166082">
              <w:rPr>
                <w:rFonts w:eastAsia="Calibri"/>
                <w:sz w:val="24"/>
                <w:szCs w:val="22"/>
                <w:lang w:eastAsia="en-US"/>
              </w:rPr>
              <w:t xml:space="preserve">Светлинен източник </w:t>
            </w:r>
            <w:r w:rsidRPr="00166082">
              <w:rPr>
                <w:rFonts w:eastAsia="Calibri"/>
                <w:sz w:val="24"/>
                <w:szCs w:val="22"/>
                <w:lang w:val="en-US" w:eastAsia="en-US"/>
              </w:rPr>
              <w:t>LED Corn</w:t>
            </w:r>
            <w:r w:rsidRPr="00166082">
              <w:rPr>
                <w:rFonts w:eastAsia="Calibri"/>
                <w:sz w:val="24"/>
                <w:szCs w:val="22"/>
                <w:lang w:eastAsia="en-US"/>
              </w:rPr>
              <w:t xml:space="preserve"> </w:t>
            </w:r>
          </w:p>
        </w:tc>
        <w:tc>
          <w:tcPr>
            <w:tcW w:w="1279" w:type="pct"/>
            <w:tcBorders>
              <w:top w:val="single" w:sz="6" w:space="0" w:color="auto"/>
              <w:bottom w:val="single" w:sz="6" w:space="0" w:color="auto"/>
            </w:tcBorders>
            <w:shd w:val="clear" w:color="auto" w:fill="auto"/>
          </w:tcPr>
          <w:p w:rsidR="00166082" w:rsidRPr="00166082" w:rsidRDefault="00166082" w:rsidP="00166082">
            <w:pPr>
              <w:rPr>
                <w:rFonts w:eastAsia="Calibri"/>
                <w:sz w:val="24"/>
                <w:szCs w:val="22"/>
                <w:lang w:eastAsia="en-US"/>
              </w:rPr>
            </w:pPr>
            <w:r w:rsidRPr="00166082">
              <w:rPr>
                <w:rFonts w:eastAsia="Calibri"/>
                <w:sz w:val="24"/>
                <w:szCs w:val="22"/>
                <w:lang w:eastAsia="en-US"/>
              </w:rPr>
              <w:t>Мощност 15W/12V LED, бяла светлина, чип – сериен (серийно производство), 110 Lm/W, цветова температура: 6000-6500 К, живот – повече от 60 000 часа</w:t>
            </w:r>
          </w:p>
        </w:tc>
        <w:tc>
          <w:tcPr>
            <w:tcW w:w="581" w:type="pct"/>
            <w:vMerge/>
            <w:shd w:val="clear" w:color="auto" w:fill="auto"/>
            <w:vAlign w:val="center"/>
          </w:tcPr>
          <w:p w:rsidR="00166082" w:rsidRPr="00166082" w:rsidRDefault="00166082" w:rsidP="00166082">
            <w:pPr>
              <w:jc w:val="center"/>
              <w:rPr>
                <w:rFonts w:eastAsia="Calibri"/>
                <w:color w:val="000000"/>
                <w:sz w:val="24"/>
                <w:szCs w:val="22"/>
                <w:lang w:eastAsia="en-US"/>
              </w:rPr>
            </w:pPr>
          </w:p>
        </w:tc>
        <w:tc>
          <w:tcPr>
            <w:tcW w:w="465" w:type="pct"/>
            <w:vMerge/>
            <w:shd w:val="clear" w:color="auto" w:fill="auto"/>
            <w:noWrap/>
            <w:vAlign w:val="center"/>
          </w:tcPr>
          <w:p w:rsidR="00166082" w:rsidRPr="00166082" w:rsidRDefault="00166082" w:rsidP="00166082">
            <w:pPr>
              <w:jc w:val="center"/>
              <w:rPr>
                <w:rFonts w:eastAsia="Calibri"/>
                <w:color w:val="000000"/>
                <w:sz w:val="24"/>
                <w:szCs w:val="22"/>
                <w:lang w:eastAsia="en-US"/>
              </w:rPr>
            </w:pPr>
          </w:p>
        </w:tc>
      </w:tr>
      <w:tr w:rsidR="00166082" w:rsidRPr="00166082" w:rsidTr="00166082">
        <w:trPr>
          <w:trHeight w:val="532"/>
        </w:trPr>
        <w:tc>
          <w:tcPr>
            <w:tcW w:w="226" w:type="pct"/>
            <w:vMerge/>
            <w:tcBorders>
              <w:bottom w:val="single" w:sz="6" w:space="0" w:color="auto"/>
            </w:tcBorders>
            <w:shd w:val="clear" w:color="auto" w:fill="auto"/>
            <w:noWrap/>
            <w:vAlign w:val="bottom"/>
          </w:tcPr>
          <w:p w:rsidR="00166082" w:rsidRPr="00166082" w:rsidRDefault="00166082" w:rsidP="00166082">
            <w:pPr>
              <w:jc w:val="center"/>
              <w:rPr>
                <w:rFonts w:eastAsia="Calibri"/>
                <w:color w:val="000000"/>
                <w:sz w:val="24"/>
                <w:szCs w:val="22"/>
                <w:lang w:eastAsia="en-US"/>
              </w:rPr>
            </w:pPr>
          </w:p>
        </w:tc>
        <w:tc>
          <w:tcPr>
            <w:tcW w:w="1164" w:type="pct"/>
            <w:vMerge/>
            <w:tcBorders>
              <w:bottom w:val="single" w:sz="6" w:space="0" w:color="auto"/>
            </w:tcBorders>
            <w:shd w:val="clear" w:color="auto" w:fill="auto"/>
            <w:vAlign w:val="center"/>
          </w:tcPr>
          <w:p w:rsidR="00166082" w:rsidRPr="00166082" w:rsidRDefault="00166082" w:rsidP="00166082">
            <w:pPr>
              <w:spacing w:line="276" w:lineRule="auto"/>
              <w:jc w:val="center"/>
              <w:rPr>
                <w:rFonts w:eastAsia="Calibri"/>
                <w:noProof/>
                <w:sz w:val="24"/>
                <w:szCs w:val="22"/>
                <w:lang w:eastAsia="en-US"/>
              </w:rPr>
            </w:pPr>
          </w:p>
        </w:tc>
        <w:tc>
          <w:tcPr>
            <w:tcW w:w="1285" w:type="pct"/>
            <w:tcBorders>
              <w:top w:val="single" w:sz="6" w:space="0" w:color="auto"/>
              <w:bottom w:val="single" w:sz="6" w:space="0" w:color="auto"/>
            </w:tcBorders>
            <w:shd w:val="clear" w:color="auto" w:fill="auto"/>
            <w:vAlign w:val="center"/>
          </w:tcPr>
          <w:p w:rsidR="00166082" w:rsidRPr="00166082" w:rsidRDefault="00166082" w:rsidP="00166082">
            <w:pPr>
              <w:rPr>
                <w:rFonts w:eastAsia="Calibri"/>
                <w:sz w:val="24"/>
                <w:szCs w:val="22"/>
                <w:lang w:eastAsia="en-US"/>
              </w:rPr>
            </w:pPr>
            <w:r w:rsidRPr="00166082">
              <w:rPr>
                <w:rFonts w:eastAsia="Calibri"/>
                <w:sz w:val="24"/>
                <w:szCs w:val="22"/>
                <w:lang w:eastAsia="en-US"/>
              </w:rPr>
              <w:t>Стълб с височина 3.5 м,</w:t>
            </w:r>
          </w:p>
          <w:p w:rsidR="00166082" w:rsidRPr="00166082" w:rsidRDefault="00166082" w:rsidP="00166082">
            <w:pPr>
              <w:rPr>
                <w:rFonts w:eastAsia="Calibri"/>
                <w:sz w:val="24"/>
                <w:szCs w:val="22"/>
                <w:lang w:eastAsia="en-US"/>
              </w:rPr>
            </w:pPr>
          </w:p>
        </w:tc>
        <w:tc>
          <w:tcPr>
            <w:tcW w:w="1279" w:type="pct"/>
            <w:tcBorders>
              <w:top w:val="single" w:sz="6" w:space="0" w:color="auto"/>
              <w:bottom w:val="single" w:sz="6" w:space="0" w:color="auto"/>
            </w:tcBorders>
            <w:shd w:val="clear" w:color="auto" w:fill="auto"/>
          </w:tcPr>
          <w:p w:rsidR="00166082" w:rsidRPr="00166082" w:rsidRDefault="00166082" w:rsidP="00166082">
            <w:pPr>
              <w:rPr>
                <w:rFonts w:eastAsia="Calibri"/>
                <w:sz w:val="24"/>
                <w:szCs w:val="22"/>
                <w:lang w:eastAsia="en-US"/>
              </w:rPr>
            </w:pPr>
            <w:r w:rsidRPr="00166082">
              <w:rPr>
                <w:rFonts w:eastAsia="Calibri"/>
                <w:sz w:val="24"/>
                <w:szCs w:val="22"/>
                <w:lang w:eastAsia="en-US"/>
              </w:rPr>
              <w:t xml:space="preserve">Стълб Q 235 поцинкован с тройно </w:t>
            </w:r>
            <w:proofErr w:type="spellStart"/>
            <w:r w:rsidRPr="00166082">
              <w:rPr>
                <w:rFonts w:eastAsia="Calibri"/>
                <w:sz w:val="24"/>
                <w:szCs w:val="22"/>
                <w:lang w:eastAsia="en-US"/>
              </w:rPr>
              <w:t>корозионно</w:t>
            </w:r>
            <w:proofErr w:type="spellEnd"/>
            <w:r w:rsidRPr="00166082">
              <w:rPr>
                <w:rFonts w:eastAsia="Calibri"/>
                <w:sz w:val="24"/>
                <w:szCs w:val="22"/>
                <w:lang w:eastAsia="en-US"/>
              </w:rPr>
              <w:t xml:space="preserve"> покритие, със </w:t>
            </w:r>
            <w:proofErr w:type="spellStart"/>
            <w:r w:rsidRPr="00166082">
              <w:rPr>
                <w:rFonts w:eastAsia="Calibri"/>
                <w:sz w:val="24"/>
                <w:szCs w:val="22"/>
                <w:lang w:eastAsia="en-US"/>
              </w:rPr>
              <w:t>заземление</w:t>
            </w:r>
            <w:proofErr w:type="spellEnd"/>
            <w:r w:rsidRPr="00166082">
              <w:rPr>
                <w:rFonts w:eastAsia="Calibri"/>
                <w:sz w:val="24"/>
                <w:szCs w:val="22"/>
                <w:lang w:eastAsia="en-US"/>
              </w:rPr>
              <w:t xml:space="preserve"> (размери φ60-φ120, δ2.5 Основа φ240*240*12);</w:t>
            </w:r>
          </w:p>
          <w:p w:rsidR="00166082" w:rsidRPr="00166082" w:rsidRDefault="00166082" w:rsidP="00166082">
            <w:pPr>
              <w:rPr>
                <w:rFonts w:eastAsia="Calibri"/>
                <w:sz w:val="24"/>
                <w:szCs w:val="22"/>
                <w:lang w:eastAsia="en-US"/>
              </w:rPr>
            </w:pPr>
            <w:r w:rsidRPr="00166082">
              <w:rPr>
                <w:rFonts w:eastAsia="Calibri"/>
                <w:sz w:val="24"/>
                <w:szCs w:val="22"/>
                <w:lang w:eastAsia="en-US"/>
              </w:rPr>
              <w:lastRenderedPageBreak/>
              <w:t xml:space="preserve">монтиран на него соларен панел, стойка за соларен панел, осветително тяло, LED лампа тип </w:t>
            </w:r>
            <w:r w:rsidRPr="00166082">
              <w:rPr>
                <w:rFonts w:eastAsia="Calibri"/>
                <w:sz w:val="24"/>
                <w:szCs w:val="22"/>
                <w:lang w:val="en-US" w:eastAsia="en-US"/>
              </w:rPr>
              <w:t>Corn</w:t>
            </w:r>
            <w:r w:rsidRPr="00166082">
              <w:rPr>
                <w:rFonts w:eastAsia="Calibri"/>
                <w:sz w:val="24"/>
                <w:szCs w:val="22"/>
                <w:lang w:eastAsia="en-US"/>
              </w:rPr>
              <w:t>, кабели, контролер, акумулаторна батерия, кутия за акумулаторна батерия.</w:t>
            </w:r>
          </w:p>
          <w:p w:rsidR="00166082" w:rsidRPr="00166082" w:rsidRDefault="00166082" w:rsidP="00166082">
            <w:pPr>
              <w:rPr>
                <w:rFonts w:eastAsia="Calibri"/>
                <w:sz w:val="24"/>
                <w:szCs w:val="22"/>
                <w:lang w:eastAsia="en-US"/>
              </w:rPr>
            </w:pPr>
            <w:r w:rsidRPr="00166082">
              <w:rPr>
                <w:rFonts w:eastAsia="Calibri"/>
                <w:sz w:val="24"/>
                <w:szCs w:val="22"/>
                <w:lang w:eastAsia="en-US"/>
              </w:rPr>
              <w:t>Температурен интервал: -30ºС до 65ºС;</w:t>
            </w:r>
          </w:p>
          <w:p w:rsidR="00166082" w:rsidRPr="00166082" w:rsidRDefault="00166082" w:rsidP="00166082">
            <w:pPr>
              <w:rPr>
                <w:rFonts w:eastAsia="Calibri"/>
                <w:sz w:val="24"/>
                <w:szCs w:val="22"/>
                <w:lang w:eastAsia="en-US"/>
              </w:rPr>
            </w:pPr>
            <w:r w:rsidRPr="00166082">
              <w:rPr>
                <w:rFonts w:eastAsia="Calibri"/>
                <w:sz w:val="24"/>
                <w:szCs w:val="22"/>
                <w:lang w:eastAsia="en-US"/>
              </w:rPr>
              <w:t>Живот на стълба: повече от 20 години</w:t>
            </w:r>
          </w:p>
        </w:tc>
        <w:tc>
          <w:tcPr>
            <w:tcW w:w="581" w:type="pct"/>
            <w:vMerge/>
            <w:tcBorders>
              <w:bottom w:val="single" w:sz="6" w:space="0" w:color="auto"/>
            </w:tcBorders>
            <w:shd w:val="clear" w:color="auto" w:fill="auto"/>
            <w:vAlign w:val="center"/>
          </w:tcPr>
          <w:p w:rsidR="00166082" w:rsidRPr="00166082" w:rsidRDefault="00166082" w:rsidP="00166082">
            <w:pPr>
              <w:jc w:val="center"/>
              <w:rPr>
                <w:rFonts w:eastAsia="Calibri"/>
                <w:color w:val="000000"/>
                <w:sz w:val="24"/>
                <w:szCs w:val="22"/>
                <w:lang w:eastAsia="en-US"/>
              </w:rPr>
            </w:pPr>
          </w:p>
        </w:tc>
        <w:tc>
          <w:tcPr>
            <w:tcW w:w="465" w:type="pct"/>
            <w:vMerge/>
            <w:tcBorders>
              <w:bottom w:val="single" w:sz="6" w:space="0" w:color="auto"/>
            </w:tcBorders>
            <w:shd w:val="clear" w:color="auto" w:fill="auto"/>
            <w:noWrap/>
            <w:vAlign w:val="center"/>
          </w:tcPr>
          <w:p w:rsidR="00166082" w:rsidRPr="00166082" w:rsidRDefault="00166082" w:rsidP="00166082">
            <w:pPr>
              <w:jc w:val="center"/>
              <w:rPr>
                <w:rFonts w:eastAsia="Calibri"/>
                <w:color w:val="000000"/>
                <w:sz w:val="24"/>
                <w:szCs w:val="22"/>
                <w:lang w:eastAsia="en-US"/>
              </w:rPr>
            </w:pPr>
          </w:p>
        </w:tc>
      </w:tr>
    </w:tbl>
    <w:p w:rsidR="00166082" w:rsidRDefault="00166082" w:rsidP="006C7E99">
      <w:pPr>
        <w:ind w:firstLine="720"/>
        <w:jc w:val="both"/>
        <w:rPr>
          <w:sz w:val="24"/>
          <w:szCs w:val="24"/>
        </w:rPr>
      </w:pPr>
    </w:p>
    <w:p w:rsidR="009913A3" w:rsidRPr="00C365AF" w:rsidRDefault="009913A3" w:rsidP="00B90D50">
      <w:pPr>
        <w:tabs>
          <w:tab w:val="left" w:pos="851"/>
        </w:tabs>
        <w:ind w:firstLine="709"/>
        <w:jc w:val="both"/>
        <w:rPr>
          <w:sz w:val="24"/>
          <w:szCs w:val="24"/>
        </w:rPr>
      </w:pPr>
      <w:r w:rsidRPr="00C365AF">
        <w:rPr>
          <w:sz w:val="24"/>
          <w:szCs w:val="24"/>
        </w:rPr>
        <w:t>Доставените съоръжения и обзавеждане трябва да:</w:t>
      </w:r>
    </w:p>
    <w:p w:rsidR="009913A3" w:rsidRPr="00C365AF" w:rsidRDefault="009913A3" w:rsidP="00B90D50">
      <w:pPr>
        <w:pStyle w:val="af"/>
        <w:numPr>
          <w:ilvl w:val="0"/>
          <w:numId w:val="30"/>
        </w:numPr>
        <w:tabs>
          <w:tab w:val="left" w:pos="851"/>
        </w:tabs>
        <w:ind w:left="0" w:firstLine="709"/>
        <w:jc w:val="both"/>
        <w:rPr>
          <w:sz w:val="24"/>
          <w:szCs w:val="24"/>
        </w:rPr>
      </w:pPr>
      <w:r w:rsidRPr="00C365AF">
        <w:rPr>
          <w:sz w:val="24"/>
          <w:szCs w:val="24"/>
        </w:rPr>
        <w:t>са нови и неупотребявани и да отговарят на нормативно установените изисквания в Република България за качество;</w:t>
      </w:r>
    </w:p>
    <w:p w:rsidR="009913A3" w:rsidRPr="00C365AF" w:rsidRDefault="009913A3" w:rsidP="00B90D50">
      <w:pPr>
        <w:pStyle w:val="af"/>
        <w:numPr>
          <w:ilvl w:val="0"/>
          <w:numId w:val="30"/>
        </w:numPr>
        <w:tabs>
          <w:tab w:val="left" w:pos="851"/>
        </w:tabs>
        <w:ind w:left="0" w:firstLine="709"/>
        <w:jc w:val="both"/>
        <w:rPr>
          <w:sz w:val="24"/>
          <w:szCs w:val="24"/>
        </w:rPr>
      </w:pPr>
      <w:r w:rsidRPr="00C365AF">
        <w:rPr>
          <w:sz w:val="24"/>
          <w:szCs w:val="24"/>
        </w:rPr>
        <w:t>отговарят на описаните по-горе технически параметри, функции и характеристики;</w:t>
      </w:r>
    </w:p>
    <w:p w:rsidR="009913A3" w:rsidRPr="00C365AF" w:rsidRDefault="009913A3" w:rsidP="00B90D50">
      <w:pPr>
        <w:pStyle w:val="af"/>
        <w:numPr>
          <w:ilvl w:val="0"/>
          <w:numId w:val="30"/>
        </w:numPr>
        <w:tabs>
          <w:tab w:val="left" w:pos="851"/>
        </w:tabs>
        <w:ind w:left="0" w:firstLine="709"/>
        <w:jc w:val="both"/>
        <w:rPr>
          <w:sz w:val="24"/>
          <w:szCs w:val="24"/>
        </w:rPr>
      </w:pPr>
      <w:r w:rsidRPr="00C365AF">
        <w:rPr>
          <w:sz w:val="24"/>
          <w:szCs w:val="24"/>
        </w:rPr>
        <w:t>отговарят на стандартните изисквания за функционалност и безопасност и да бъдат съобразени с възрастовите особености на ползвателите (Наредба №1 от 12.01.2009г. за условията и реда за устройството и безопасността на площадките за игра);</w:t>
      </w:r>
    </w:p>
    <w:p w:rsidR="009913A3" w:rsidRPr="00C365AF" w:rsidRDefault="009913A3" w:rsidP="00B90D50">
      <w:pPr>
        <w:pStyle w:val="af"/>
        <w:numPr>
          <w:ilvl w:val="0"/>
          <w:numId w:val="30"/>
        </w:numPr>
        <w:tabs>
          <w:tab w:val="left" w:pos="851"/>
        </w:tabs>
        <w:ind w:left="0" w:firstLine="709"/>
        <w:jc w:val="both"/>
        <w:rPr>
          <w:sz w:val="24"/>
          <w:szCs w:val="24"/>
        </w:rPr>
      </w:pPr>
      <w:r w:rsidRPr="00C365AF">
        <w:rPr>
          <w:sz w:val="24"/>
          <w:szCs w:val="24"/>
        </w:rPr>
        <w:t xml:space="preserve">бъдат придружени с: </w:t>
      </w:r>
    </w:p>
    <w:p w:rsidR="009913A3" w:rsidRPr="00C365AF" w:rsidRDefault="009913A3" w:rsidP="00B90D50">
      <w:pPr>
        <w:pStyle w:val="af"/>
        <w:numPr>
          <w:ilvl w:val="1"/>
          <w:numId w:val="29"/>
        </w:numPr>
        <w:tabs>
          <w:tab w:val="left" w:pos="851"/>
        </w:tabs>
        <w:ind w:left="0" w:firstLine="709"/>
        <w:jc w:val="both"/>
        <w:rPr>
          <w:sz w:val="24"/>
          <w:szCs w:val="24"/>
        </w:rPr>
      </w:pPr>
      <w:r w:rsidRPr="00C365AF">
        <w:rPr>
          <w:sz w:val="24"/>
          <w:szCs w:val="24"/>
        </w:rPr>
        <w:t>документ/сертификат или друг еквивалентен документ за произход, качество и/или маркировка, издадени от производител и/или съответните контролни органи;</w:t>
      </w:r>
    </w:p>
    <w:p w:rsidR="009913A3" w:rsidRPr="00C365AF" w:rsidRDefault="009913A3" w:rsidP="00B90D50">
      <w:pPr>
        <w:pStyle w:val="af"/>
        <w:numPr>
          <w:ilvl w:val="1"/>
          <w:numId w:val="29"/>
        </w:numPr>
        <w:tabs>
          <w:tab w:val="left" w:pos="851"/>
        </w:tabs>
        <w:ind w:left="0" w:firstLine="709"/>
        <w:jc w:val="both"/>
        <w:rPr>
          <w:sz w:val="24"/>
          <w:szCs w:val="24"/>
        </w:rPr>
      </w:pPr>
      <w:r w:rsidRPr="00C365AF">
        <w:rPr>
          <w:sz w:val="24"/>
          <w:szCs w:val="24"/>
        </w:rPr>
        <w:t>инструкция на български език за експлоатация и безопасност при употреба;</w:t>
      </w:r>
    </w:p>
    <w:p w:rsidR="009913A3" w:rsidRDefault="009913A3" w:rsidP="00B90D50">
      <w:pPr>
        <w:pStyle w:val="af"/>
        <w:numPr>
          <w:ilvl w:val="1"/>
          <w:numId w:val="29"/>
        </w:numPr>
        <w:tabs>
          <w:tab w:val="left" w:pos="851"/>
        </w:tabs>
        <w:ind w:left="0" w:firstLine="709"/>
        <w:jc w:val="both"/>
        <w:rPr>
          <w:sz w:val="24"/>
          <w:szCs w:val="24"/>
        </w:rPr>
      </w:pPr>
      <w:r w:rsidRPr="00C365AF">
        <w:rPr>
          <w:sz w:val="24"/>
          <w:szCs w:val="24"/>
        </w:rPr>
        <w:t>документ с пълно описание на техническите характеристики на български език;</w:t>
      </w:r>
    </w:p>
    <w:p w:rsidR="00504CAC" w:rsidRDefault="00504CAC" w:rsidP="00B90D50">
      <w:pPr>
        <w:pStyle w:val="af"/>
        <w:tabs>
          <w:tab w:val="left" w:pos="851"/>
        </w:tabs>
        <w:ind w:left="567" w:firstLine="709"/>
        <w:jc w:val="both"/>
        <w:rPr>
          <w:sz w:val="24"/>
          <w:szCs w:val="24"/>
        </w:rPr>
      </w:pPr>
    </w:p>
    <w:p w:rsidR="00504CAC" w:rsidRPr="00504CAC" w:rsidRDefault="00364812" w:rsidP="00504CAC">
      <w:pPr>
        <w:pStyle w:val="af"/>
        <w:numPr>
          <w:ilvl w:val="1"/>
          <w:numId w:val="34"/>
        </w:numPr>
        <w:tabs>
          <w:tab w:val="left" w:pos="851"/>
        </w:tabs>
        <w:rPr>
          <w:b/>
          <w:sz w:val="24"/>
          <w:szCs w:val="24"/>
        </w:rPr>
      </w:pPr>
      <w:r>
        <w:rPr>
          <w:b/>
          <w:sz w:val="24"/>
          <w:szCs w:val="24"/>
        </w:rPr>
        <w:t xml:space="preserve"> </w:t>
      </w:r>
      <w:r w:rsidR="00504CAC" w:rsidRPr="00504CAC">
        <w:rPr>
          <w:b/>
          <w:sz w:val="24"/>
          <w:szCs w:val="24"/>
        </w:rPr>
        <w:t>Обособена позиция №2</w:t>
      </w:r>
      <w:r w:rsidR="00504CAC">
        <w:rPr>
          <w:b/>
          <w:sz w:val="24"/>
          <w:szCs w:val="24"/>
        </w:rPr>
        <w:t xml:space="preserve"> </w:t>
      </w:r>
      <w:r w:rsidR="00504CAC" w:rsidRPr="00504CAC">
        <w:rPr>
          <w:b/>
          <w:sz w:val="24"/>
          <w:szCs w:val="24"/>
        </w:rPr>
        <w:t xml:space="preserve">„Изграждане на площадка за игра в с. </w:t>
      </w:r>
      <w:r w:rsidR="00504CAC">
        <w:rPr>
          <w:b/>
          <w:sz w:val="24"/>
          <w:szCs w:val="24"/>
        </w:rPr>
        <w:t>Бенковски</w:t>
      </w:r>
      <w:r w:rsidR="00B90D50">
        <w:rPr>
          <w:b/>
          <w:sz w:val="24"/>
          <w:szCs w:val="24"/>
        </w:rPr>
        <w:t>“.</w:t>
      </w:r>
    </w:p>
    <w:p w:rsidR="00504CAC" w:rsidRPr="00947E54" w:rsidRDefault="00504CAC" w:rsidP="00504CAC">
      <w:pPr>
        <w:ind w:firstLine="720"/>
        <w:jc w:val="both"/>
        <w:rPr>
          <w:rFonts w:eastAsia="Calibri"/>
          <w:noProof/>
          <w:sz w:val="24"/>
          <w:szCs w:val="22"/>
          <w:lang w:eastAsia="en-US"/>
        </w:rPr>
      </w:pPr>
      <w:r w:rsidRPr="00947E54">
        <w:rPr>
          <w:rFonts w:eastAsia="Calibri"/>
          <w:noProof/>
          <w:sz w:val="24"/>
          <w:szCs w:val="22"/>
          <w:lang w:eastAsia="en-US"/>
        </w:rPr>
        <w:t>СЪЩЕСТВУВАЩО ПОЛОЖЕНИЕ</w:t>
      </w:r>
    </w:p>
    <w:p w:rsidR="00504CAC" w:rsidRPr="00A93D4B" w:rsidRDefault="00504CAC" w:rsidP="00504CAC">
      <w:pPr>
        <w:ind w:firstLine="720"/>
        <w:jc w:val="both"/>
        <w:rPr>
          <w:rFonts w:eastAsia="Calibri"/>
          <w:noProof/>
          <w:sz w:val="24"/>
          <w:szCs w:val="22"/>
          <w:lang w:eastAsia="en-US"/>
        </w:rPr>
      </w:pPr>
      <w:r w:rsidRPr="00A93D4B">
        <w:rPr>
          <w:rFonts w:eastAsia="Calibri"/>
          <w:noProof/>
          <w:sz w:val="24"/>
          <w:szCs w:val="22"/>
          <w:lang w:eastAsia="en-US"/>
        </w:rPr>
        <w:t>Теренът за площадката за игра се намира в УПИ I, кв. 63 съгласно Акт за ПОС № 531 от 15.01.1998 г. в урбанизираната територия на с. Бенковски. През 2014 г. чрез ПУДООС в част от пространството е изградена площадка за игра за деца от 3 до 12 г. Предвижда се площадката за игра на открито за лица от 12 до 18 г. да бъде изградена в останалата част от дворното място с незастроена площ 329 м2.</w:t>
      </w:r>
    </w:p>
    <w:p w:rsidR="00504CAC" w:rsidRPr="00A93D4B" w:rsidRDefault="00504CAC" w:rsidP="00504CAC">
      <w:pPr>
        <w:ind w:firstLine="720"/>
        <w:jc w:val="both"/>
        <w:rPr>
          <w:rFonts w:eastAsia="Calibri"/>
          <w:noProof/>
          <w:sz w:val="24"/>
          <w:szCs w:val="22"/>
          <w:lang w:eastAsia="en-US"/>
        </w:rPr>
      </w:pPr>
      <w:r w:rsidRPr="00A93D4B">
        <w:rPr>
          <w:rFonts w:eastAsia="Calibri"/>
          <w:noProof/>
          <w:sz w:val="24"/>
          <w:szCs w:val="22"/>
          <w:lang w:eastAsia="en-US"/>
        </w:rPr>
        <w:t>Теренът е ограден с цветна дъсчена  ограда за детски площадки.</w:t>
      </w:r>
    </w:p>
    <w:p w:rsidR="00504CAC" w:rsidRPr="00A93D4B" w:rsidRDefault="00504CAC" w:rsidP="00504CAC">
      <w:pPr>
        <w:ind w:firstLine="720"/>
        <w:jc w:val="both"/>
        <w:rPr>
          <w:rFonts w:eastAsia="Calibri"/>
          <w:noProof/>
          <w:sz w:val="24"/>
          <w:szCs w:val="22"/>
          <w:lang w:eastAsia="en-US"/>
        </w:rPr>
      </w:pPr>
      <w:r w:rsidRPr="00A93D4B">
        <w:rPr>
          <w:rFonts w:eastAsia="Calibri"/>
          <w:noProof/>
          <w:sz w:val="24"/>
          <w:szCs w:val="22"/>
          <w:lang w:eastAsia="en-US"/>
        </w:rPr>
        <w:t xml:space="preserve">Съществуващото залесяване е от 2 широколистни дървета на възраст над 5-10 години, които са разположени извън терена предвиден за новата площадка за игра на открито. </w:t>
      </w:r>
    </w:p>
    <w:p w:rsidR="00504CAC" w:rsidRPr="00A93D4B" w:rsidRDefault="00504CAC" w:rsidP="00504CAC">
      <w:pPr>
        <w:ind w:firstLine="720"/>
        <w:jc w:val="both"/>
        <w:rPr>
          <w:rFonts w:eastAsia="Calibri"/>
          <w:noProof/>
          <w:sz w:val="24"/>
          <w:szCs w:val="22"/>
          <w:lang w:eastAsia="en-US"/>
        </w:rPr>
      </w:pPr>
      <w:r w:rsidRPr="00A93D4B">
        <w:rPr>
          <w:rFonts w:eastAsia="Calibri"/>
          <w:noProof/>
          <w:sz w:val="24"/>
          <w:szCs w:val="22"/>
          <w:lang w:eastAsia="en-US"/>
        </w:rPr>
        <w:t>ПРОЕКТНО РЕШЕНИЕ</w:t>
      </w:r>
    </w:p>
    <w:p w:rsidR="00504CAC" w:rsidRPr="00A93D4B" w:rsidRDefault="00504CAC" w:rsidP="00504CAC">
      <w:pPr>
        <w:ind w:firstLine="720"/>
        <w:jc w:val="both"/>
        <w:rPr>
          <w:rFonts w:eastAsia="Calibri"/>
          <w:noProof/>
          <w:sz w:val="24"/>
          <w:szCs w:val="22"/>
          <w:lang w:eastAsia="en-US"/>
        </w:rPr>
      </w:pPr>
      <w:r w:rsidRPr="00A93D4B">
        <w:rPr>
          <w:rFonts w:eastAsia="Calibri"/>
          <w:noProof/>
          <w:sz w:val="24"/>
          <w:szCs w:val="22"/>
          <w:lang w:eastAsia="en-US"/>
        </w:rPr>
        <w:t>По информация на Възложителя броят на очакваните ползватели от възрастова група 12-18 години в село Бенковски не надвишава 100.</w:t>
      </w:r>
    </w:p>
    <w:p w:rsidR="00504CAC" w:rsidRPr="00A93D4B" w:rsidRDefault="00504CAC" w:rsidP="00504CAC">
      <w:pPr>
        <w:ind w:firstLine="720"/>
        <w:jc w:val="both"/>
        <w:rPr>
          <w:rFonts w:eastAsia="Calibri"/>
          <w:noProof/>
          <w:sz w:val="24"/>
          <w:szCs w:val="22"/>
          <w:lang w:eastAsia="en-US"/>
        </w:rPr>
      </w:pPr>
      <w:r w:rsidRPr="00A93D4B">
        <w:rPr>
          <w:rFonts w:eastAsia="Calibri"/>
          <w:noProof/>
          <w:sz w:val="24"/>
          <w:szCs w:val="22"/>
          <w:lang w:eastAsia="en-US"/>
        </w:rPr>
        <w:t>Съгласно изискванията на Наредба № 1 от 12 януари 2009 г. за условията и реда за устройството и безопасността на площадките за игра, Таблица 1,  и заданието за проектиране предвидената открита площадка за игра за възрастова група 12-18 год. в село Бенковски трябва да се устрои на минимална площ 200 м</w:t>
      </w:r>
      <w:r w:rsidRPr="00A93D4B">
        <w:rPr>
          <w:rFonts w:eastAsia="Calibri"/>
          <w:noProof/>
          <w:sz w:val="24"/>
          <w:szCs w:val="22"/>
          <w:vertAlign w:val="superscript"/>
          <w:lang w:eastAsia="en-US"/>
        </w:rPr>
        <w:t>2</w:t>
      </w:r>
      <w:r w:rsidRPr="00A93D4B">
        <w:rPr>
          <w:rFonts w:eastAsia="Calibri"/>
          <w:noProof/>
          <w:sz w:val="24"/>
          <w:szCs w:val="22"/>
          <w:lang w:eastAsia="en-US"/>
        </w:rPr>
        <w:t>, мин по 2 м</w:t>
      </w:r>
      <w:r w:rsidRPr="00A93D4B">
        <w:rPr>
          <w:rFonts w:eastAsia="Calibri"/>
          <w:noProof/>
          <w:sz w:val="24"/>
          <w:szCs w:val="22"/>
          <w:vertAlign w:val="superscript"/>
          <w:lang w:eastAsia="en-US"/>
        </w:rPr>
        <w:t>2</w:t>
      </w:r>
      <w:r w:rsidRPr="00A93D4B">
        <w:rPr>
          <w:rFonts w:eastAsia="Calibri"/>
          <w:noProof/>
          <w:sz w:val="24"/>
          <w:szCs w:val="22"/>
          <w:lang w:eastAsia="en-US"/>
        </w:rPr>
        <w:t xml:space="preserve"> на ползвател. </w:t>
      </w:r>
    </w:p>
    <w:p w:rsidR="00504CAC" w:rsidRPr="00A93D4B" w:rsidRDefault="00504CAC" w:rsidP="00504CAC">
      <w:pPr>
        <w:ind w:firstLine="720"/>
        <w:jc w:val="both"/>
        <w:rPr>
          <w:rFonts w:eastAsia="Calibri"/>
          <w:i/>
          <w:noProof/>
          <w:sz w:val="24"/>
          <w:szCs w:val="22"/>
          <w:u w:val="single"/>
          <w:lang w:eastAsia="en-US"/>
        </w:rPr>
      </w:pPr>
      <w:r w:rsidRPr="00A93D4B">
        <w:rPr>
          <w:rFonts w:eastAsia="Calibri"/>
          <w:i/>
          <w:noProof/>
          <w:sz w:val="24"/>
          <w:szCs w:val="22"/>
          <w:u w:val="single"/>
          <w:lang w:eastAsia="en-US"/>
        </w:rPr>
        <w:t>1. Ситуация</w:t>
      </w:r>
    </w:p>
    <w:p w:rsidR="00504CAC" w:rsidRPr="00A93D4B" w:rsidRDefault="00504CAC" w:rsidP="00504CAC">
      <w:pPr>
        <w:ind w:firstLine="720"/>
        <w:jc w:val="both"/>
        <w:rPr>
          <w:rFonts w:eastAsia="Calibri"/>
          <w:noProof/>
          <w:sz w:val="24"/>
          <w:szCs w:val="22"/>
          <w:lang w:eastAsia="en-US"/>
        </w:rPr>
      </w:pPr>
      <w:r w:rsidRPr="00A93D4B">
        <w:rPr>
          <w:rFonts w:eastAsia="Calibri"/>
          <w:noProof/>
          <w:sz w:val="24"/>
          <w:szCs w:val="22"/>
          <w:lang w:eastAsia="en-US"/>
        </w:rPr>
        <w:t>След извършените проучвания и геодезически измервания е извършено ситуиране на откритата площадка за игра, така че оптимално да се използват възможностите на терена, като се запазят съществуващото залесяване и изградената площадка за игра.</w:t>
      </w:r>
    </w:p>
    <w:p w:rsidR="00504CAC" w:rsidRPr="00A93D4B" w:rsidRDefault="00504CAC" w:rsidP="00504CAC">
      <w:pPr>
        <w:ind w:firstLine="720"/>
        <w:jc w:val="both"/>
        <w:rPr>
          <w:rFonts w:eastAsia="Calibri"/>
          <w:noProof/>
          <w:sz w:val="24"/>
          <w:szCs w:val="22"/>
          <w:lang w:eastAsia="en-US"/>
        </w:rPr>
      </w:pPr>
      <w:r w:rsidRPr="00A93D4B">
        <w:rPr>
          <w:rFonts w:eastAsia="Calibri"/>
          <w:noProof/>
          <w:sz w:val="24"/>
          <w:szCs w:val="22"/>
          <w:lang w:eastAsia="en-US"/>
        </w:rPr>
        <w:t>Проектното решение е съобразено с минималните изисквания за броя и вида на съоръженията за игра съгласно Таблица 1 от Наредба № 1 от 12 януари 2009 г, както и с техните минимални пространства за разполагане, включващи пространството заето от съоръжението за игра, пространството за падане и свободното пространство съгласно Приложение №2 към чл. 16, ал. 3 от Наредбата.</w:t>
      </w:r>
    </w:p>
    <w:p w:rsidR="00504CAC" w:rsidRPr="00A93D4B" w:rsidRDefault="00504CAC" w:rsidP="00504CAC">
      <w:pPr>
        <w:ind w:firstLine="720"/>
        <w:jc w:val="both"/>
        <w:rPr>
          <w:rFonts w:eastAsia="Calibri"/>
          <w:noProof/>
          <w:sz w:val="24"/>
          <w:szCs w:val="22"/>
          <w:lang w:eastAsia="en-US"/>
        </w:rPr>
      </w:pPr>
      <w:r w:rsidRPr="00A93D4B">
        <w:rPr>
          <w:rFonts w:eastAsia="Calibri"/>
          <w:noProof/>
          <w:sz w:val="24"/>
          <w:szCs w:val="22"/>
          <w:lang w:eastAsia="en-US"/>
        </w:rPr>
        <w:lastRenderedPageBreak/>
        <w:t>Проектираната открита площадка за игра в село Бенковски е с обща площ 200 м</w:t>
      </w:r>
      <w:r w:rsidRPr="00A93D4B">
        <w:rPr>
          <w:rFonts w:eastAsia="Calibri"/>
          <w:noProof/>
          <w:sz w:val="24"/>
          <w:szCs w:val="22"/>
          <w:vertAlign w:val="superscript"/>
          <w:lang w:eastAsia="en-US"/>
        </w:rPr>
        <w:t>2</w:t>
      </w:r>
      <w:r w:rsidRPr="00A93D4B">
        <w:rPr>
          <w:rFonts w:eastAsia="Calibri"/>
          <w:noProof/>
          <w:sz w:val="24"/>
          <w:szCs w:val="22"/>
          <w:lang w:eastAsia="en-US"/>
        </w:rPr>
        <w:t>. За осигуряване на достъпа до площадката е проектирана нова алея с бетонова настилка, която е разположена от входа на имота до площадката за игра.</w:t>
      </w:r>
    </w:p>
    <w:p w:rsidR="00504CAC" w:rsidRPr="00A93D4B" w:rsidRDefault="00504CAC" w:rsidP="00504CAC">
      <w:pPr>
        <w:ind w:firstLine="720"/>
        <w:jc w:val="both"/>
        <w:rPr>
          <w:rFonts w:eastAsia="Calibri"/>
          <w:i/>
          <w:noProof/>
          <w:sz w:val="24"/>
          <w:szCs w:val="22"/>
          <w:u w:val="single"/>
          <w:lang w:eastAsia="en-US"/>
        </w:rPr>
      </w:pPr>
      <w:r w:rsidRPr="00A93D4B">
        <w:rPr>
          <w:rFonts w:eastAsia="Calibri"/>
          <w:i/>
          <w:noProof/>
          <w:sz w:val="24"/>
          <w:szCs w:val="22"/>
          <w:u w:val="single"/>
          <w:lang w:eastAsia="en-US"/>
        </w:rPr>
        <w:t>2. Настилки</w:t>
      </w:r>
    </w:p>
    <w:p w:rsidR="00504CAC" w:rsidRPr="00A93D4B" w:rsidRDefault="00504CAC" w:rsidP="00504CAC">
      <w:pPr>
        <w:ind w:firstLine="720"/>
        <w:jc w:val="both"/>
        <w:rPr>
          <w:rFonts w:eastAsia="Calibri"/>
          <w:noProof/>
          <w:sz w:val="24"/>
          <w:szCs w:val="22"/>
          <w:lang w:eastAsia="en-US"/>
        </w:rPr>
      </w:pPr>
      <w:r w:rsidRPr="00A93D4B">
        <w:rPr>
          <w:rFonts w:eastAsia="Calibri"/>
          <w:noProof/>
          <w:sz w:val="24"/>
          <w:szCs w:val="22"/>
          <w:lang w:eastAsia="en-US"/>
        </w:rPr>
        <w:t>Проектното решение предвижда на откритата площадка за игра да се положи подходяща настилка, която да осигурява нормален достъп до съоръженията за игра и да осигурява изискващата се безопасност при игра.</w:t>
      </w:r>
    </w:p>
    <w:p w:rsidR="00504CAC" w:rsidRPr="00A93D4B" w:rsidRDefault="00504CAC" w:rsidP="00504CAC">
      <w:pPr>
        <w:ind w:firstLine="720"/>
        <w:jc w:val="both"/>
        <w:rPr>
          <w:rFonts w:eastAsia="Calibri"/>
          <w:noProof/>
          <w:sz w:val="24"/>
          <w:szCs w:val="22"/>
          <w:lang w:eastAsia="en-US"/>
        </w:rPr>
      </w:pPr>
      <w:r w:rsidRPr="00A93D4B">
        <w:rPr>
          <w:rFonts w:eastAsia="Calibri"/>
          <w:noProof/>
          <w:sz w:val="24"/>
          <w:szCs w:val="22"/>
          <w:lang w:eastAsia="en-US"/>
        </w:rPr>
        <w:t>Съгласно изискванията на Наредба № 1 от 12 януари 2009 г. в зоната на площта за  удар на всяко съоръжение е предвидено да се положи синтетична ударопоглъщаща настилка БДС EN 1177 с EPDM покритие и минимална дебелина 4 см. Препоръчително е тази настилка да е саморазливна. За укрепване на ударопоглъщащата настилка по краищата й е предвидено да се монтират бетонови бордюри 8/16/50.</w:t>
      </w:r>
    </w:p>
    <w:p w:rsidR="00504CAC" w:rsidRPr="00A93D4B" w:rsidRDefault="00504CAC" w:rsidP="00504CAC">
      <w:pPr>
        <w:ind w:firstLine="720"/>
        <w:jc w:val="both"/>
        <w:rPr>
          <w:rFonts w:eastAsia="Calibri"/>
          <w:noProof/>
          <w:sz w:val="24"/>
          <w:szCs w:val="22"/>
          <w:lang w:eastAsia="en-US"/>
        </w:rPr>
      </w:pPr>
      <w:r w:rsidRPr="00A93D4B">
        <w:rPr>
          <w:rFonts w:eastAsia="Calibri"/>
          <w:noProof/>
          <w:sz w:val="24"/>
          <w:szCs w:val="22"/>
          <w:lang w:eastAsia="en-US"/>
        </w:rPr>
        <w:t xml:space="preserve">Под ударопоглъщащата настилка е предвидено да се положи армирана бетонова настилка с дебелина 10 см върху основа от скални материали с подбрана зърнометрия 0-45 с дебелина 20 см. Извън площта за удар на съоръженията за игра проектираната настилка е тревна. </w:t>
      </w:r>
    </w:p>
    <w:p w:rsidR="00504CAC" w:rsidRPr="00A93D4B" w:rsidRDefault="00504CAC" w:rsidP="00504CAC">
      <w:pPr>
        <w:ind w:firstLine="720"/>
        <w:jc w:val="both"/>
        <w:rPr>
          <w:rFonts w:eastAsia="Calibri"/>
          <w:noProof/>
          <w:sz w:val="24"/>
          <w:szCs w:val="22"/>
          <w:lang w:eastAsia="en-US"/>
        </w:rPr>
      </w:pPr>
      <w:r w:rsidRPr="00A93D4B">
        <w:rPr>
          <w:rFonts w:eastAsia="Calibri"/>
          <w:noProof/>
          <w:sz w:val="24"/>
          <w:szCs w:val="22"/>
          <w:lang w:eastAsia="en-US"/>
        </w:rPr>
        <w:t>Предвидената бетоновата настилка на обекта да се изпълни от бетон C30/37 - XC4, C</w:t>
      </w:r>
      <w:r w:rsidRPr="00A93D4B">
        <w:rPr>
          <w:rFonts w:eastAsia="Calibri"/>
          <w:noProof/>
          <w:sz w:val="24"/>
          <w:szCs w:val="22"/>
          <w:vertAlign w:val="subscript"/>
          <w:lang w:eastAsia="en-US"/>
        </w:rPr>
        <w:t>fr</w:t>
      </w:r>
      <w:r w:rsidRPr="00A93D4B">
        <w:rPr>
          <w:rFonts w:eastAsia="Calibri"/>
          <w:noProof/>
          <w:sz w:val="24"/>
          <w:szCs w:val="22"/>
          <w:lang w:eastAsia="en-US"/>
        </w:rPr>
        <w:t>&gt;100.  Армировката да е армировъчни мрежи от стомана Ф6.5 B325 - 2x5 бр/м.</w:t>
      </w:r>
    </w:p>
    <w:p w:rsidR="00504CAC" w:rsidRPr="00A93D4B" w:rsidRDefault="00504CAC" w:rsidP="00504CAC">
      <w:pPr>
        <w:ind w:firstLine="720"/>
        <w:jc w:val="both"/>
        <w:rPr>
          <w:rFonts w:eastAsia="Calibri"/>
          <w:i/>
          <w:noProof/>
          <w:sz w:val="24"/>
          <w:szCs w:val="22"/>
          <w:u w:val="single"/>
          <w:lang w:eastAsia="en-US"/>
        </w:rPr>
      </w:pPr>
      <w:r w:rsidRPr="00A93D4B">
        <w:rPr>
          <w:rFonts w:eastAsia="Calibri"/>
          <w:i/>
          <w:noProof/>
          <w:sz w:val="24"/>
          <w:szCs w:val="22"/>
          <w:u w:val="single"/>
          <w:lang w:eastAsia="en-US"/>
        </w:rPr>
        <w:t>3. Съоръжения и обзавеждане</w:t>
      </w:r>
    </w:p>
    <w:p w:rsidR="00504CAC" w:rsidRPr="00A93D4B" w:rsidRDefault="00504CAC" w:rsidP="00504CAC">
      <w:pPr>
        <w:ind w:firstLine="720"/>
        <w:jc w:val="both"/>
        <w:rPr>
          <w:rFonts w:eastAsia="Calibri"/>
          <w:noProof/>
          <w:sz w:val="24"/>
          <w:szCs w:val="22"/>
          <w:lang w:eastAsia="en-US"/>
        </w:rPr>
      </w:pPr>
      <w:r w:rsidRPr="00A93D4B">
        <w:rPr>
          <w:rFonts w:eastAsia="Calibri"/>
          <w:noProof/>
          <w:sz w:val="24"/>
          <w:szCs w:val="22"/>
          <w:lang w:eastAsia="en-US"/>
        </w:rPr>
        <w:t>За устройване и обзавеждане на откритата площадка за игра в село Бенковски е предвидено оборудване със съоръжения за игра, които отговарят на изискванията на Наредба № 1 от 12 януари 2009 г. за условията и реда за устройството и безопасността на пл</w:t>
      </w:r>
      <w:r>
        <w:rPr>
          <w:rFonts w:eastAsia="Calibri"/>
          <w:noProof/>
          <w:sz w:val="24"/>
          <w:szCs w:val="22"/>
          <w:lang w:eastAsia="en-US"/>
        </w:rPr>
        <w:t>ощадките за игра и БДС EN 1176 „</w:t>
      </w:r>
      <w:r w:rsidRPr="00A93D4B">
        <w:rPr>
          <w:rFonts w:eastAsia="Calibri"/>
          <w:noProof/>
          <w:sz w:val="24"/>
          <w:szCs w:val="22"/>
          <w:lang w:eastAsia="en-US"/>
        </w:rPr>
        <w:t>Съоръжения</w:t>
      </w:r>
      <w:r>
        <w:rPr>
          <w:rFonts w:eastAsia="Calibri"/>
          <w:noProof/>
          <w:sz w:val="24"/>
          <w:szCs w:val="22"/>
          <w:lang w:eastAsia="en-US"/>
        </w:rPr>
        <w:t xml:space="preserve"> за площадки за игра и настилки“.</w:t>
      </w:r>
    </w:p>
    <w:p w:rsidR="00504CAC" w:rsidRPr="00947E54" w:rsidRDefault="00504CAC" w:rsidP="00504CAC">
      <w:pPr>
        <w:ind w:firstLine="720"/>
        <w:jc w:val="both"/>
        <w:rPr>
          <w:rFonts w:eastAsia="Calibri"/>
          <w:sz w:val="24"/>
          <w:szCs w:val="22"/>
          <w:lang w:eastAsia="en-US"/>
        </w:rPr>
      </w:pPr>
      <w:r w:rsidRPr="00947E54">
        <w:rPr>
          <w:rFonts w:eastAsia="Calibri"/>
          <w:sz w:val="24"/>
          <w:szCs w:val="22"/>
          <w:lang w:eastAsia="en-US"/>
        </w:rPr>
        <w:t>Проектното решение предвижда на площадката за игра да се доставят и  монтират съоръжения за „</w:t>
      </w:r>
      <w:proofErr w:type="spellStart"/>
      <w:r w:rsidRPr="00947E54">
        <w:rPr>
          <w:rFonts w:eastAsia="Calibri"/>
          <w:sz w:val="24"/>
          <w:szCs w:val="22"/>
          <w:lang w:eastAsia="en-US"/>
        </w:rPr>
        <w:t>Стрийт-фитнес</w:t>
      </w:r>
      <w:proofErr w:type="spellEnd"/>
      <w:r w:rsidRPr="00947E54">
        <w:rPr>
          <w:rFonts w:eastAsia="Calibri"/>
          <w:sz w:val="24"/>
          <w:szCs w:val="22"/>
          <w:lang w:eastAsia="en-US"/>
        </w:rPr>
        <w:t>” от следния тип:</w:t>
      </w:r>
    </w:p>
    <w:p w:rsidR="00504CAC" w:rsidRPr="00EB4C85" w:rsidRDefault="00504CAC" w:rsidP="00EB4C85">
      <w:pPr>
        <w:pStyle w:val="af"/>
        <w:numPr>
          <w:ilvl w:val="0"/>
          <w:numId w:val="38"/>
        </w:numPr>
        <w:jc w:val="both"/>
        <w:rPr>
          <w:rFonts w:eastAsia="Calibri"/>
          <w:sz w:val="24"/>
          <w:szCs w:val="22"/>
          <w:lang w:eastAsia="en-US"/>
        </w:rPr>
      </w:pPr>
      <w:r w:rsidRPr="00EB4C85">
        <w:rPr>
          <w:rFonts w:eastAsia="Calibri"/>
          <w:sz w:val="24"/>
          <w:szCs w:val="22"/>
          <w:lang w:eastAsia="en-US"/>
        </w:rPr>
        <w:t>Уред за раздвижване на горната част на тялото -</w:t>
      </w:r>
      <w:r w:rsidRPr="00EB4C85">
        <w:rPr>
          <w:rFonts w:eastAsia="Calibri"/>
          <w:sz w:val="24"/>
          <w:szCs w:val="22"/>
          <w:lang w:eastAsia="en-US"/>
        </w:rPr>
        <w:tab/>
      </w:r>
      <w:r w:rsidRPr="00EB4C85">
        <w:rPr>
          <w:rFonts w:eastAsia="Calibri"/>
          <w:sz w:val="24"/>
          <w:szCs w:val="22"/>
          <w:lang w:eastAsia="en-US"/>
        </w:rPr>
        <w:tab/>
      </w:r>
      <w:r w:rsidRPr="00EB4C85">
        <w:rPr>
          <w:rFonts w:eastAsia="Calibri"/>
          <w:sz w:val="24"/>
          <w:szCs w:val="22"/>
          <w:lang w:eastAsia="en-US"/>
        </w:rPr>
        <w:tab/>
        <w:t>-</w:t>
      </w:r>
      <w:r w:rsidRPr="00EB4C85">
        <w:rPr>
          <w:rFonts w:eastAsia="Calibri"/>
          <w:sz w:val="24"/>
          <w:szCs w:val="22"/>
          <w:lang w:eastAsia="en-US"/>
        </w:rPr>
        <w:tab/>
        <w:t xml:space="preserve">1 </w:t>
      </w:r>
      <w:proofErr w:type="spellStart"/>
      <w:r w:rsidRPr="00EB4C85">
        <w:rPr>
          <w:rFonts w:eastAsia="Calibri"/>
          <w:sz w:val="24"/>
          <w:szCs w:val="22"/>
          <w:lang w:eastAsia="en-US"/>
        </w:rPr>
        <w:t>бр</w:t>
      </w:r>
      <w:proofErr w:type="spellEnd"/>
      <w:r w:rsidRPr="00EB4C85">
        <w:rPr>
          <w:rFonts w:eastAsia="Calibri"/>
          <w:sz w:val="24"/>
          <w:szCs w:val="22"/>
          <w:lang w:eastAsia="en-US"/>
        </w:rPr>
        <w:t>;</w:t>
      </w:r>
    </w:p>
    <w:p w:rsidR="00504CAC" w:rsidRPr="00947E54" w:rsidRDefault="00504CAC" w:rsidP="00EB4C85">
      <w:pPr>
        <w:numPr>
          <w:ilvl w:val="0"/>
          <w:numId w:val="38"/>
        </w:numPr>
        <w:jc w:val="both"/>
        <w:rPr>
          <w:rFonts w:eastAsia="Calibri"/>
          <w:sz w:val="24"/>
          <w:szCs w:val="22"/>
          <w:lang w:eastAsia="en-US"/>
        </w:rPr>
      </w:pPr>
      <w:r w:rsidRPr="00947E54">
        <w:rPr>
          <w:rFonts w:eastAsia="Calibri"/>
          <w:sz w:val="24"/>
          <w:szCs w:val="22"/>
          <w:lang w:eastAsia="en-US"/>
        </w:rPr>
        <w:t xml:space="preserve">Уред за раздвижване и </w:t>
      </w:r>
      <w:proofErr w:type="spellStart"/>
      <w:r w:rsidRPr="00947E54">
        <w:rPr>
          <w:rFonts w:eastAsia="Calibri"/>
          <w:sz w:val="24"/>
          <w:szCs w:val="22"/>
          <w:lang w:eastAsia="en-US"/>
        </w:rPr>
        <w:t>рехабил</w:t>
      </w:r>
      <w:proofErr w:type="spellEnd"/>
      <w:r w:rsidRPr="00947E54">
        <w:rPr>
          <w:rFonts w:eastAsia="Calibri"/>
          <w:sz w:val="24"/>
          <w:szCs w:val="22"/>
          <w:lang w:eastAsia="en-US"/>
        </w:rPr>
        <w:t xml:space="preserve">. на горни и долни крайници </w:t>
      </w:r>
      <w:r w:rsidRPr="00947E54">
        <w:rPr>
          <w:rFonts w:eastAsia="Calibri"/>
          <w:sz w:val="24"/>
          <w:szCs w:val="22"/>
          <w:lang w:eastAsia="en-US"/>
        </w:rPr>
        <w:tab/>
        <w:t>-</w:t>
      </w:r>
      <w:r w:rsidRPr="00947E54">
        <w:rPr>
          <w:rFonts w:eastAsia="Calibri"/>
          <w:sz w:val="24"/>
          <w:szCs w:val="22"/>
          <w:lang w:eastAsia="en-US"/>
        </w:rPr>
        <w:tab/>
        <w:t xml:space="preserve">1 </w:t>
      </w:r>
      <w:proofErr w:type="spellStart"/>
      <w:r w:rsidRPr="00947E54">
        <w:rPr>
          <w:rFonts w:eastAsia="Calibri"/>
          <w:sz w:val="24"/>
          <w:szCs w:val="22"/>
          <w:lang w:eastAsia="en-US"/>
        </w:rPr>
        <w:t>бр</w:t>
      </w:r>
      <w:proofErr w:type="spellEnd"/>
      <w:r w:rsidRPr="00947E54">
        <w:rPr>
          <w:rFonts w:eastAsia="Calibri"/>
          <w:sz w:val="24"/>
          <w:szCs w:val="22"/>
          <w:lang w:eastAsia="en-US"/>
        </w:rPr>
        <w:t>;</w:t>
      </w:r>
    </w:p>
    <w:p w:rsidR="00504CAC" w:rsidRPr="00947E54" w:rsidRDefault="00504CAC" w:rsidP="00EB4C85">
      <w:pPr>
        <w:numPr>
          <w:ilvl w:val="0"/>
          <w:numId w:val="38"/>
        </w:numPr>
        <w:jc w:val="both"/>
        <w:rPr>
          <w:rFonts w:eastAsia="Calibri"/>
          <w:sz w:val="24"/>
          <w:szCs w:val="22"/>
          <w:lang w:eastAsia="en-US"/>
        </w:rPr>
      </w:pPr>
      <w:r w:rsidRPr="00947E54">
        <w:rPr>
          <w:rFonts w:eastAsia="Calibri"/>
          <w:sz w:val="24"/>
          <w:szCs w:val="22"/>
          <w:lang w:eastAsia="en-US"/>
        </w:rPr>
        <w:t>Многофункц</w:t>
      </w:r>
      <w:r w:rsidR="00EB4C85">
        <w:rPr>
          <w:rFonts w:eastAsia="Calibri"/>
          <w:sz w:val="24"/>
          <w:szCs w:val="22"/>
          <w:lang w:eastAsia="en-US"/>
        </w:rPr>
        <w:t xml:space="preserve">ионален уред </w:t>
      </w:r>
      <w:r w:rsidR="00EB4C85">
        <w:rPr>
          <w:rFonts w:eastAsia="Calibri"/>
          <w:sz w:val="24"/>
          <w:szCs w:val="22"/>
          <w:lang w:eastAsia="en-US"/>
        </w:rPr>
        <w:tab/>
      </w:r>
      <w:r w:rsidR="00EB4C85">
        <w:rPr>
          <w:rFonts w:eastAsia="Calibri"/>
          <w:sz w:val="24"/>
          <w:szCs w:val="22"/>
          <w:lang w:eastAsia="en-US"/>
        </w:rPr>
        <w:tab/>
      </w:r>
      <w:r w:rsidR="00EB4C85">
        <w:rPr>
          <w:rFonts w:eastAsia="Calibri"/>
          <w:sz w:val="24"/>
          <w:szCs w:val="22"/>
          <w:lang w:eastAsia="en-US"/>
        </w:rPr>
        <w:tab/>
      </w:r>
      <w:r w:rsidRPr="00947E54">
        <w:rPr>
          <w:rFonts w:eastAsia="Calibri"/>
          <w:sz w:val="24"/>
          <w:szCs w:val="22"/>
          <w:lang w:eastAsia="en-US"/>
        </w:rPr>
        <w:tab/>
      </w:r>
      <w:r w:rsidRPr="00947E54">
        <w:rPr>
          <w:rFonts w:eastAsia="Calibri"/>
          <w:sz w:val="24"/>
          <w:szCs w:val="22"/>
          <w:lang w:eastAsia="en-US"/>
        </w:rPr>
        <w:tab/>
      </w:r>
      <w:r w:rsidRPr="00947E54">
        <w:rPr>
          <w:rFonts w:eastAsia="Calibri"/>
          <w:sz w:val="24"/>
          <w:szCs w:val="22"/>
          <w:lang w:eastAsia="en-US"/>
        </w:rPr>
        <w:tab/>
        <w:t xml:space="preserve">- </w:t>
      </w:r>
      <w:r w:rsidRPr="00947E54">
        <w:rPr>
          <w:rFonts w:eastAsia="Calibri"/>
          <w:sz w:val="24"/>
          <w:szCs w:val="22"/>
          <w:lang w:eastAsia="en-US"/>
        </w:rPr>
        <w:tab/>
        <w:t xml:space="preserve">1 </w:t>
      </w:r>
      <w:proofErr w:type="spellStart"/>
      <w:r w:rsidRPr="00947E54">
        <w:rPr>
          <w:rFonts w:eastAsia="Calibri"/>
          <w:sz w:val="24"/>
          <w:szCs w:val="22"/>
          <w:lang w:eastAsia="en-US"/>
        </w:rPr>
        <w:t>бр</w:t>
      </w:r>
      <w:proofErr w:type="spellEnd"/>
      <w:r w:rsidRPr="00947E54">
        <w:rPr>
          <w:rFonts w:eastAsia="Calibri"/>
          <w:sz w:val="24"/>
          <w:szCs w:val="22"/>
          <w:lang w:eastAsia="en-US"/>
        </w:rPr>
        <w:t>;</w:t>
      </w:r>
    </w:p>
    <w:p w:rsidR="00504CAC" w:rsidRPr="00947E54" w:rsidRDefault="00504CAC" w:rsidP="00EB4C85">
      <w:pPr>
        <w:numPr>
          <w:ilvl w:val="0"/>
          <w:numId w:val="38"/>
        </w:numPr>
        <w:jc w:val="both"/>
        <w:rPr>
          <w:rFonts w:eastAsia="Calibri"/>
          <w:sz w:val="24"/>
          <w:szCs w:val="22"/>
          <w:lang w:eastAsia="en-US"/>
        </w:rPr>
      </w:pPr>
      <w:r w:rsidRPr="00947E54">
        <w:rPr>
          <w:rFonts w:eastAsia="Calibri"/>
          <w:sz w:val="24"/>
          <w:szCs w:val="22"/>
          <w:lang w:eastAsia="en-US"/>
        </w:rPr>
        <w:t xml:space="preserve">Комбиниран фитнес уред за </w:t>
      </w:r>
      <w:proofErr w:type="spellStart"/>
      <w:r w:rsidRPr="00947E54">
        <w:rPr>
          <w:rFonts w:eastAsia="Calibri"/>
          <w:sz w:val="24"/>
          <w:szCs w:val="22"/>
          <w:lang w:eastAsia="en-US"/>
        </w:rPr>
        <w:t>кардио</w:t>
      </w:r>
      <w:proofErr w:type="spellEnd"/>
      <w:r w:rsidRPr="00947E54">
        <w:rPr>
          <w:rFonts w:eastAsia="Calibri"/>
          <w:sz w:val="24"/>
          <w:szCs w:val="22"/>
          <w:lang w:eastAsia="en-US"/>
        </w:rPr>
        <w:t xml:space="preserve"> тренировки</w:t>
      </w:r>
      <w:r w:rsidRPr="00947E54">
        <w:rPr>
          <w:rFonts w:eastAsia="Calibri"/>
          <w:sz w:val="24"/>
          <w:szCs w:val="22"/>
          <w:lang w:eastAsia="en-US"/>
        </w:rPr>
        <w:tab/>
      </w:r>
      <w:r w:rsidRPr="00947E54">
        <w:rPr>
          <w:rFonts w:eastAsia="Calibri"/>
          <w:sz w:val="24"/>
          <w:szCs w:val="22"/>
          <w:lang w:eastAsia="en-US"/>
        </w:rPr>
        <w:tab/>
      </w:r>
      <w:r w:rsidRPr="00947E54">
        <w:rPr>
          <w:rFonts w:eastAsia="Calibri"/>
          <w:sz w:val="24"/>
          <w:szCs w:val="22"/>
          <w:lang w:eastAsia="en-US"/>
        </w:rPr>
        <w:tab/>
        <w:t>-</w:t>
      </w:r>
      <w:r w:rsidRPr="00947E54">
        <w:rPr>
          <w:rFonts w:eastAsia="Calibri"/>
          <w:sz w:val="24"/>
          <w:szCs w:val="22"/>
          <w:lang w:eastAsia="en-US"/>
        </w:rPr>
        <w:tab/>
        <w:t>1 бр.</w:t>
      </w:r>
    </w:p>
    <w:p w:rsidR="00504CAC" w:rsidRPr="00947E54" w:rsidRDefault="00504CAC" w:rsidP="00EB4C85">
      <w:pPr>
        <w:numPr>
          <w:ilvl w:val="0"/>
          <w:numId w:val="38"/>
        </w:numPr>
        <w:jc w:val="both"/>
        <w:rPr>
          <w:rFonts w:eastAsia="Calibri"/>
          <w:sz w:val="24"/>
          <w:szCs w:val="22"/>
          <w:lang w:eastAsia="en-US"/>
        </w:rPr>
      </w:pPr>
      <w:r w:rsidRPr="00947E54">
        <w:rPr>
          <w:rFonts w:eastAsia="Calibri"/>
          <w:sz w:val="24"/>
          <w:szCs w:val="22"/>
          <w:lang w:eastAsia="en-US"/>
        </w:rPr>
        <w:t xml:space="preserve">Беседка петоъгълна 12-18 год. </w:t>
      </w:r>
      <w:r w:rsidRPr="00947E54">
        <w:rPr>
          <w:rFonts w:eastAsia="Calibri"/>
          <w:sz w:val="24"/>
          <w:szCs w:val="22"/>
          <w:lang w:eastAsia="en-US"/>
        </w:rPr>
        <w:tab/>
      </w:r>
      <w:r w:rsidRPr="00947E54">
        <w:rPr>
          <w:rFonts w:eastAsia="Calibri"/>
          <w:sz w:val="24"/>
          <w:szCs w:val="22"/>
          <w:lang w:eastAsia="en-US"/>
        </w:rPr>
        <w:tab/>
      </w:r>
      <w:r w:rsidRPr="00947E54">
        <w:rPr>
          <w:rFonts w:eastAsia="Calibri"/>
          <w:sz w:val="24"/>
          <w:szCs w:val="22"/>
          <w:lang w:eastAsia="en-US"/>
        </w:rPr>
        <w:tab/>
      </w:r>
      <w:r w:rsidRPr="00947E54">
        <w:rPr>
          <w:rFonts w:eastAsia="Calibri"/>
          <w:sz w:val="24"/>
          <w:szCs w:val="22"/>
          <w:lang w:eastAsia="en-US"/>
        </w:rPr>
        <w:tab/>
      </w:r>
      <w:r w:rsidRPr="00947E54">
        <w:rPr>
          <w:rFonts w:eastAsia="Calibri"/>
          <w:sz w:val="24"/>
          <w:szCs w:val="22"/>
          <w:lang w:eastAsia="en-US"/>
        </w:rPr>
        <w:tab/>
      </w:r>
      <w:r w:rsidRPr="00947E54">
        <w:rPr>
          <w:rFonts w:eastAsia="Calibri"/>
          <w:sz w:val="24"/>
          <w:szCs w:val="22"/>
          <w:lang w:eastAsia="en-US"/>
        </w:rPr>
        <w:tab/>
        <w:t xml:space="preserve">- </w:t>
      </w:r>
      <w:r w:rsidRPr="00947E54">
        <w:rPr>
          <w:rFonts w:eastAsia="Calibri"/>
          <w:sz w:val="24"/>
          <w:szCs w:val="22"/>
          <w:lang w:eastAsia="en-US"/>
        </w:rPr>
        <w:tab/>
        <w:t xml:space="preserve">1 </w:t>
      </w:r>
      <w:proofErr w:type="spellStart"/>
      <w:r w:rsidRPr="00947E54">
        <w:rPr>
          <w:rFonts w:eastAsia="Calibri"/>
          <w:sz w:val="24"/>
          <w:szCs w:val="22"/>
          <w:lang w:eastAsia="en-US"/>
        </w:rPr>
        <w:t>бр</w:t>
      </w:r>
      <w:proofErr w:type="spellEnd"/>
      <w:r w:rsidRPr="00947E54">
        <w:rPr>
          <w:rFonts w:eastAsia="Calibri"/>
          <w:sz w:val="24"/>
          <w:szCs w:val="22"/>
          <w:lang w:eastAsia="en-US"/>
        </w:rPr>
        <w:t>;</w:t>
      </w:r>
    </w:p>
    <w:p w:rsidR="00504CAC" w:rsidRPr="006D45F4" w:rsidRDefault="00504CAC" w:rsidP="00504CAC">
      <w:pPr>
        <w:tabs>
          <w:tab w:val="left" w:pos="546"/>
          <w:tab w:val="left" w:pos="993"/>
        </w:tabs>
        <w:ind w:firstLine="567"/>
        <w:jc w:val="both"/>
        <w:rPr>
          <w:rFonts w:eastAsia="Calibri"/>
          <w:sz w:val="24"/>
          <w:szCs w:val="22"/>
          <w:lang w:eastAsia="en-US"/>
        </w:rPr>
      </w:pPr>
      <w:r w:rsidRPr="006D45F4">
        <w:rPr>
          <w:rFonts w:eastAsia="Calibri"/>
          <w:sz w:val="24"/>
          <w:szCs w:val="22"/>
          <w:lang w:eastAsia="en-US"/>
        </w:rPr>
        <w:t>Проектното решение предвижда на площадката за игра да се доставят и  монтират 4 бр. пейки и 2 бр. кошчета за отпадъци.</w:t>
      </w:r>
    </w:p>
    <w:p w:rsidR="00504CAC" w:rsidRPr="006D45F4" w:rsidRDefault="00504CAC" w:rsidP="00504CAC">
      <w:pPr>
        <w:tabs>
          <w:tab w:val="left" w:pos="546"/>
          <w:tab w:val="left" w:pos="993"/>
        </w:tabs>
        <w:ind w:firstLine="567"/>
        <w:jc w:val="both"/>
        <w:rPr>
          <w:rFonts w:eastAsia="Calibri"/>
          <w:sz w:val="24"/>
          <w:szCs w:val="22"/>
          <w:lang w:eastAsia="en-US"/>
        </w:rPr>
      </w:pPr>
      <w:r w:rsidRPr="006D45F4">
        <w:rPr>
          <w:rFonts w:eastAsia="Calibri"/>
          <w:sz w:val="24"/>
          <w:szCs w:val="22"/>
          <w:lang w:eastAsia="en-US"/>
        </w:rPr>
        <w:t>Предвидено е и автономно соларно осветление на площадката за игра, което е предмет на проектна част „Електрическа”.</w:t>
      </w:r>
    </w:p>
    <w:p w:rsidR="00504CAC" w:rsidRPr="006D45F4" w:rsidRDefault="00504CAC" w:rsidP="00504CAC">
      <w:pPr>
        <w:tabs>
          <w:tab w:val="left" w:pos="546"/>
          <w:tab w:val="left" w:pos="993"/>
        </w:tabs>
        <w:ind w:firstLine="567"/>
        <w:jc w:val="both"/>
        <w:rPr>
          <w:rFonts w:eastAsia="Calibri"/>
          <w:sz w:val="24"/>
          <w:szCs w:val="22"/>
          <w:lang w:eastAsia="en-US"/>
        </w:rPr>
      </w:pPr>
      <w:r w:rsidRPr="006D45F4">
        <w:rPr>
          <w:rFonts w:eastAsia="Calibri"/>
          <w:sz w:val="24"/>
          <w:szCs w:val="22"/>
          <w:lang w:eastAsia="en-US"/>
        </w:rPr>
        <w:t>На входа на откритата площадка за игра да се монтира информационна табела със следното съдържание:</w:t>
      </w:r>
    </w:p>
    <w:p w:rsidR="00504CAC" w:rsidRPr="006D45F4" w:rsidRDefault="00504CAC" w:rsidP="00504CAC">
      <w:pPr>
        <w:tabs>
          <w:tab w:val="left" w:pos="546"/>
          <w:tab w:val="left" w:pos="993"/>
        </w:tabs>
        <w:ind w:firstLine="567"/>
        <w:jc w:val="both"/>
        <w:rPr>
          <w:rFonts w:eastAsia="Calibri"/>
          <w:sz w:val="24"/>
          <w:szCs w:val="22"/>
          <w:lang w:eastAsia="en-US"/>
        </w:rPr>
      </w:pPr>
      <w:r w:rsidRPr="006D45F4">
        <w:rPr>
          <w:rFonts w:eastAsia="Calibri"/>
          <w:sz w:val="24"/>
          <w:szCs w:val="22"/>
          <w:lang w:eastAsia="en-US"/>
        </w:rPr>
        <w:t>1. стопанина на площадката, като се посочват и данни за контакт;</w:t>
      </w:r>
    </w:p>
    <w:p w:rsidR="00504CAC" w:rsidRPr="006D45F4" w:rsidRDefault="00504CAC" w:rsidP="00504CAC">
      <w:pPr>
        <w:tabs>
          <w:tab w:val="left" w:pos="546"/>
          <w:tab w:val="left" w:pos="993"/>
        </w:tabs>
        <w:ind w:firstLine="567"/>
        <w:jc w:val="both"/>
        <w:rPr>
          <w:rFonts w:eastAsia="Calibri"/>
          <w:sz w:val="24"/>
          <w:szCs w:val="22"/>
          <w:lang w:eastAsia="en-US"/>
        </w:rPr>
      </w:pPr>
      <w:r w:rsidRPr="006D45F4">
        <w:rPr>
          <w:rFonts w:eastAsia="Calibri"/>
          <w:sz w:val="24"/>
          <w:szCs w:val="22"/>
          <w:lang w:eastAsia="en-US"/>
        </w:rPr>
        <w:t>2. възрастовите групи на ползвателите, за които са предназначени съоръженията;</w:t>
      </w:r>
    </w:p>
    <w:p w:rsidR="00504CAC" w:rsidRPr="006D45F4" w:rsidRDefault="00504CAC" w:rsidP="00504CAC">
      <w:pPr>
        <w:tabs>
          <w:tab w:val="left" w:pos="546"/>
          <w:tab w:val="left" w:pos="993"/>
        </w:tabs>
        <w:ind w:firstLine="567"/>
        <w:jc w:val="both"/>
        <w:rPr>
          <w:rFonts w:eastAsia="Calibri"/>
          <w:sz w:val="24"/>
          <w:szCs w:val="22"/>
          <w:lang w:eastAsia="en-US"/>
        </w:rPr>
      </w:pPr>
      <w:r w:rsidRPr="006D45F4">
        <w:rPr>
          <w:rFonts w:eastAsia="Calibri"/>
          <w:sz w:val="24"/>
          <w:szCs w:val="22"/>
          <w:lang w:eastAsia="en-US"/>
        </w:rPr>
        <w:t>3. забрана за разходка на домашни любимци на територията на площадката, с изключение на кучета - водачи на хора с увредено зрение;</w:t>
      </w:r>
    </w:p>
    <w:p w:rsidR="00504CAC" w:rsidRPr="006D45F4" w:rsidRDefault="00504CAC" w:rsidP="00504CAC">
      <w:pPr>
        <w:tabs>
          <w:tab w:val="left" w:pos="546"/>
          <w:tab w:val="left" w:pos="993"/>
        </w:tabs>
        <w:ind w:firstLine="567"/>
        <w:jc w:val="both"/>
        <w:rPr>
          <w:rFonts w:eastAsia="Calibri"/>
          <w:sz w:val="24"/>
          <w:szCs w:val="22"/>
          <w:lang w:eastAsia="en-US"/>
        </w:rPr>
      </w:pPr>
      <w:r w:rsidRPr="006D45F4">
        <w:rPr>
          <w:rFonts w:eastAsia="Calibri"/>
          <w:sz w:val="24"/>
          <w:szCs w:val="22"/>
          <w:lang w:eastAsia="en-US"/>
        </w:rPr>
        <w:t>4. забрана или ограничение за движение с велосипеди, мотопеди и др. на територията на площадката;</w:t>
      </w:r>
    </w:p>
    <w:p w:rsidR="00504CAC" w:rsidRPr="006D45F4" w:rsidRDefault="00504CAC" w:rsidP="00504CAC">
      <w:pPr>
        <w:tabs>
          <w:tab w:val="left" w:pos="546"/>
          <w:tab w:val="left" w:pos="993"/>
        </w:tabs>
        <w:ind w:firstLine="567"/>
        <w:jc w:val="both"/>
        <w:rPr>
          <w:rFonts w:eastAsia="Calibri"/>
          <w:sz w:val="24"/>
          <w:szCs w:val="22"/>
          <w:lang w:eastAsia="en-US"/>
        </w:rPr>
      </w:pPr>
      <w:r w:rsidRPr="006D45F4">
        <w:rPr>
          <w:rFonts w:eastAsia="Calibri"/>
          <w:sz w:val="24"/>
          <w:szCs w:val="22"/>
          <w:lang w:eastAsia="en-US"/>
        </w:rPr>
        <w:t>5. забрана за пускане на хвърчила в случаите, когато в близост до площадката има надземно разположени електроснабдителни и/или електронни мрежи и съоръжения;</w:t>
      </w:r>
    </w:p>
    <w:p w:rsidR="00504CAC" w:rsidRPr="006D45F4" w:rsidRDefault="00504CAC" w:rsidP="00504CAC">
      <w:pPr>
        <w:tabs>
          <w:tab w:val="left" w:pos="546"/>
          <w:tab w:val="left" w:pos="993"/>
        </w:tabs>
        <w:ind w:firstLine="567"/>
        <w:jc w:val="both"/>
        <w:rPr>
          <w:rFonts w:eastAsia="Calibri"/>
          <w:sz w:val="24"/>
          <w:szCs w:val="22"/>
          <w:lang w:eastAsia="en-US"/>
        </w:rPr>
      </w:pPr>
      <w:r w:rsidRPr="006D45F4">
        <w:rPr>
          <w:rFonts w:eastAsia="Calibri"/>
          <w:sz w:val="24"/>
          <w:szCs w:val="22"/>
          <w:lang w:eastAsia="en-US"/>
        </w:rPr>
        <w:t>6. забрана за ползване на площадката от деца под 3 години без придружител - в случаите, когато площадката за игра или зоната от нея е предназначена за тази възрастова група;</w:t>
      </w:r>
    </w:p>
    <w:p w:rsidR="00504CAC" w:rsidRPr="006D45F4" w:rsidRDefault="00504CAC" w:rsidP="00504CAC">
      <w:pPr>
        <w:tabs>
          <w:tab w:val="left" w:pos="546"/>
          <w:tab w:val="left" w:pos="993"/>
        </w:tabs>
        <w:ind w:firstLine="567"/>
        <w:jc w:val="both"/>
        <w:rPr>
          <w:rFonts w:eastAsia="Calibri"/>
          <w:sz w:val="24"/>
          <w:szCs w:val="22"/>
          <w:lang w:eastAsia="en-US"/>
        </w:rPr>
      </w:pPr>
      <w:r w:rsidRPr="006D45F4">
        <w:rPr>
          <w:rFonts w:eastAsia="Calibri"/>
          <w:sz w:val="24"/>
          <w:szCs w:val="22"/>
          <w:lang w:eastAsia="en-US"/>
        </w:rPr>
        <w:t>7. забрана за навлизане на моторни превозни средства на територията на площадката за игра;</w:t>
      </w:r>
    </w:p>
    <w:p w:rsidR="00504CAC" w:rsidRPr="006D45F4" w:rsidRDefault="00504CAC" w:rsidP="00504CAC">
      <w:pPr>
        <w:tabs>
          <w:tab w:val="left" w:pos="546"/>
          <w:tab w:val="left" w:pos="993"/>
        </w:tabs>
        <w:ind w:firstLine="567"/>
        <w:jc w:val="both"/>
        <w:rPr>
          <w:rFonts w:eastAsia="Calibri"/>
          <w:sz w:val="24"/>
          <w:szCs w:val="22"/>
          <w:lang w:eastAsia="en-US"/>
        </w:rPr>
      </w:pPr>
      <w:r w:rsidRPr="006D45F4">
        <w:rPr>
          <w:rFonts w:eastAsia="Calibri"/>
          <w:sz w:val="24"/>
          <w:szCs w:val="22"/>
          <w:lang w:eastAsia="en-US"/>
        </w:rPr>
        <w:t>8. телефон за спешни повиквания – 112;</w:t>
      </w:r>
    </w:p>
    <w:p w:rsidR="00504CAC" w:rsidRPr="006D45F4" w:rsidRDefault="00504CAC" w:rsidP="00504CAC">
      <w:pPr>
        <w:tabs>
          <w:tab w:val="left" w:pos="546"/>
          <w:tab w:val="left" w:pos="993"/>
        </w:tabs>
        <w:ind w:firstLine="567"/>
        <w:jc w:val="both"/>
        <w:rPr>
          <w:rFonts w:eastAsia="Calibri"/>
          <w:sz w:val="24"/>
          <w:szCs w:val="22"/>
          <w:lang w:eastAsia="en-US"/>
        </w:rPr>
      </w:pPr>
      <w:r w:rsidRPr="006D45F4">
        <w:rPr>
          <w:rFonts w:eastAsia="Calibri"/>
          <w:sz w:val="24"/>
          <w:szCs w:val="22"/>
          <w:lang w:eastAsia="en-US"/>
        </w:rPr>
        <w:t>9. потенциално опасни за здравето дървесни видове, които се намират на територията на площадката по реда на чл. 15, ал. 2;.</w:t>
      </w:r>
    </w:p>
    <w:p w:rsidR="00504CAC" w:rsidRDefault="00504CAC" w:rsidP="00504CAC">
      <w:pPr>
        <w:tabs>
          <w:tab w:val="left" w:pos="546"/>
          <w:tab w:val="left" w:pos="993"/>
        </w:tabs>
        <w:ind w:firstLine="567"/>
        <w:jc w:val="both"/>
        <w:rPr>
          <w:rFonts w:eastAsia="Calibri"/>
          <w:sz w:val="24"/>
          <w:szCs w:val="22"/>
          <w:lang w:eastAsia="en-US"/>
        </w:rPr>
      </w:pPr>
      <w:r w:rsidRPr="006D45F4">
        <w:rPr>
          <w:rFonts w:eastAsia="Calibri"/>
          <w:sz w:val="24"/>
          <w:szCs w:val="22"/>
          <w:lang w:eastAsia="en-US"/>
        </w:rPr>
        <w:t>10. забрана за тютюнопушене на територията на площадката за игра.</w:t>
      </w:r>
    </w:p>
    <w:p w:rsidR="00504CAC" w:rsidRDefault="00504CAC" w:rsidP="00504CAC">
      <w:pPr>
        <w:tabs>
          <w:tab w:val="left" w:pos="546"/>
          <w:tab w:val="left" w:pos="993"/>
        </w:tabs>
        <w:ind w:firstLine="567"/>
        <w:jc w:val="both"/>
        <w:rPr>
          <w:sz w:val="24"/>
          <w:szCs w:val="24"/>
        </w:rPr>
      </w:pPr>
    </w:p>
    <w:p w:rsidR="00B90D50" w:rsidRDefault="00B90D50" w:rsidP="00504CAC">
      <w:pPr>
        <w:tabs>
          <w:tab w:val="left" w:pos="546"/>
          <w:tab w:val="left" w:pos="993"/>
        </w:tabs>
        <w:ind w:firstLine="567"/>
        <w:jc w:val="both"/>
        <w:rPr>
          <w:sz w:val="24"/>
          <w:szCs w:val="24"/>
        </w:rPr>
      </w:pPr>
    </w:p>
    <w:p w:rsidR="00B90D50" w:rsidRPr="007468A3" w:rsidRDefault="00B90D50" w:rsidP="00504CAC">
      <w:pPr>
        <w:tabs>
          <w:tab w:val="left" w:pos="546"/>
          <w:tab w:val="left" w:pos="993"/>
        </w:tabs>
        <w:ind w:firstLine="567"/>
        <w:jc w:val="both"/>
        <w:rPr>
          <w:sz w:val="24"/>
          <w:szCs w:val="24"/>
        </w:rPr>
      </w:pPr>
    </w:p>
    <w:p w:rsidR="00504CAC" w:rsidRDefault="00504CAC" w:rsidP="00504CAC">
      <w:pPr>
        <w:pStyle w:val="af"/>
        <w:numPr>
          <w:ilvl w:val="0"/>
          <w:numId w:val="31"/>
        </w:numPr>
        <w:tabs>
          <w:tab w:val="left" w:pos="546"/>
          <w:tab w:val="left" w:pos="993"/>
        </w:tabs>
        <w:ind w:left="0" w:firstLine="567"/>
        <w:jc w:val="both"/>
        <w:rPr>
          <w:bCs/>
          <w:i/>
          <w:sz w:val="24"/>
          <w:szCs w:val="24"/>
        </w:rPr>
      </w:pPr>
      <w:r w:rsidRPr="00C365AF">
        <w:rPr>
          <w:bCs/>
          <w:i/>
          <w:sz w:val="24"/>
          <w:szCs w:val="24"/>
        </w:rPr>
        <w:lastRenderedPageBreak/>
        <w:t>Видове и количества СМР</w:t>
      </w:r>
    </w:p>
    <w:tbl>
      <w:tblPr>
        <w:tblW w:w="5000" w:type="pct"/>
        <w:tblCellMar>
          <w:left w:w="70" w:type="dxa"/>
          <w:right w:w="70" w:type="dxa"/>
        </w:tblCellMar>
        <w:tblLook w:val="04A0" w:firstRow="1" w:lastRow="0" w:firstColumn="1" w:lastColumn="0" w:noHBand="0" w:noVBand="1"/>
      </w:tblPr>
      <w:tblGrid>
        <w:gridCol w:w="984"/>
        <w:gridCol w:w="5927"/>
        <w:gridCol w:w="1049"/>
        <w:gridCol w:w="1988"/>
      </w:tblGrid>
      <w:tr w:rsidR="00504CAC" w:rsidRPr="00947E54" w:rsidTr="00504CAC">
        <w:trPr>
          <w:trHeight w:val="510"/>
        </w:trPr>
        <w:tc>
          <w:tcPr>
            <w:tcW w:w="49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04CAC" w:rsidRPr="00947E54" w:rsidRDefault="00504CAC" w:rsidP="00504CAC">
            <w:pPr>
              <w:tabs>
                <w:tab w:val="left" w:pos="546"/>
                <w:tab w:val="left" w:pos="993"/>
              </w:tabs>
              <w:jc w:val="both"/>
              <w:rPr>
                <w:b/>
                <w:bCs/>
                <w:sz w:val="24"/>
                <w:szCs w:val="24"/>
              </w:rPr>
            </w:pPr>
            <w:r w:rsidRPr="00947E54">
              <w:rPr>
                <w:b/>
                <w:bCs/>
                <w:sz w:val="24"/>
                <w:szCs w:val="24"/>
              </w:rPr>
              <w:t xml:space="preserve">Пози       </w:t>
            </w:r>
            <w:proofErr w:type="spellStart"/>
            <w:r w:rsidRPr="00947E54">
              <w:rPr>
                <w:b/>
                <w:bCs/>
                <w:sz w:val="24"/>
                <w:szCs w:val="24"/>
              </w:rPr>
              <w:t>ция</w:t>
            </w:r>
            <w:proofErr w:type="spellEnd"/>
          </w:p>
        </w:tc>
        <w:tc>
          <w:tcPr>
            <w:tcW w:w="2979" w:type="pct"/>
            <w:tcBorders>
              <w:top w:val="single" w:sz="4" w:space="0" w:color="auto"/>
              <w:left w:val="nil"/>
              <w:bottom w:val="single" w:sz="4" w:space="0" w:color="auto"/>
              <w:right w:val="single" w:sz="4" w:space="0" w:color="auto"/>
            </w:tcBorders>
            <w:shd w:val="clear" w:color="auto" w:fill="auto"/>
            <w:vAlign w:val="center"/>
            <w:hideMark/>
          </w:tcPr>
          <w:p w:rsidR="00504CAC" w:rsidRPr="00947E54" w:rsidRDefault="00504CAC" w:rsidP="00504CAC">
            <w:pPr>
              <w:tabs>
                <w:tab w:val="left" w:pos="546"/>
                <w:tab w:val="left" w:pos="993"/>
              </w:tabs>
              <w:jc w:val="both"/>
              <w:rPr>
                <w:b/>
                <w:bCs/>
                <w:sz w:val="24"/>
                <w:szCs w:val="24"/>
              </w:rPr>
            </w:pPr>
            <w:r w:rsidRPr="00947E54">
              <w:rPr>
                <w:b/>
                <w:bCs/>
                <w:sz w:val="24"/>
                <w:szCs w:val="24"/>
              </w:rPr>
              <w:t>Описание на видовете работи</w:t>
            </w:r>
          </w:p>
        </w:tc>
        <w:tc>
          <w:tcPr>
            <w:tcW w:w="527" w:type="pct"/>
            <w:tcBorders>
              <w:top w:val="single" w:sz="4" w:space="0" w:color="auto"/>
              <w:left w:val="nil"/>
              <w:bottom w:val="single" w:sz="4" w:space="0" w:color="auto"/>
              <w:right w:val="single" w:sz="4" w:space="0" w:color="auto"/>
            </w:tcBorders>
            <w:shd w:val="clear" w:color="auto" w:fill="auto"/>
            <w:vAlign w:val="center"/>
            <w:hideMark/>
          </w:tcPr>
          <w:p w:rsidR="00504CAC" w:rsidRPr="00947E54" w:rsidRDefault="00504CAC" w:rsidP="00504CAC">
            <w:pPr>
              <w:tabs>
                <w:tab w:val="left" w:pos="546"/>
                <w:tab w:val="left" w:pos="993"/>
              </w:tabs>
              <w:jc w:val="both"/>
              <w:rPr>
                <w:b/>
                <w:bCs/>
                <w:sz w:val="24"/>
                <w:szCs w:val="24"/>
              </w:rPr>
            </w:pPr>
            <w:r w:rsidRPr="00947E54">
              <w:rPr>
                <w:b/>
                <w:bCs/>
                <w:sz w:val="24"/>
                <w:szCs w:val="24"/>
              </w:rPr>
              <w:t>Мярка</w:t>
            </w:r>
          </w:p>
        </w:tc>
        <w:tc>
          <w:tcPr>
            <w:tcW w:w="999" w:type="pct"/>
            <w:tcBorders>
              <w:top w:val="single" w:sz="4" w:space="0" w:color="auto"/>
              <w:left w:val="nil"/>
              <w:bottom w:val="single" w:sz="4" w:space="0" w:color="auto"/>
              <w:right w:val="single" w:sz="4" w:space="0" w:color="auto"/>
            </w:tcBorders>
            <w:shd w:val="clear" w:color="auto" w:fill="auto"/>
            <w:vAlign w:val="center"/>
            <w:hideMark/>
          </w:tcPr>
          <w:p w:rsidR="00504CAC" w:rsidRPr="00947E54" w:rsidRDefault="00504CAC" w:rsidP="00504CAC">
            <w:pPr>
              <w:tabs>
                <w:tab w:val="left" w:pos="546"/>
                <w:tab w:val="left" w:pos="993"/>
              </w:tabs>
              <w:jc w:val="both"/>
              <w:rPr>
                <w:b/>
                <w:bCs/>
                <w:sz w:val="24"/>
                <w:szCs w:val="24"/>
              </w:rPr>
            </w:pPr>
            <w:r w:rsidRPr="00947E54">
              <w:rPr>
                <w:b/>
                <w:bCs/>
                <w:sz w:val="24"/>
                <w:szCs w:val="24"/>
              </w:rPr>
              <w:t>Количества</w:t>
            </w:r>
          </w:p>
        </w:tc>
      </w:tr>
      <w:tr w:rsidR="00504CAC" w:rsidRPr="00947E54" w:rsidTr="00504CAC">
        <w:trPr>
          <w:trHeight w:val="300"/>
        </w:trPr>
        <w:tc>
          <w:tcPr>
            <w:tcW w:w="495" w:type="pct"/>
            <w:tcBorders>
              <w:top w:val="nil"/>
              <w:left w:val="single" w:sz="4" w:space="0" w:color="auto"/>
              <w:bottom w:val="single" w:sz="4" w:space="0" w:color="auto"/>
              <w:right w:val="single" w:sz="4" w:space="0" w:color="auto"/>
            </w:tcBorders>
            <w:shd w:val="clear" w:color="auto" w:fill="auto"/>
            <w:hideMark/>
          </w:tcPr>
          <w:p w:rsidR="00504CAC" w:rsidRPr="00947E54" w:rsidRDefault="00504CAC" w:rsidP="00504CAC">
            <w:pPr>
              <w:tabs>
                <w:tab w:val="left" w:pos="546"/>
                <w:tab w:val="left" w:pos="993"/>
              </w:tabs>
              <w:jc w:val="both"/>
              <w:rPr>
                <w:bCs/>
                <w:sz w:val="24"/>
                <w:szCs w:val="24"/>
              </w:rPr>
            </w:pPr>
            <w:r w:rsidRPr="00947E54">
              <w:rPr>
                <w:bCs/>
                <w:sz w:val="24"/>
                <w:szCs w:val="24"/>
              </w:rPr>
              <w:t> </w:t>
            </w:r>
          </w:p>
        </w:tc>
        <w:tc>
          <w:tcPr>
            <w:tcW w:w="2979" w:type="pct"/>
            <w:tcBorders>
              <w:top w:val="nil"/>
              <w:left w:val="nil"/>
              <w:bottom w:val="single" w:sz="4" w:space="0" w:color="auto"/>
              <w:right w:val="single" w:sz="4" w:space="0" w:color="auto"/>
            </w:tcBorders>
            <w:shd w:val="clear" w:color="auto" w:fill="auto"/>
            <w:noWrap/>
            <w:vAlign w:val="bottom"/>
            <w:hideMark/>
          </w:tcPr>
          <w:p w:rsidR="00504CAC" w:rsidRPr="00947E54" w:rsidRDefault="00504CAC" w:rsidP="00504CAC">
            <w:pPr>
              <w:tabs>
                <w:tab w:val="left" w:pos="546"/>
                <w:tab w:val="left" w:pos="993"/>
              </w:tabs>
              <w:jc w:val="both"/>
              <w:rPr>
                <w:b/>
                <w:bCs/>
                <w:sz w:val="24"/>
                <w:szCs w:val="24"/>
                <w:u w:val="single"/>
              </w:rPr>
            </w:pPr>
            <w:r w:rsidRPr="00947E54">
              <w:rPr>
                <w:b/>
                <w:bCs/>
                <w:sz w:val="24"/>
                <w:szCs w:val="24"/>
                <w:u w:val="single"/>
              </w:rPr>
              <w:t>Сметка n.1. ЗЕМНИ РАБОТИ</w:t>
            </w:r>
          </w:p>
        </w:tc>
        <w:tc>
          <w:tcPr>
            <w:tcW w:w="527" w:type="pct"/>
            <w:tcBorders>
              <w:top w:val="nil"/>
              <w:left w:val="nil"/>
              <w:bottom w:val="single" w:sz="4" w:space="0" w:color="auto"/>
              <w:right w:val="single" w:sz="4" w:space="0" w:color="auto"/>
            </w:tcBorders>
            <w:shd w:val="clear" w:color="auto" w:fill="auto"/>
            <w:noWrap/>
            <w:vAlign w:val="bottom"/>
            <w:hideMark/>
          </w:tcPr>
          <w:p w:rsidR="00504CAC" w:rsidRPr="00947E54" w:rsidRDefault="00504CAC" w:rsidP="00504CAC">
            <w:pPr>
              <w:tabs>
                <w:tab w:val="left" w:pos="546"/>
                <w:tab w:val="left" w:pos="993"/>
              </w:tabs>
              <w:jc w:val="both"/>
              <w:rPr>
                <w:bCs/>
                <w:sz w:val="24"/>
                <w:szCs w:val="24"/>
              </w:rPr>
            </w:pPr>
            <w:r w:rsidRPr="00947E54">
              <w:rPr>
                <w:bCs/>
                <w:sz w:val="24"/>
                <w:szCs w:val="24"/>
              </w:rPr>
              <w:t> </w:t>
            </w:r>
          </w:p>
        </w:tc>
        <w:tc>
          <w:tcPr>
            <w:tcW w:w="999" w:type="pct"/>
            <w:tcBorders>
              <w:top w:val="nil"/>
              <w:left w:val="nil"/>
              <w:bottom w:val="single" w:sz="4" w:space="0" w:color="auto"/>
              <w:right w:val="single" w:sz="4" w:space="0" w:color="auto"/>
            </w:tcBorders>
            <w:shd w:val="clear" w:color="auto" w:fill="auto"/>
            <w:noWrap/>
            <w:vAlign w:val="bottom"/>
            <w:hideMark/>
          </w:tcPr>
          <w:p w:rsidR="00504CAC" w:rsidRPr="00947E54" w:rsidRDefault="00504CAC" w:rsidP="00504CAC">
            <w:pPr>
              <w:tabs>
                <w:tab w:val="left" w:pos="546"/>
                <w:tab w:val="left" w:pos="993"/>
              </w:tabs>
              <w:jc w:val="both"/>
              <w:rPr>
                <w:bCs/>
                <w:sz w:val="24"/>
                <w:szCs w:val="24"/>
              </w:rPr>
            </w:pPr>
            <w:r w:rsidRPr="00947E54">
              <w:rPr>
                <w:bCs/>
                <w:sz w:val="24"/>
                <w:szCs w:val="24"/>
              </w:rPr>
              <w:t> </w:t>
            </w:r>
          </w:p>
        </w:tc>
      </w:tr>
      <w:tr w:rsidR="00504CAC" w:rsidRPr="00947E54" w:rsidTr="00504CAC">
        <w:trPr>
          <w:trHeight w:val="1020"/>
        </w:trPr>
        <w:tc>
          <w:tcPr>
            <w:tcW w:w="495" w:type="pct"/>
            <w:tcBorders>
              <w:top w:val="nil"/>
              <w:left w:val="single" w:sz="4" w:space="0" w:color="auto"/>
              <w:bottom w:val="single" w:sz="4" w:space="0" w:color="auto"/>
              <w:right w:val="single" w:sz="4" w:space="0" w:color="auto"/>
            </w:tcBorders>
            <w:shd w:val="clear" w:color="auto" w:fill="auto"/>
            <w:hideMark/>
          </w:tcPr>
          <w:p w:rsidR="00504CAC" w:rsidRPr="00947E54" w:rsidRDefault="00504CAC" w:rsidP="00504CAC">
            <w:pPr>
              <w:tabs>
                <w:tab w:val="left" w:pos="546"/>
                <w:tab w:val="left" w:pos="993"/>
              </w:tabs>
              <w:jc w:val="both"/>
              <w:rPr>
                <w:bCs/>
                <w:sz w:val="24"/>
                <w:szCs w:val="24"/>
              </w:rPr>
            </w:pPr>
            <w:r w:rsidRPr="00947E54">
              <w:rPr>
                <w:bCs/>
                <w:sz w:val="24"/>
                <w:szCs w:val="24"/>
              </w:rPr>
              <w:t>101</w:t>
            </w:r>
          </w:p>
        </w:tc>
        <w:tc>
          <w:tcPr>
            <w:tcW w:w="2979" w:type="pct"/>
            <w:tcBorders>
              <w:top w:val="nil"/>
              <w:left w:val="nil"/>
              <w:bottom w:val="single" w:sz="4" w:space="0" w:color="auto"/>
              <w:right w:val="single" w:sz="4" w:space="0" w:color="auto"/>
            </w:tcBorders>
            <w:shd w:val="clear" w:color="auto" w:fill="auto"/>
            <w:hideMark/>
          </w:tcPr>
          <w:p w:rsidR="00504CAC" w:rsidRPr="00947E54" w:rsidRDefault="00504CAC" w:rsidP="00504CAC">
            <w:pPr>
              <w:tabs>
                <w:tab w:val="left" w:pos="546"/>
                <w:tab w:val="left" w:pos="993"/>
              </w:tabs>
              <w:jc w:val="both"/>
              <w:rPr>
                <w:bCs/>
                <w:sz w:val="24"/>
                <w:szCs w:val="24"/>
              </w:rPr>
            </w:pPr>
            <w:r w:rsidRPr="00947E54">
              <w:rPr>
                <w:bCs/>
                <w:sz w:val="24"/>
                <w:szCs w:val="24"/>
              </w:rPr>
              <w:t>Изкоп на земни маси за оформяне на площадката, съгласно проекта, в това число натоварване и транспорт до определено място до 5 км.</w:t>
            </w:r>
          </w:p>
        </w:tc>
        <w:tc>
          <w:tcPr>
            <w:tcW w:w="527" w:type="pct"/>
            <w:tcBorders>
              <w:top w:val="nil"/>
              <w:left w:val="nil"/>
              <w:bottom w:val="single" w:sz="4" w:space="0" w:color="auto"/>
              <w:right w:val="single" w:sz="4" w:space="0" w:color="auto"/>
            </w:tcBorders>
            <w:shd w:val="clear" w:color="auto" w:fill="auto"/>
            <w:vAlign w:val="center"/>
            <w:hideMark/>
          </w:tcPr>
          <w:p w:rsidR="00504CAC" w:rsidRPr="00947E54" w:rsidRDefault="00504CAC" w:rsidP="00504CAC">
            <w:pPr>
              <w:tabs>
                <w:tab w:val="left" w:pos="546"/>
                <w:tab w:val="left" w:pos="993"/>
              </w:tabs>
              <w:jc w:val="center"/>
              <w:rPr>
                <w:bCs/>
                <w:sz w:val="24"/>
                <w:szCs w:val="24"/>
              </w:rPr>
            </w:pPr>
            <w:r w:rsidRPr="00947E54">
              <w:rPr>
                <w:bCs/>
                <w:sz w:val="24"/>
                <w:szCs w:val="24"/>
              </w:rPr>
              <w:t>м3</w:t>
            </w:r>
          </w:p>
        </w:tc>
        <w:tc>
          <w:tcPr>
            <w:tcW w:w="999" w:type="pct"/>
            <w:tcBorders>
              <w:top w:val="nil"/>
              <w:left w:val="nil"/>
              <w:bottom w:val="single" w:sz="4" w:space="0" w:color="auto"/>
              <w:right w:val="single" w:sz="4" w:space="0" w:color="auto"/>
            </w:tcBorders>
            <w:shd w:val="clear" w:color="auto" w:fill="auto"/>
            <w:vAlign w:val="center"/>
            <w:hideMark/>
          </w:tcPr>
          <w:p w:rsidR="00504CAC" w:rsidRPr="00947E54" w:rsidRDefault="00504CAC" w:rsidP="00504CAC">
            <w:pPr>
              <w:tabs>
                <w:tab w:val="left" w:pos="546"/>
                <w:tab w:val="left" w:pos="993"/>
              </w:tabs>
              <w:jc w:val="center"/>
              <w:rPr>
                <w:bCs/>
                <w:sz w:val="24"/>
                <w:szCs w:val="24"/>
              </w:rPr>
            </w:pPr>
            <w:r>
              <w:rPr>
                <w:bCs/>
                <w:sz w:val="24"/>
                <w:szCs w:val="24"/>
              </w:rPr>
              <w:t>73</w:t>
            </w:r>
            <w:r w:rsidRPr="00947E54">
              <w:rPr>
                <w:bCs/>
                <w:sz w:val="24"/>
                <w:szCs w:val="24"/>
              </w:rPr>
              <w:t>,00</w:t>
            </w:r>
          </w:p>
        </w:tc>
      </w:tr>
      <w:tr w:rsidR="00504CAC" w:rsidRPr="00947E54" w:rsidTr="00504CAC">
        <w:trPr>
          <w:trHeight w:val="300"/>
        </w:trPr>
        <w:tc>
          <w:tcPr>
            <w:tcW w:w="495" w:type="pct"/>
            <w:tcBorders>
              <w:top w:val="nil"/>
              <w:left w:val="single" w:sz="4" w:space="0" w:color="auto"/>
              <w:bottom w:val="single" w:sz="4" w:space="0" w:color="auto"/>
              <w:right w:val="single" w:sz="4" w:space="0" w:color="auto"/>
            </w:tcBorders>
            <w:shd w:val="clear" w:color="auto" w:fill="auto"/>
            <w:noWrap/>
            <w:vAlign w:val="bottom"/>
            <w:hideMark/>
          </w:tcPr>
          <w:p w:rsidR="00504CAC" w:rsidRPr="00947E54" w:rsidRDefault="00504CAC" w:rsidP="00504CAC">
            <w:pPr>
              <w:tabs>
                <w:tab w:val="left" w:pos="546"/>
                <w:tab w:val="left" w:pos="993"/>
              </w:tabs>
              <w:jc w:val="both"/>
              <w:rPr>
                <w:bCs/>
                <w:sz w:val="24"/>
                <w:szCs w:val="24"/>
              </w:rPr>
            </w:pPr>
            <w:r w:rsidRPr="00947E54">
              <w:rPr>
                <w:bCs/>
                <w:sz w:val="24"/>
                <w:szCs w:val="24"/>
              </w:rPr>
              <w:t> </w:t>
            </w:r>
          </w:p>
        </w:tc>
        <w:tc>
          <w:tcPr>
            <w:tcW w:w="2979" w:type="pct"/>
            <w:tcBorders>
              <w:top w:val="nil"/>
              <w:left w:val="nil"/>
              <w:bottom w:val="single" w:sz="4" w:space="0" w:color="auto"/>
              <w:right w:val="single" w:sz="4" w:space="0" w:color="auto"/>
            </w:tcBorders>
            <w:shd w:val="clear" w:color="auto" w:fill="auto"/>
            <w:noWrap/>
            <w:vAlign w:val="bottom"/>
            <w:hideMark/>
          </w:tcPr>
          <w:p w:rsidR="00504CAC" w:rsidRPr="00947E54" w:rsidRDefault="00504CAC" w:rsidP="00504CAC">
            <w:pPr>
              <w:tabs>
                <w:tab w:val="left" w:pos="546"/>
                <w:tab w:val="left" w:pos="993"/>
              </w:tabs>
              <w:jc w:val="both"/>
              <w:rPr>
                <w:b/>
                <w:bCs/>
                <w:sz w:val="24"/>
                <w:szCs w:val="24"/>
                <w:u w:val="single"/>
              </w:rPr>
            </w:pPr>
            <w:r w:rsidRPr="00947E54">
              <w:rPr>
                <w:b/>
                <w:bCs/>
                <w:sz w:val="24"/>
                <w:szCs w:val="24"/>
                <w:u w:val="single"/>
              </w:rPr>
              <w:t>Сметка n.2 АСФАЛТОВИ РАБОТИ И НАСТИЛКИ</w:t>
            </w:r>
          </w:p>
        </w:tc>
        <w:tc>
          <w:tcPr>
            <w:tcW w:w="527" w:type="pct"/>
            <w:tcBorders>
              <w:top w:val="nil"/>
              <w:left w:val="nil"/>
              <w:bottom w:val="single" w:sz="4" w:space="0" w:color="auto"/>
              <w:right w:val="single" w:sz="4" w:space="0" w:color="auto"/>
            </w:tcBorders>
            <w:shd w:val="clear" w:color="auto" w:fill="auto"/>
            <w:noWrap/>
            <w:vAlign w:val="center"/>
            <w:hideMark/>
          </w:tcPr>
          <w:p w:rsidR="00504CAC" w:rsidRPr="00947E54" w:rsidRDefault="00504CAC" w:rsidP="00504CAC">
            <w:pPr>
              <w:tabs>
                <w:tab w:val="left" w:pos="546"/>
                <w:tab w:val="left" w:pos="993"/>
              </w:tabs>
              <w:jc w:val="center"/>
              <w:rPr>
                <w:bCs/>
                <w:sz w:val="24"/>
                <w:szCs w:val="24"/>
              </w:rPr>
            </w:pPr>
          </w:p>
        </w:tc>
        <w:tc>
          <w:tcPr>
            <w:tcW w:w="999" w:type="pct"/>
            <w:tcBorders>
              <w:top w:val="nil"/>
              <w:left w:val="nil"/>
              <w:bottom w:val="single" w:sz="4" w:space="0" w:color="auto"/>
              <w:right w:val="single" w:sz="4" w:space="0" w:color="auto"/>
            </w:tcBorders>
            <w:shd w:val="clear" w:color="auto" w:fill="auto"/>
            <w:noWrap/>
            <w:vAlign w:val="center"/>
            <w:hideMark/>
          </w:tcPr>
          <w:p w:rsidR="00504CAC" w:rsidRPr="00947E54" w:rsidRDefault="00504CAC" w:rsidP="00504CAC">
            <w:pPr>
              <w:tabs>
                <w:tab w:val="left" w:pos="546"/>
                <w:tab w:val="left" w:pos="993"/>
              </w:tabs>
              <w:jc w:val="center"/>
              <w:rPr>
                <w:bCs/>
                <w:sz w:val="24"/>
                <w:szCs w:val="24"/>
              </w:rPr>
            </w:pPr>
          </w:p>
        </w:tc>
      </w:tr>
      <w:tr w:rsidR="00504CAC" w:rsidRPr="00947E54" w:rsidTr="00504CAC">
        <w:trPr>
          <w:trHeight w:val="1275"/>
        </w:trPr>
        <w:tc>
          <w:tcPr>
            <w:tcW w:w="495" w:type="pct"/>
            <w:tcBorders>
              <w:top w:val="nil"/>
              <w:left w:val="single" w:sz="4" w:space="0" w:color="auto"/>
              <w:bottom w:val="single" w:sz="4" w:space="0" w:color="auto"/>
              <w:right w:val="single" w:sz="4" w:space="0" w:color="auto"/>
            </w:tcBorders>
            <w:shd w:val="clear" w:color="auto" w:fill="auto"/>
            <w:hideMark/>
          </w:tcPr>
          <w:p w:rsidR="00504CAC" w:rsidRPr="00947E54" w:rsidRDefault="00504CAC" w:rsidP="00504CAC">
            <w:pPr>
              <w:tabs>
                <w:tab w:val="left" w:pos="546"/>
                <w:tab w:val="left" w:pos="993"/>
              </w:tabs>
              <w:jc w:val="both"/>
              <w:rPr>
                <w:bCs/>
                <w:sz w:val="24"/>
                <w:szCs w:val="24"/>
              </w:rPr>
            </w:pPr>
            <w:r w:rsidRPr="00947E54">
              <w:rPr>
                <w:bCs/>
                <w:sz w:val="24"/>
                <w:szCs w:val="24"/>
              </w:rPr>
              <w:t>201</w:t>
            </w:r>
          </w:p>
        </w:tc>
        <w:tc>
          <w:tcPr>
            <w:tcW w:w="2979" w:type="pct"/>
            <w:tcBorders>
              <w:top w:val="nil"/>
              <w:left w:val="nil"/>
              <w:bottom w:val="single" w:sz="4" w:space="0" w:color="auto"/>
              <w:right w:val="single" w:sz="4" w:space="0" w:color="auto"/>
            </w:tcBorders>
            <w:shd w:val="clear" w:color="auto" w:fill="auto"/>
            <w:hideMark/>
          </w:tcPr>
          <w:p w:rsidR="00504CAC" w:rsidRPr="00947E54" w:rsidRDefault="00504CAC" w:rsidP="00504CAC">
            <w:pPr>
              <w:tabs>
                <w:tab w:val="left" w:pos="546"/>
                <w:tab w:val="left" w:pos="993"/>
              </w:tabs>
              <w:jc w:val="both"/>
              <w:rPr>
                <w:bCs/>
                <w:sz w:val="24"/>
                <w:szCs w:val="24"/>
              </w:rPr>
            </w:pPr>
            <w:r w:rsidRPr="00947E54">
              <w:rPr>
                <w:bCs/>
                <w:sz w:val="24"/>
                <w:szCs w:val="24"/>
              </w:rPr>
              <w:t>Направа на бетонова настилка 10 см от бетон  C30/37 - XC4,</w:t>
            </w:r>
            <w:proofErr w:type="spellStart"/>
            <w:r w:rsidRPr="00947E54">
              <w:rPr>
                <w:bCs/>
                <w:sz w:val="24"/>
                <w:szCs w:val="24"/>
              </w:rPr>
              <w:t>Cfr</w:t>
            </w:r>
            <w:proofErr w:type="spellEnd"/>
            <w:r w:rsidRPr="00947E54">
              <w:rPr>
                <w:bCs/>
                <w:sz w:val="24"/>
                <w:szCs w:val="24"/>
              </w:rPr>
              <w:t xml:space="preserve">&gt;100,  армирана с мрежи от стомана Ф6.5 B325 - 2x5 </w:t>
            </w:r>
            <w:proofErr w:type="spellStart"/>
            <w:r w:rsidRPr="00947E54">
              <w:rPr>
                <w:bCs/>
                <w:sz w:val="24"/>
                <w:szCs w:val="24"/>
              </w:rPr>
              <w:t>бр</w:t>
            </w:r>
            <w:proofErr w:type="spellEnd"/>
            <w:r w:rsidRPr="00947E54">
              <w:rPr>
                <w:bCs/>
                <w:sz w:val="24"/>
                <w:szCs w:val="24"/>
              </w:rPr>
              <w:t>/м, в това число всички свързани разходи.</w:t>
            </w:r>
          </w:p>
        </w:tc>
        <w:tc>
          <w:tcPr>
            <w:tcW w:w="527" w:type="pct"/>
            <w:tcBorders>
              <w:top w:val="nil"/>
              <w:left w:val="nil"/>
              <w:bottom w:val="single" w:sz="4" w:space="0" w:color="auto"/>
              <w:right w:val="single" w:sz="4" w:space="0" w:color="auto"/>
            </w:tcBorders>
            <w:shd w:val="clear" w:color="auto" w:fill="auto"/>
            <w:vAlign w:val="center"/>
            <w:hideMark/>
          </w:tcPr>
          <w:p w:rsidR="00504CAC" w:rsidRPr="00947E54" w:rsidRDefault="00504CAC" w:rsidP="00504CAC">
            <w:pPr>
              <w:tabs>
                <w:tab w:val="left" w:pos="546"/>
                <w:tab w:val="left" w:pos="993"/>
              </w:tabs>
              <w:jc w:val="center"/>
              <w:rPr>
                <w:bCs/>
                <w:sz w:val="24"/>
                <w:szCs w:val="24"/>
              </w:rPr>
            </w:pPr>
            <w:r w:rsidRPr="00947E54">
              <w:rPr>
                <w:bCs/>
                <w:sz w:val="24"/>
                <w:szCs w:val="24"/>
              </w:rPr>
              <w:t>м2</w:t>
            </w:r>
          </w:p>
        </w:tc>
        <w:tc>
          <w:tcPr>
            <w:tcW w:w="999" w:type="pct"/>
            <w:tcBorders>
              <w:top w:val="nil"/>
              <w:left w:val="nil"/>
              <w:bottom w:val="single" w:sz="4" w:space="0" w:color="auto"/>
              <w:right w:val="single" w:sz="4" w:space="0" w:color="auto"/>
            </w:tcBorders>
            <w:shd w:val="clear" w:color="auto" w:fill="auto"/>
            <w:noWrap/>
            <w:vAlign w:val="center"/>
            <w:hideMark/>
          </w:tcPr>
          <w:p w:rsidR="00504CAC" w:rsidRPr="00947E54" w:rsidRDefault="00504CAC" w:rsidP="00504CAC">
            <w:pPr>
              <w:tabs>
                <w:tab w:val="left" w:pos="546"/>
                <w:tab w:val="left" w:pos="993"/>
              </w:tabs>
              <w:jc w:val="center"/>
              <w:rPr>
                <w:bCs/>
                <w:sz w:val="24"/>
                <w:szCs w:val="24"/>
              </w:rPr>
            </w:pPr>
            <w:r>
              <w:rPr>
                <w:bCs/>
                <w:sz w:val="24"/>
                <w:szCs w:val="24"/>
              </w:rPr>
              <w:t>13</w:t>
            </w:r>
            <w:r w:rsidRPr="00947E54">
              <w:rPr>
                <w:bCs/>
                <w:sz w:val="24"/>
                <w:szCs w:val="24"/>
              </w:rPr>
              <w:t>0,00</w:t>
            </w:r>
          </w:p>
        </w:tc>
      </w:tr>
      <w:tr w:rsidR="00504CAC" w:rsidRPr="00947E54" w:rsidTr="00504CAC">
        <w:trPr>
          <w:trHeight w:val="1020"/>
        </w:trPr>
        <w:tc>
          <w:tcPr>
            <w:tcW w:w="495" w:type="pct"/>
            <w:tcBorders>
              <w:top w:val="nil"/>
              <w:left w:val="single" w:sz="4" w:space="0" w:color="auto"/>
              <w:bottom w:val="single" w:sz="4" w:space="0" w:color="auto"/>
              <w:right w:val="single" w:sz="4" w:space="0" w:color="auto"/>
            </w:tcBorders>
            <w:shd w:val="clear" w:color="auto" w:fill="auto"/>
            <w:hideMark/>
          </w:tcPr>
          <w:p w:rsidR="00504CAC" w:rsidRPr="00947E54" w:rsidRDefault="00504CAC" w:rsidP="00504CAC">
            <w:pPr>
              <w:tabs>
                <w:tab w:val="left" w:pos="546"/>
                <w:tab w:val="left" w:pos="993"/>
              </w:tabs>
              <w:jc w:val="both"/>
              <w:rPr>
                <w:bCs/>
                <w:sz w:val="24"/>
                <w:szCs w:val="24"/>
              </w:rPr>
            </w:pPr>
            <w:r w:rsidRPr="00947E54">
              <w:rPr>
                <w:bCs/>
                <w:sz w:val="24"/>
                <w:szCs w:val="24"/>
              </w:rPr>
              <w:t>202</w:t>
            </w:r>
          </w:p>
        </w:tc>
        <w:tc>
          <w:tcPr>
            <w:tcW w:w="2979" w:type="pct"/>
            <w:tcBorders>
              <w:top w:val="nil"/>
              <w:left w:val="nil"/>
              <w:bottom w:val="single" w:sz="4" w:space="0" w:color="auto"/>
              <w:right w:val="single" w:sz="4" w:space="0" w:color="auto"/>
            </w:tcBorders>
            <w:shd w:val="clear" w:color="auto" w:fill="auto"/>
            <w:hideMark/>
          </w:tcPr>
          <w:p w:rsidR="00504CAC" w:rsidRPr="00947E54" w:rsidRDefault="00504CAC" w:rsidP="00504CAC">
            <w:pPr>
              <w:tabs>
                <w:tab w:val="left" w:pos="546"/>
                <w:tab w:val="left" w:pos="993"/>
              </w:tabs>
              <w:jc w:val="both"/>
              <w:rPr>
                <w:bCs/>
                <w:sz w:val="24"/>
                <w:szCs w:val="24"/>
              </w:rPr>
            </w:pPr>
            <w:r w:rsidRPr="00947E54">
              <w:rPr>
                <w:bCs/>
                <w:sz w:val="24"/>
                <w:szCs w:val="24"/>
              </w:rPr>
              <w:t xml:space="preserve">Подготовка на терена и затревяване на зелени площи за тревна </w:t>
            </w:r>
            <w:proofErr w:type="spellStart"/>
            <w:r w:rsidRPr="00947E54">
              <w:rPr>
                <w:bCs/>
                <w:sz w:val="24"/>
                <w:szCs w:val="24"/>
              </w:rPr>
              <w:t>ударопоглъщаща</w:t>
            </w:r>
            <w:proofErr w:type="spellEnd"/>
            <w:r w:rsidRPr="00947E54">
              <w:rPr>
                <w:bCs/>
                <w:sz w:val="24"/>
                <w:szCs w:val="24"/>
              </w:rPr>
              <w:t xml:space="preserve"> настилка, в това число всички свързани разходи.</w:t>
            </w:r>
          </w:p>
        </w:tc>
        <w:tc>
          <w:tcPr>
            <w:tcW w:w="527" w:type="pct"/>
            <w:tcBorders>
              <w:top w:val="nil"/>
              <w:left w:val="nil"/>
              <w:bottom w:val="single" w:sz="4" w:space="0" w:color="auto"/>
              <w:right w:val="single" w:sz="4" w:space="0" w:color="auto"/>
            </w:tcBorders>
            <w:shd w:val="clear" w:color="auto" w:fill="auto"/>
            <w:vAlign w:val="center"/>
            <w:hideMark/>
          </w:tcPr>
          <w:p w:rsidR="00504CAC" w:rsidRPr="00947E54" w:rsidRDefault="00504CAC" w:rsidP="00504CAC">
            <w:pPr>
              <w:tabs>
                <w:tab w:val="left" w:pos="546"/>
                <w:tab w:val="left" w:pos="993"/>
              </w:tabs>
              <w:jc w:val="center"/>
              <w:rPr>
                <w:bCs/>
                <w:sz w:val="24"/>
                <w:szCs w:val="24"/>
              </w:rPr>
            </w:pPr>
            <w:r w:rsidRPr="00947E54">
              <w:rPr>
                <w:bCs/>
                <w:sz w:val="24"/>
                <w:szCs w:val="24"/>
              </w:rPr>
              <w:t>м2</w:t>
            </w:r>
          </w:p>
        </w:tc>
        <w:tc>
          <w:tcPr>
            <w:tcW w:w="999" w:type="pct"/>
            <w:tcBorders>
              <w:top w:val="nil"/>
              <w:left w:val="nil"/>
              <w:bottom w:val="single" w:sz="4" w:space="0" w:color="auto"/>
              <w:right w:val="single" w:sz="4" w:space="0" w:color="auto"/>
            </w:tcBorders>
            <w:shd w:val="clear" w:color="auto" w:fill="auto"/>
            <w:noWrap/>
            <w:vAlign w:val="center"/>
            <w:hideMark/>
          </w:tcPr>
          <w:p w:rsidR="00504CAC" w:rsidRPr="00947E54" w:rsidRDefault="00504CAC" w:rsidP="00504CAC">
            <w:pPr>
              <w:tabs>
                <w:tab w:val="left" w:pos="546"/>
                <w:tab w:val="left" w:pos="993"/>
              </w:tabs>
              <w:jc w:val="center"/>
              <w:rPr>
                <w:bCs/>
                <w:sz w:val="24"/>
                <w:szCs w:val="24"/>
              </w:rPr>
            </w:pPr>
            <w:r>
              <w:rPr>
                <w:bCs/>
                <w:sz w:val="24"/>
                <w:szCs w:val="24"/>
              </w:rPr>
              <w:t>80</w:t>
            </w:r>
            <w:r w:rsidRPr="00947E54">
              <w:rPr>
                <w:bCs/>
                <w:sz w:val="24"/>
                <w:szCs w:val="24"/>
              </w:rPr>
              <w:t>,00</w:t>
            </w:r>
          </w:p>
        </w:tc>
      </w:tr>
      <w:tr w:rsidR="00504CAC" w:rsidRPr="00947E54" w:rsidTr="00504CAC">
        <w:trPr>
          <w:trHeight w:val="1530"/>
        </w:trPr>
        <w:tc>
          <w:tcPr>
            <w:tcW w:w="495" w:type="pct"/>
            <w:tcBorders>
              <w:top w:val="nil"/>
              <w:left w:val="single" w:sz="4" w:space="0" w:color="auto"/>
              <w:bottom w:val="single" w:sz="4" w:space="0" w:color="auto"/>
              <w:right w:val="single" w:sz="4" w:space="0" w:color="auto"/>
            </w:tcBorders>
            <w:shd w:val="clear" w:color="auto" w:fill="auto"/>
            <w:hideMark/>
          </w:tcPr>
          <w:p w:rsidR="00504CAC" w:rsidRPr="00947E54" w:rsidRDefault="00504CAC" w:rsidP="00504CAC">
            <w:pPr>
              <w:tabs>
                <w:tab w:val="left" w:pos="546"/>
                <w:tab w:val="left" w:pos="993"/>
              </w:tabs>
              <w:jc w:val="both"/>
              <w:rPr>
                <w:bCs/>
                <w:sz w:val="24"/>
                <w:szCs w:val="24"/>
              </w:rPr>
            </w:pPr>
            <w:r w:rsidRPr="00947E54">
              <w:rPr>
                <w:bCs/>
                <w:sz w:val="24"/>
                <w:szCs w:val="24"/>
              </w:rPr>
              <w:t>203</w:t>
            </w:r>
          </w:p>
        </w:tc>
        <w:tc>
          <w:tcPr>
            <w:tcW w:w="2979" w:type="pct"/>
            <w:tcBorders>
              <w:top w:val="nil"/>
              <w:left w:val="nil"/>
              <w:bottom w:val="single" w:sz="4" w:space="0" w:color="auto"/>
              <w:right w:val="single" w:sz="4" w:space="0" w:color="auto"/>
            </w:tcBorders>
            <w:shd w:val="clear" w:color="auto" w:fill="auto"/>
            <w:hideMark/>
          </w:tcPr>
          <w:p w:rsidR="00504CAC" w:rsidRPr="00947E54" w:rsidRDefault="00504CAC" w:rsidP="00504CAC">
            <w:pPr>
              <w:tabs>
                <w:tab w:val="left" w:pos="546"/>
                <w:tab w:val="left" w:pos="993"/>
              </w:tabs>
              <w:jc w:val="both"/>
              <w:rPr>
                <w:bCs/>
                <w:sz w:val="24"/>
                <w:szCs w:val="24"/>
              </w:rPr>
            </w:pPr>
            <w:r w:rsidRPr="00947E54">
              <w:rPr>
                <w:bCs/>
                <w:sz w:val="24"/>
                <w:szCs w:val="24"/>
              </w:rPr>
              <w:t xml:space="preserve">Доставка и полагане на синтетична </w:t>
            </w:r>
            <w:proofErr w:type="spellStart"/>
            <w:r w:rsidRPr="00947E54">
              <w:rPr>
                <w:bCs/>
                <w:sz w:val="24"/>
                <w:szCs w:val="24"/>
              </w:rPr>
              <w:t>ударопоглъщаща</w:t>
            </w:r>
            <w:proofErr w:type="spellEnd"/>
            <w:r w:rsidRPr="00947E54">
              <w:rPr>
                <w:bCs/>
                <w:sz w:val="24"/>
                <w:szCs w:val="24"/>
              </w:rPr>
              <w:t xml:space="preserve"> настилка с EPDM покритие и средна дебелина 4 см съгласно БДС EN 1177 и ТС на производителя, в това число цветно тониране.     </w:t>
            </w:r>
          </w:p>
        </w:tc>
        <w:tc>
          <w:tcPr>
            <w:tcW w:w="527" w:type="pct"/>
            <w:tcBorders>
              <w:top w:val="nil"/>
              <w:left w:val="nil"/>
              <w:bottom w:val="single" w:sz="4" w:space="0" w:color="auto"/>
              <w:right w:val="single" w:sz="4" w:space="0" w:color="auto"/>
            </w:tcBorders>
            <w:shd w:val="clear" w:color="auto" w:fill="auto"/>
            <w:noWrap/>
            <w:vAlign w:val="center"/>
            <w:hideMark/>
          </w:tcPr>
          <w:p w:rsidR="00504CAC" w:rsidRPr="00947E54" w:rsidRDefault="00504CAC" w:rsidP="00504CAC">
            <w:pPr>
              <w:tabs>
                <w:tab w:val="left" w:pos="546"/>
                <w:tab w:val="left" w:pos="993"/>
              </w:tabs>
              <w:jc w:val="center"/>
              <w:rPr>
                <w:bCs/>
                <w:sz w:val="24"/>
                <w:szCs w:val="24"/>
              </w:rPr>
            </w:pPr>
            <w:r w:rsidRPr="00947E54">
              <w:rPr>
                <w:bCs/>
                <w:sz w:val="24"/>
                <w:szCs w:val="24"/>
              </w:rPr>
              <w:t>м2</w:t>
            </w:r>
          </w:p>
        </w:tc>
        <w:tc>
          <w:tcPr>
            <w:tcW w:w="999" w:type="pct"/>
            <w:tcBorders>
              <w:top w:val="nil"/>
              <w:left w:val="nil"/>
              <w:bottom w:val="single" w:sz="4" w:space="0" w:color="auto"/>
              <w:right w:val="single" w:sz="4" w:space="0" w:color="auto"/>
            </w:tcBorders>
            <w:shd w:val="clear" w:color="auto" w:fill="auto"/>
            <w:noWrap/>
            <w:vAlign w:val="center"/>
            <w:hideMark/>
          </w:tcPr>
          <w:p w:rsidR="00504CAC" w:rsidRPr="00947E54" w:rsidRDefault="00504CAC" w:rsidP="00504CAC">
            <w:pPr>
              <w:tabs>
                <w:tab w:val="left" w:pos="546"/>
                <w:tab w:val="left" w:pos="993"/>
              </w:tabs>
              <w:jc w:val="center"/>
              <w:rPr>
                <w:bCs/>
                <w:sz w:val="24"/>
                <w:szCs w:val="24"/>
              </w:rPr>
            </w:pPr>
            <w:r>
              <w:rPr>
                <w:bCs/>
                <w:sz w:val="24"/>
                <w:szCs w:val="24"/>
              </w:rPr>
              <w:t>10</w:t>
            </w:r>
            <w:r w:rsidRPr="00947E54">
              <w:rPr>
                <w:bCs/>
                <w:sz w:val="24"/>
                <w:szCs w:val="24"/>
              </w:rPr>
              <w:t>0,00</w:t>
            </w:r>
          </w:p>
        </w:tc>
      </w:tr>
      <w:tr w:rsidR="00504CAC" w:rsidRPr="00947E54" w:rsidTr="00504CAC">
        <w:trPr>
          <w:trHeight w:val="300"/>
        </w:trPr>
        <w:tc>
          <w:tcPr>
            <w:tcW w:w="495" w:type="pct"/>
            <w:tcBorders>
              <w:top w:val="nil"/>
              <w:left w:val="single" w:sz="4" w:space="0" w:color="auto"/>
              <w:bottom w:val="single" w:sz="4" w:space="0" w:color="auto"/>
              <w:right w:val="single" w:sz="4" w:space="0" w:color="auto"/>
            </w:tcBorders>
            <w:shd w:val="clear" w:color="auto" w:fill="auto"/>
            <w:hideMark/>
          </w:tcPr>
          <w:p w:rsidR="00504CAC" w:rsidRPr="00947E54" w:rsidRDefault="00504CAC" w:rsidP="00504CAC">
            <w:pPr>
              <w:tabs>
                <w:tab w:val="left" w:pos="546"/>
                <w:tab w:val="left" w:pos="993"/>
              </w:tabs>
              <w:jc w:val="both"/>
              <w:rPr>
                <w:bCs/>
                <w:sz w:val="24"/>
                <w:szCs w:val="24"/>
              </w:rPr>
            </w:pPr>
            <w:r w:rsidRPr="00947E54">
              <w:rPr>
                <w:bCs/>
                <w:sz w:val="24"/>
                <w:szCs w:val="24"/>
              </w:rPr>
              <w:t> </w:t>
            </w:r>
          </w:p>
        </w:tc>
        <w:tc>
          <w:tcPr>
            <w:tcW w:w="2979" w:type="pct"/>
            <w:tcBorders>
              <w:top w:val="nil"/>
              <w:left w:val="nil"/>
              <w:bottom w:val="single" w:sz="4" w:space="0" w:color="auto"/>
              <w:right w:val="single" w:sz="4" w:space="0" w:color="auto"/>
            </w:tcBorders>
            <w:shd w:val="clear" w:color="auto" w:fill="auto"/>
            <w:hideMark/>
          </w:tcPr>
          <w:p w:rsidR="00504CAC" w:rsidRPr="00947E54" w:rsidRDefault="00504CAC" w:rsidP="00504CAC">
            <w:pPr>
              <w:tabs>
                <w:tab w:val="left" w:pos="546"/>
                <w:tab w:val="left" w:pos="993"/>
              </w:tabs>
              <w:jc w:val="both"/>
              <w:rPr>
                <w:b/>
                <w:bCs/>
                <w:sz w:val="24"/>
                <w:szCs w:val="24"/>
                <w:u w:val="single"/>
              </w:rPr>
            </w:pPr>
            <w:r w:rsidRPr="00947E54">
              <w:rPr>
                <w:b/>
                <w:bCs/>
                <w:sz w:val="24"/>
                <w:szCs w:val="24"/>
                <w:u w:val="single"/>
              </w:rPr>
              <w:t>Сметка n.3 ПЪТНИ РАБОТИ</w:t>
            </w:r>
          </w:p>
        </w:tc>
        <w:tc>
          <w:tcPr>
            <w:tcW w:w="527" w:type="pct"/>
            <w:tcBorders>
              <w:top w:val="nil"/>
              <w:left w:val="nil"/>
              <w:bottom w:val="single" w:sz="4" w:space="0" w:color="auto"/>
              <w:right w:val="single" w:sz="4" w:space="0" w:color="auto"/>
            </w:tcBorders>
            <w:shd w:val="clear" w:color="auto" w:fill="auto"/>
            <w:noWrap/>
            <w:vAlign w:val="center"/>
            <w:hideMark/>
          </w:tcPr>
          <w:p w:rsidR="00504CAC" w:rsidRPr="00947E54" w:rsidRDefault="00504CAC" w:rsidP="00504CAC">
            <w:pPr>
              <w:tabs>
                <w:tab w:val="left" w:pos="546"/>
                <w:tab w:val="left" w:pos="993"/>
              </w:tabs>
              <w:jc w:val="center"/>
              <w:rPr>
                <w:bCs/>
                <w:sz w:val="24"/>
                <w:szCs w:val="24"/>
              </w:rPr>
            </w:pPr>
          </w:p>
        </w:tc>
        <w:tc>
          <w:tcPr>
            <w:tcW w:w="999" w:type="pct"/>
            <w:tcBorders>
              <w:top w:val="nil"/>
              <w:left w:val="nil"/>
              <w:bottom w:val="single" w:sz="4" w:space="0" w:color="auto"/>
              <w:right w:val="single" w:sz="4" w:space="0" w:color="auto"/>
            </w:tcBorders>
            <w:shd w:val="clear" w:color="auto" w:fill="auto"/>
            <w:noWrap/>
            <w:vAlign w:val="center"/>
            <w:hideMark/>
          </w:tcPr>
          <w:p w:rsidR="00504CAC" w:rsidRPr="00947E54" w:rsidRDefault="00504CAC" w:rsidP="00504CAC">
            <w:pPr>
              <w:tabs>
                <w:tab w:val="left" w:pos="546"/>
                <w:tab w:val="left" w:pos="993"/>
              </w:tabs>
              <w:jc w:val="center"/>
              <w:rPr>
                <w:bCs/>
                <w:sz w:val="24"/>
                <w:szCs w:val="24"/>
              </w:rPr>
            </w:pPr>
          </w:p>
        </w:tc>
      </w:tr>
      <w:tr w:rsidR="00504CAC" w:rsidRPr="00947E54" w:rsidTr="00504CAC">
        <w:trPr>
          <w:trHeight w:val="1275"/>
        </w:trPr>
        <w:tc>
          <w:tcPr>
            <w:tcW w:w="495" w:type="pct"/>
            <w:tcBorders>
              <w:top w:val="nil"/>
              <w:left w:val="single" w:sz="4" w:space="0" w:color="auto"/>
              <w:bottom w:val="single" w:sz="4" w:space="0" w:color="auto"/>
              <w:right w:val="single" w:sz="4" w:space="0" w:color="auto"/>
            </w:tcBorders>
            <w:shd w:val="clear" w:color="auto" w:fill="auto"/>
            <w:hideMark/>
          </w:tcPr>
          <w:p w:rsidR="00504CAC" w:rsidRPr="00947E54" w:rsidRDefault="00504CAC" w:rsidP="00504CAC">
            <w:pPr>
              <w:tabs>
                <w:tab w:val="left" w:pos="546"/>
                <w:tab w:val="left" w:pos="993"/>
              </w:tabs>
              <w:jc w:val="both"/>
              <w:rPr>
                <w:bCs/>
                <w:sz w:val="24"/>
                <w:szCs w:val="24"/>
              </w:rPr>
            </w:pPr>
            <w:r w:rsidRPr="00947E54">
              <w:rPr>
                <w:bCs/>
                <w:sz w:val="24"/>
                <w:szCs w:val="24"/>
              </w:rPr>
              <w:t>301</w:t>
            </w:r>
          </w:p>
        </w:tc>
        <w:tc>
          <w:tcPr>
            <w:tcW w:w="2979" w:type="pct"/>
            <w:tcBorders>
              <w:top w:val="nil"/>
              <w:left w:val="nil"/>
              <w:bottom w:val="single" w:sz="4" w:space="0" w:color="auto"/>
              <w:right w:val="single" w:sz="4" w:space="0" w:color="auto"/>
            </w:tcBorders>
            <w:shd w:val="clear" w:color="auto" w:fill="auto"/>
            <w:hideMark/>
          </w:tcPr>
          <w:p w:rsidR="00504CAC" w:rsidRPr="00947E54" w:rsidRDefault="00504CAC" w:rsidP="00504CAC">
            <w:pPr>
              <w:tabs>
                <w:tab w:val="left" w:pos="546"/>
                <w:tab w:val="left" w:pos="993"/>
              </w:tabs>
              <w:jc w:val="both"/>
              <w:rPr>
                <w:bCs/>
                <w:sz w:val="24"/>
                <w:szCs w:val="24"/>
              </w:rPr>
            </w:pPr>
            <w:r w:rsidRPr="00947E54">
              <w:rPr>
                <w:bCs/>
                <w:sz w:val="24"/>
                <w:szCs w:val="24"/>
              </w:rPr>
              <w:t xml:space="preserve">Доставка и полагане на пласт от скални материали с подбрана </w:t>
            </w:r>
            <w:proofErr w:type="spellStart"/>
            <w:r w:rsidRPr="00947E54">
              <w:rPr>
                <w:bCs/>
                <w:sz w:val="24"/>
                <w:szCs w:val="24"/>
              </w:rPr>
              <w:t>зърнометрия</w:t>
            </w:r>
            <w:proofErr w:type="spellEnd"/>
            <w:r w:rsidRPr="00947E54">
              <w:rPr>
                <w:bCs/>
                <w:sz w:val="24"/>
                <w:szCs w:val="24"/>
              </w:rPr>
              <w:t xml:space="preserve"> 0-45 мм с различна дебелина за основа на бетоновата настилка</w:t>
            </w:r>
          </w:p>
        </w:tc>
        <w:tc>
          <w:tcPr>
            <w:tcW w:w="527" w:type="pct"/>
            <w:tcBorders>
              <w:top w:val="nil"/>
              <w:left w:val="nil"/>
              <w:bottom w:val="single" w:sz="4" w:space="0" w:color="auto"/>
              <w:right w:val="single" w:sz="4" w:space="0" w:color="auto"/>
            </w:tcBorders>
            <w:shd w:val="clear" w:color="auto" w:fill="auto"/>
            <w:noWrap/>
            <w:vAlign w:val="center"/>
            <w:hideMark/>
          </w:tcPr>
          <w:p w:rsidR="00504CAC" w:rsidRPr="00947E54" w:rsidRDefault="00504CAC" w:rsidP="00504CAC">
            <w:pPr>
              <w:tabs>
                <w:tab w:val="left" w:pos="546"/>
                <w:tab w:val="left" w:pos="993"/>
              </w:tabs>
              <w:jc w:val="center"/>
              <w:rPr>
                <w:bCs/>
                <w:sz w:val="24"/>
                <w:szCs w:val="24"/>
              </w:rPr>
            </w:pPr>
            <w:r w:rsidRPr="00947E54">
              <w:rPr>
                <w:bCs/>
                <w:sz w:val="24"/>
                <w:szCs w:val="24"/>
              </w:rPr>
              <w:t>м3</w:t>
            </w:r>
          </w:p>
        </w:tc>
        <w:tc>
          <w:tcPr>
            <w:tcW w:w="999" w:type="pct"/>
            <w:tcBorders>
              <w:top w:val="nil"/>
              <w:left w:val="nil"/>
              <w:bottom w:val="single" w:sz="4" w:space="0" w:color="auto"/>
              <w:right w:val="single" w:sz="4" w:space="0" w:color="auto"/>
            </w:tcBorders>
            <w:shd w:val="clear" w:color="auto" w:fill="auto"/>
            <w:noWrap/>
            <w:vAlign w:val="center"/>
            <w:hideMark/>
          </w:tcPr>
          <w:p w:rsidR="00504CAC" w:rsidRPr="00947E54" w:rsidRDefault="00504CAC" w:rsidP="00504CAC">
            <w:pPr>
              <w:tabs>
                <w:tab w:val="left" w:pos="546"/>
                <w:tab w:val="left" w:pos="993"/>
              </w:tabs>
              <w:jc w:val="center"/>
              <w:rPr>
                <w:bCs/>
                <w:sz w:val="24"/>
                <w:szCs w:val="24"/>
              </w:rPr>
            </w:pPr>
            <w:r>
              <w:rPr>
                <w:bCs/>
                <w:sz w:val="24"/>
                <w:szCs w:val="24"/>
              </w:rPr>
              <w:t>26</w:t>
            </w:r>
            <w:r w:rsidRPr="00947E54">
              <w:rPr>
                <w:bCs/>
                <w:sz w:val="24"/>
                <w:szCs w:val="24"/>
              </w:rPr>
              <w:t>,00</w:t>
            </w:r>
          </w:p>
        </w:tc>
      </w:tr>
      <w:tr w:rsidR="00504CAC" w:rsidRPr="00947E54" w:rsidTr="00504CAC">
        <w:trPr>
          <w:trHeight w:val="806"/>
        </w:trPr>
        <w:tc>
          <w:tcPr>
            <w:tcW w:w="495" w:type="pct"/>
            <w:tcBorders>
              <w:top w:val="nil"/>
              <w:left w:val="single" w:sz="4" w:space="0" w:color="auto"/>
              <w:bottom w:val="single" w:sz="4" w:space="0" w:color="auto"/>
              <w:right w:val="single" w:sz="4" w:space="0" w:color="auto"/>
            </w:tcBorders>
            <w:shd w:val="clear" w:color="auto" w:fill="auto"/>
            <w:hideMark/>
          </w:tcPr>
          <w:p w:rsidR="00504CAC" w:rsidRPr="00947E54" w:rsidRDefault="00504CAC" w:rsidP="00504CAC">
            <w:pPr>
              <w:tabs>
                <w:tab w:val="left" w:pos="546"/>
                <w:tab w:val="left" w:pos="993"/>
              </w:tabs>
              <w:jc w:val="both"/>
              <w:rPr>
                <w:bCs/>
                <w:sz w:val="24"/>
                <w:szCs w:val="24"/>
              </w:rPr>
            </w:pPr>
            <w:r w:rsidRPr="00947E54">
              <w:rPr>
                <w:bCs/>
                <w:sz w:val="24"/>
                <w:szCs w:val="24"/>
              </w:rPr>
              <w:t>303</w:t>
            </w:r>
          </w:p>
        </w:tc>
        <w:tc>
          <w:tcPr>
            <w:tcW w:w="2979" w:type="pct"/>
            <w:tcBorders>
              <w:top w:val="nil"/>
              <w:left w:val="nil"/>
              <w:bottom w:val="single" w:sz="4" w:space="0" w:color="auto"/>
              <w:right w:val="single" w:sz="4" w:space="0" w:color="auto"/>
            </w:tcBorders>
            <w:shd w:val="clear" w:color="auto" w:fill="auto"/>
            <w:hideMark/>
          </w:tcPr>
          <w:p w:rsidR="00504CAC" w:rsidRPr="00947E54" w:rsidRDefault="00504CAC" w:rsidP="00504CAC">
            <w:pPr>
              <w:tabs>
                <w:tab w:val="left" w:pos="546"/>
                <w:tab w:val="left" w:pos="993"/>
              </w:tabs>
              <w:jc w:val="both"/>
              <w:rPr>
                <w:bCs/>
                <w:sz w:val="24"/>
                <w:szCs w:val="24"/>
              </w:rPr>
            </w:pPr>
            <w:r w:rsidRPr="00947E54">
              <w:rPr>
                <w:bCs/>
                <w:sz w:val="24"/>
                <w:szCs w:val="24"/>
              </w:rPr>
              <w:t>Доставка и монтаж на видими бетонови бордюри 8/16/50 съгласно БДС EN 1340 върху бетонова основа, в това число всички свързани разходи.</w:t>
            </w:r>
          </w:p>
        </w:tc>
        <w:tc>
          <w:tcPr>
            <w:tcW w:w="527" w:type="pct"/>
            <w:tcBorders>
              <w:top w:val="nil"/>
              <w:left w:val="nil"/>
              <w:bottom w:val="single" w:sz="4" w:space="0" w:color="auto"/>
              <w:right w:val="single" w:sz="4" w:space="0" w:color="auto"/>
            </w:tcBorders>
            <w:shd w:val="clear" w:color="auto" w:fill="auto"/>
            <w:noWrap/>
            <w:vAlign w:val="center"/>
            <w:hideMark/>
          </w:tcPr>
          <w:p w:rsidR="00504CAC" w:rsidRPr="00947E54" w:rsidRDefault="00504CAC" w:rsidP="00504CAC">
            <w:pPr>
              <w:tabs>
                <w:tab w:val="left" w:pos="546"/>
                <w:tab w:val="left" w:pos="993"/>
              </w:tabs>
              <w:jc w:val="center"/>
              <w:rPr>
                <w:bCs/>
                <w:sz w:val="24"/>
                <w:szCs w:val="24"/>
              </w:rPr>
            </w:pPr>
            <w:r w:rsidRPr="00947E54">
              <w:rPr>
                <w:bCs/>
                <w:sz w:val="24"/>
                <w:szCs w:val="24"/>
              </w:rPr>
              <w:t>м</w:t>
            </w:r>
          </w:p>
        </w:tc>
        <w:tc>
          <w:tcPr>
            <w:tcW w:w="999" w:type="pct"/>
            <w:tcBorders>
              <w:top w:val="nil"/>
              <w:left w:val="nil"/>
              <w:bottom w:val="single" w:sz="4" w:space="0" w:color="auto"/>
              <w:right w:val="single" w:sz="4" w:space="0" w:color="auto"/>
            </w:tcBorders>
            <w:shd w:val="clear" w:color="auto" w:fill="auto"/>
            <w:noWrap/>
            <w:vAlign w:val="center"/>
            <w:hideMark/>
          </w:tcPr>
          <w:p w:rsidR="00504CAC" w:rsidRPr="00947E54" w:rsidRDefault="00504CAC" w:rsidP="00504CAC">
            <w:pPr>
              <w:tabs>
                <w:tab w:val="left" w:pos="546"/>
                <w:tab w:val="left" w:pos="993"/>
              </w:tabs>
              <w:jc w:val="center"/>
              <w:rPr>
                <w:bCs/>
                <w:sz w:val="24"/>
                <w:szCs w:val="24"/>
              </w:rPr>
            </w:pPr>
            <w:r>
              <w:rPr>
                <w:bCs/>
                <w:sz w:val="24"/>
                <w:szCs w:val="24"/>
              </w:rPr>
              <w:t>6</w:t>
            </w:r>
            <w:r w:rsidRPr="00947E54">
              <w:rPr>
                <w:bCs/>
                <w:sz w:val="24"/>
                <w:szCs w:val="24"/>
              </w:rPr>
              <w:t>0,00</w:t>
            </w:r>
          </w:p>
        </w:tc>
      </w:tr>
      <w:tr w:rsidR="00504CAC" w:rsidRPr="00947E54" w:rsidTr="00504CAC">
        <w:trPr>
          <w:trHeight w:val="250"/>
        </w:trPr>
        <w:tc>
          <w:tcPr>
            <w:tcW w:w="495" w:type="pct"/>
            <w:tcBorders>
              <w:top w:val="single" w:sz="4" w:space="0" w:color="auto"/>
              <w:left w:val="single" w:sz="4" w:space="0" w:color="auto"/>
              <w:bottom w:val="single" w:sz="4" w:space="0" w:color="auto"/>
              <w:right w:val="single" w:sz="4" w:space="0" w:color="auto"/>
            </w:tcBorders>
            <w:shd w:val="clear" w:color="auto" w:fill="auto"/>
          </w:tcPr>
          <w:p w:rsidR="00504CAC" w:rsidRPr="006D45F4" w:rsidRDefault="00504CAC" w:rsidP="00504CAC">
            <w:pPr>
              <w:jc w:val="center"/>
              <w:rPr>
                <w:rFonts w:ascii="Timok" w:hAnsi="Timok"/>
                <w:sz w:val="24"/>
                <w:szCs w:val="24"/>
              </w:rPr>
            </w:pPr>
            <w:r w:rsidRPr="006D45F4">
              <w:rPr>
                <w:rFonts w:ascii="Timok" w:hAnsi="Timok"/>
                <w:sz w:val="24"/>
                <w:szCs w:val="24"/>
              </w:rPr>
              <w:t> </w:t>
            </w:r>
          </w:p>
        </w:tc>
        <w:tc>
          <w:tcPr>
            <w:tcW w:w="2979" w:type="pct"/>
            <w:tcBorders>
              <w:top w:val="single" w:sz="4" w:space="0" w:color="auto"/>
              <w:left w:val="nil"/>
              <w:bottom w:val="single" w:sz="4" w:space="0" w:color="auto"/>
              <w:right w:val="single" w:sz="4" w:space="0" w:color="auto"/>
            </w:tcBorders>
            <w:shd w:val="clear" w:color="auto" w:fill="auto"/>
          </w:tcPr>
          <w:p w:rsidR="00504CAC" w:rsidRPr="006D45F4" w:rsidRDefault="00504CAC" w:rsidP="00504CAC">
            <w:pPr>
              <w:rPr>
                <w:rFonts w:ascii="Timok" w:hAnsi="Timok"/>
                <w:b/>
                <w:bCs/>
                <w:sz w:val="24"/>
                <w:szCs w:val="24"/>
                <w:u w:val="single"/>
              </w:rPr>
            </w:pPr>
            <w:r w:rsidRPr="006D45F4">
              <w:rPr>
                <w:rFonts w:ascii="Timok" w:hAnsi="Timok"/>
                <w:b/>
                <w:bCs/>
                <w:sz w:val="24"/>
                <w:szCs w:val="24"/>
                <w:u w:val="single"/>
              </w:rPr>
              <w:t>Сметка n.5 СЪОРЪЖЕНИЯ И ОБЗАВЕЖДАНЕ</w:t>
            </w:r>
          </w:p>
        </w:tc>
        <w:tc>
          <w:tcPr>
            <w:tcW w:w="527" w:type="pct"/>
            <w:tcBorders>
              <w:top w:val="single" w:sz="4" w:space="0" w:color="auto"/>
              <w:left w:val="nil"/>
              <w:bottom w:val="single" w:sz="4" w:space="0" w:color="auto"/>
              <w:right w:val="single" w:sz="4" w:space="0" w:color="auto"/>
            </w:tcBorders>
            <w:shd w:val="clear" w:color="auto" w:fill="auto"/>
            <w:noWrap/>
          </w:tcPr>
          <w:p w:rsidR="00504CAC" w:rsidRPr="006D45F4" w:rsidRDefault="00504CAC" w:rsidP="00504CAC">
            <w:pPr>
              <w:jc w:val="center"/>
              <w:rPr>
                <w:rFonts w:ascii="Timok" w:hAnsi="Timok"/>
                <w:sz w:val="24"/>
                <w:szCs w:val="24"/>
              </w:rPr>
            </w:pPr>
            <w:r w:rsidRPr="006D45F4">
              <w:rPr>
                <w:rFonts w:ascii="Timok" w:hAnsi="Timok"/>
                <w:sz w:val="24"/>
                <w:szCs w:val="24"/>
              </w:rPr>
              <w:t> </w:t>
            </w:r>
          </w:p>
        </w:tc>
        <w:tc>
          <w:tcPr>
            <w:tcW w:w="999" w:type="pct"/>
            <w:tcBorders>
              <w:top w:val="single" w:sz="4" w:space="0" w:color="auto"/>
              <w:left w:val="nil"/>
              <w:bottom w:val="single" w:sz="4" w:space="0" w:color="auto"/>
              <w:right w:val="single" w:sz="4" w:space="0" w:color="auto"/>
            </w:tcBorders>
            <w:shd w:val="clear" w:color="auto" w:fill="auto"/>
            <w:noWrap/>
          </w:tcPr>
          <w:p w:rsidR="00504CAC" w:rsidRPr="006D45F4" w:rsidRDefault="00504CAC" w:rsidP="00504CAC">
            <w:pPr>
              <w:jc w:val="right"/>
              <w:rPr>
                <w:rFonts w:ascii="Timok" w:hAnsi="Timok"/>
                <w:sz w:val="24"/>
                <w:szCs w:val="24"/>
              </w:rPr>
            </w:pPr>
            <w:r w:rsidRPr="006D45F4">
              <w:rPr>
                <w:rFonts w:ascii="Timok" w:hAnsi="Timok"/>
                <w:sz w:val="24"/>
                <w:szCs w:val="24"/>
              </w:rPr>
              <w:t> </w:t>
            </w:r>
          </w:p>
        </w:tc>
      </w:tr>
      <w:tr w:rsidR="00504CAC" w:rsidRPr="00947E54" w:rsidTr="00504CAC">
        <w:trPr>
          <w:trHeight w:val="806"/>
        </w:trPr>
        <w:tc>
          <w:tcPr>
            <w:tcW w:w="495" w:type="pct"/>
            <w:tcBorders>
              <w:top w:val="single" w:sz="4" w:space="0" w:color="auto"/>
              <w:left w:val="single" w:sz="4" w:space="0" w:color="auto"/>
              <w:bottom w:val="single" w:sz="4" w:space="0" w:color="auto"/>
              <w:right w:val="single" w:sz="4" w:space="0" w:color="auto"/>
            </w:tcBorders>
            <w:shd w:val="clear" w:color="auto" w:fill="auto"/>
          </w:tcPr>
          <w:p w:rsidR="00504CAC" w:rsidRPr="006D45F4" w:rsidRDefault="00504CAC" w:rsidP="00504CAC">
            <w:pPr>
              <w:rPr>
                <w:sz w:val="24"/>
                <w:szCs w:val="24"/>
              </w:rPr>
            </w:pPr>
            <w:r w:rsidRPr="006D45F4">
              <w:rPr>
                <w:sz w:val="24"/>
                <w:szCs w:val="24"/>
              </w:rPr>
              <w:t>501</w:t>
            </w:r>
          </w:p>
        </w:tc>
        <w:tc>
          <w:tcPr>
            <w:tcW w:w="2979" w:type="pct"/>
            <w:tcBorders>
              <w:top w:val="single" w:sz="4" w:space="0" w:color="auto"/>
              <w:left w:val="nil"/>
              <w:bottom w:val="single" w:sz="4" w:space="0" w:color="auto"/>
              <w:right w:val="single" w:sz="4" w:space="0" w:color="auto"/>
            </w:tcBorders>
            <w:shd w:val="clear" w:color="auto" w:fill="auto"/>
          </w:tcPr>
          <w:p w:rsidR="00504CAC" w:rsidRPr="006D45F4" w:rsidRDefault="00504CAC" w:rsidP="00504CAC">
            <w:pPr>
              <w:jc w:val="both"/>
              <w:rPr>
                <w:sz w:val="24"/>
                <w:szCs w:val="24"/>
              </w:rPr>
            </w:pPr>
            <w:r w:rsidRPr="006D45F4">
              <w:rPr>
                <w:sz w:val="24"/>
                <w:szCs w:val="24"/>
              </w:rPr>
              <w:t>Доставка и монтаж на ограда за площадки за игра с височина 1.00 м съгласно БДС EN 1176 и техническата спецификация</w:t>
            </w:r>
          </w:p>
        </w:tc>
        <w:tc>
          <w:tcPr>
            <w:tcW w:w="527" w:type="pct"/>
            <w:tcBorders>
              <w:top w:val="single" w:sz="4" w:space="0" w:color="auto"/>
              <w:left w:val="nil"/>
              <w:bottom w:val="single" w:sz="4" w:space="0" w:color="auto"/>
              <w:right w:val="single" w:sz="4" w:space="0" w:color="auto"/>
            </w:tcBorders>
            <w:shd w:val="clear" w:color="auto" w:fill="auto"/>
            <w:noWrap/>
            <w:vAlign w:val="center"/>
          </w:tcPr>
          <w:p w:rsidR="00504CAC" w:rsidRPr="006D45F4" w:rsidRDefault="00504CAC" w:rsidP="00504CAC">
            <w:pPr>
              <w:jc w:val="center"/>
              <w:rPr>
                <w:sz w:val="24"/>
                <w:szCs w:val="24"/>
              </w:rPr>
            </w:pPr>
            <w:r w:rsidRPr="006D45F4">
              <w:rPr>
                <w:sz w:val="24"/>
                <w:szCs w:val="24"/>
              </w:rPr>
              <w:t>м</w:t>
            </w:r>
          </w:p>
        </w:tc>
        <w:tc>
          <w:tcPr>
            <w:tcW w:w="999" w:type="pct"/>
            <w:tcBorders>
              <w:top w:val="single" w:sz="4" w:space="0" w:color="auto"/>
              <w:left w:val="nil"/>
              <w:bottom w:val="single" w:sz="4" w:space="0" w:color="auto"/>
              <w:right w:val="single" w:sz="4" w:space="0" w:color="auto"/>
            </w:tcBorders>
            <w:shd w:val="clear" w:color="auto" w:fill="auto"/>
            <w:noWrap/>
            <w:vAlign w:val="center"/>
          </w:tcPr>
          <w:p w:rsidR="00504CAC" w:rsidRPr="006D45F4" w:rsidRDefault="00504CAC" w:rsidP="00504CAC">
            <w:pPr>
              <w:jc w:val="center"/>
              <w:rPr>
                <w:sz w:val="24"/>
                <w:szCs w:val="24"/>
              </w:rPr>
            </w:pPr>
            <w:r w:rsidRPr="006D45F4">
              <w:rPr>
                <w:sz w:val="24"/>
                <w:szCs w:val="24"/>
              </w:rPr>
              <w:t>9,00</w:t>
            </w:r>
          </w:p>
        </w:tc>
      </w:tr>
      <w:tr w:rsidR="00504CAC" w:rsidRPr="00947E54" w:rsidTr="00504CAC">
        <w:trPr>
          <w:trHeight w:val="806"/>
        </w:trPr>
        <w:tc>
          <w:tcPr>
            <w:tcW w:w="495" w:type="pct"/>
            <w:tcBorders>
              <w:top w:val="single" w:sz="4" w:space="0" w:color="auto"/>
              <w:left w:val="single" w:sz="4" w:space="0" w:color="auto"/>
              <w:bottom w:val="single" w:sz="4" w:space="0" w:color="auto"/>
              <w:right w:val="single" w:sz="4" w:space="0" w:color="auto"/>
            </w:tcBorders>
            <w:shd w:val="clear" w:color="auto" w:fill="auto"/>
          </w:tcPr>
          <w:p w:rsidR="00504CAC" w:rsidRPr="006D45F4" w:rsidRDefault="00504CAC" w:rsidP="00504CAC">
            <w:pPr>
              <w:rPr>
                <w:sz w:val="24"/>
                <w:szCs w:val="24"/>
              </w:rPr>
            </w:pPr>
            <w:r w:rsidRPr="006D45F4">
              <w:rPr>
                <w:sz w:val="24"/>
                <w:szCs w:val="24"/>
              </w:rPr>
              <w:t>502</w:t>
            </w:r>
          </w:p>
        </w:tc>
        <w:tc>
          <w:tcPr>
            <w:tcW w:w="2979" w:type="pct"/>
            <w:tcBorders>
              <w:top w:val="single" w:sz="4" w:space="0" w:color="auto"/>
              <w:left w:val="nil"/>
              <w:bottom w:val="single" w:sz="4" w:space="0" w:color="auto"/>
              <w:right w:val="single" w:sz="4" w:space="0" w:color="auto"/>
            </w:tcBorders>
            <w:shd w:val="clear" w:color="auto" w:fill="auto"/>
          </w:tcPr>
          <w:p w:rsidR="00504CAC" w:rsidRPr="006D45F4" w:rsidRDefault="00504CAC" w:rsidP="00504CAC">
            <w:pPr>
              <w:jc w:val="both"/>
              <w:rPr>
                <w:sz w:val="24"/>
                <w:szCs w:val="24"/>
              </w:rPr>
            </w:pPr>
            <w:r w:rsidRPr="006D45F4">
              <w:rPr>
                <w:sz w:val="24"/>
                <w:szCs w:val="24"/>
              </w:rPr>
              <w:t>Доставка и монтаж на врати 1.0/1.00 за ограда за площадки за игра с височина 1.00 м съгласно БДС EN 1176 и техническата спецификация</w:t>
            </w:r>
          </w:p>
        </w:tc>
        <w:tc>
          <w:tcPr>
            <w:tcW w:w="527" w:type="pct"/>
            <w:tcBorders>
              <w:top w:val="single" w:sz="4" w:space="0" w:color="auto"/>
              <w:left w:val="nil"/>
              <w:bottom w:val="single" w:sz="4" w:space="0" w:color="auto"/>
              <w:right w:val="single" w:sz="4" w:space="0" w:color="auto"/>
            </w:tcBorders>
            <w:shd w:val="clear" w:color="auto" w:fill="auto"/>
            <w:noWrap/>
            <w:vAlign w:val="center"/>
          </w:tcPr>
          <w:p w:rsidR="00504CAC" w:rsidRPr="006D45F4" w:rsidRDefault="00504CAC" w:rsidP="00504CAC">
            <w:pPr>
              <w:jc w:val="center"/>
              <w:rPr>
                <w:sz w:val="24"/>
                <w:szCs w:val="24"/>
              </w:rPr>
            </w:pPr>
            <w:proofErr w:type="spellStart"/>
            <w:r w:rsidRPr="006D45F4">
              <w:rPr>
                <w:sz w:val="24"/>
                <w:szCs w:val="24"/>
              </w:rPr>
              <w:t>бр</w:t>
            </w:r>
            <w:proofErr w:type="spellEnd"/>
          </w:p>
        </w:tc>
        <w:tc>
          <w:tcPr>
            <w:tcW w:w="999" w:type="pct"/>
            <w:tcBorders>
              <w:top w:val="single" w:sz="4" w:space="0" w:color="auto"/>
              <w:left w:val="nil"/>
              <w:bottom w:val="single" w:sz="4" w:space="0" w:color="auto"/>
              <w:right w:val="single" w:sz="4" w:space="0" w:color="auto"/>
            </w:tcBorders>
            <w:shd w:val="clear" w:color="auto" w:fill="auto"/>
            <w:noWrap/>
            <w:vAlign w:val="center"/>
          </w:tcPr>
          <w:p w:rsidR="00504CAC" w:rsidRPr="006D45F4" w:rsidRDefault="00504CAC" w:rsidP="00504CAC">
            <w:pPr>
              <w:jc w:val="center"/>
              <w:rPr>
                <w:sz w:val="24"/>
                <w:szCs w:val="24"/>
              </w:rPr>
            </w:pPr>
            <w:r w:rsidRPr="006D45F4">
              <w:rPr>
                <w:sz w:val="24"/>
                <w:szCs w:val="24"/>
              </w:rPr>
              <w:t>1,00</w:t>
            </w:r>
          </w:p>
        </w:tc>
      </w:tr>
    </w:tbl>
    <w:p w:rsidR="00504CAC" w:rsidRDefault="00504CAC" w:rsidP="00504CAC">
      <w:pPr>
        <w:pStyle w:val="af"/>
        <w:tabs>
          <w:tab w:val="left" w:pos="546"/>
        </w:tabs>
        <w:ind w:left="1069"/>
        <w:jc w:val="both"/>
        <w:rPr>
          <w:i/>
          <w:sz w:val="24"/>
          <w:szCs w:val="24"/>
          <w:u w:val="single"/>
        </w:rPr>
      </w:pPr>
    </w:p>
    <w:p w:rsidR="00504CAC" w:rsidRPr="006C7E99" w:rsidRDefault="00504CAC" w:rsidP="00B90D50">
      <w:pPr>
        <w:pStyle w:val="af"/>
        <w:numPr>
          <w:ilvl w:val="0"/>
          <w:numId w:val="31"/>
        </w:numPr>
        <w:tabs>
          <w:tab w:val="left" w:pos="-142"/>
        </w:tabs>
        <w:jc w:val="both"/>
        <w:rPr>
          <w:i/>
          <w:sz w:val="24"/>
          <w:szCs w:val="24"/>
          <w:u w:val="single"/>
        </w:rPr>
      </w:pPr>
      <w:r w:rsidRPr="006C7E99">
        <w:rPr>
          <w:i/>
          <w:sz w:val="24"/>
          <w:szCs w:val="24"/>
          <w:u w:val="single"/>
        </w:rPr>
        <w:t>Техническа спецификация на предвидените съоръжения и обзавеждане</w:t>
      </w:r>
    </w:p>
    <w:p w:rsidR="00504CAC" w:rsidRPr="006C7E99" w:rsidRDefault="00504CAC" w:rsidP="00B90D50">
      <w:pPr>
        <w:tabs>
          <w:tab w:val="left" w:pos="-142"/>
        </w:tabs>
        <w:ind w:left="-142"/>
        <w:jc w:val="both"/>
        <w:rPr>
          <w:sz w:val="24"/>
          <w:szCs w:val="24"/>
        </w:rPr>
      </w:pPr>
      <w:r w:rsidRPr="006C7E99">
        <w:rPr>
          <w:sz w:val="24"/>
          <w:szCs w:val="24"/>
        </w:rPr>
        <w:t xml:space="preserve">Проектното решение предвижда на площадката за игра да се доставят и монтират </w:t>
      </w:r>
      <w:r>
        <w:rPr>
          <w:sz w:val="24"/>
          <w:szCs w:val="24"/>
        </w:rPr>
        <w:t>спортни съоръжения за</w:t>
      </w:r>
      <w:r w:rsidRPr="006C7E99">
        <w:rPr>
          <w:sz w:val="24"/>
          <w:szCs w:val="24"/>
        </w:rPr>
        <w:t xml:space="preserve"> от следния тип:</w:t>
      </w:r>
    </w:p>
    <w:p w:rsidR="00F4630E" w:rsidRPr="00EB4C85" w:rsidRDefault="00F4630E" w:rsidP="00F4630E">
      <w:pPr>
        <w:pStyle w:val="af"/>
        <w:numPr>
          <w:ilvl w:val="0"/>
          <w:numId w:val="42"/>
        </w:numPr>
        <w:jc w:val="both"/>
        <w:rPr>
          <w:rFonts w:eastAsia="Calibri"/>
          <w:sz w:val="24"/>
          <w:szCs w:val="22"/>
          <w:lang w:eastAsia="en-US"/>
        </w:rPr>
      </w:pPr>
      <w:r w:rsidRPr="00EB4C85">
        <w:rPr>
          <w:rFonts w:eastAsia="Calibri"/>
          <w:sz w:val="24"/>
          <w:szCs w:val="22"/>
          <w:lang w:eastAsia="en-US"/>
        </w:rPr>
        <w:t>Уред за раздвижване на горната част на тялото -</w:t>
      </w:r>
      <w:r w:rsidRPr="00EB4C85">
        <w:rPr>
          <w:rFonts w:eastAsia="Calibri"/>
          <w:sz w:val="24"/>
          <w:szCs w:val="22"/>
          <w:lang w:eastAsia="en-US"/>
        </w:rPr>
        <w:tab/>
      </w:r>
      <w:r w:rsidRPr="00EB4C85">
        <w:rPr>
          <w:rFonts w:eastAsia="Calibri"/>
          <w:sz w:val="24"/>
          <w:szCs w:val="22"/>
          <w:lang w:eastAsia="en-US"/>
        </w:rPr>
        <w:tab/>
      </w:r>
      <w:r w:rsidRPr="00EB4C85">
        <w:rPr>
          <w:rFonts w:eastAsia="Calibri"/>
          <w:sz w:val="24"/>
          <w:szCs w:val="22"/>
          <w:lang w:eastAsia="en-US"/>
        </w:rPr>
        <w:tab/>
        <w:t>-</w:t>
      </w:r>
      <w:r w:rsidRPr="00EB4C85">
        <w:rPr>
          <w:rFonts w:eastAsia="Calibri"/>
          <w:sz w:val="24"/>
          <w:szCs w:val="22"/>
          <w:lang w:eastAsia="en-US"/>
        </w:rPr>
        <w:tab/>
        <w:t xml:space="preserve">1 </w:t>
      </w:r>
      <w:proofErr w:type="spellStart"/>
      <w:r w:rsidRPr="00EB4C85">
        <w:rPr>
          <w:rFonts w:eastAsia="Calibri"/>
          <w:sz w:val="24"/>
          <w:szCs w:val="22"/>
          <w:lang w:eastAsia="en-US"/>
        </w:rPr>
        <w:t>бр</w:t>
      </w:r>
      <w:proofErr w:type="spellEnd"/>
      <w:r w:rsidRPr="00EB4C85">
        <w:rPr>
          <w:rFonts w:eastAsia="Calibri"/>
          <w:sz w:val="24"/>
          <w:szCs w:val="22"/>
          <w:lang w:eastAsia="en-US"/>
        </w:rPr>
        <w:t>;</w:t>
      </w:r>
    </w:p>
    <w:p w:rsidR="00F4630E" w:rsidRPr="00947E54" w:rsidRDefault="00F4630E" w:rsidP="00F4630E">
      <w:pPr>
        <w:numPr>
          <w:ilvl w:val="0"/>
          <w:numId w:val="42"/>
        </w:numPr>
        <w:jc w:val="both"/>
        <w:rPr>
          <w:rFonts w:eastAsia="Calibri"/>
          <w:sz w:val="24"/>
          <w:szCs w:val="22"/>
          <w:lang w:eastAsia="en-US"/>
        </w:rPr>
      </w:pPr>
      <w:r w:rsidRPr="00947E54">
        <w:rPr>
          <w:rFonts w:eastAsia="Calibri"/>
          <w:sz w:val="24"/>
          <w:szCs w:val="22"/>
          <w:lang w:eastAsia="en-US"/>
        </w:rPr>
        <w:t xml:space="preserve">Уред за раздвижване и </w:t>
      </w:r>
      <w:proofErr w:type="spellStart"/>
      <w:r w:rsidRPr="00947E54">
        <w:rPr>
          <w:rFonts w:eastAsia="Calibri"/>
          <w:sz w:val="24"/>
          <w:szCs w:val="22"/>
          <w:lang w:eastAsia="en-US"/>
        </w:rPr>
        <w:t>рехабил</w:t>
      </w:r>
      <w:proofErr w:type="spellEnd"/>
      <w:r w:rsidRPr="00947E54">
        <w:rPr>
          <w:rFonts w:eastAsia="Calibri"/>
          <w:sz w:val="24"/>
          <w:szCs w:val="22"/>
          <w:lang w:eastAsia="en-US"/>
        </w:rPr>
        <w:t xml:space="preserve">. на горни и долни крайници </w:t>
      </w:r>
      <w:r w:rsidRPr="00947E54">
        <w:rPr>
          <w:rFonts w:eastAsia="Calibri"/>
          <w:sz w:val="24"/>
          <w:szCs w:val="22"/>
          <w:lang w:eastAsia="en-US"/>
        </w:rPr>
        <w:tab/>
        <w:t>-</w:t>
      </w:r>
      <w:r w:rsidRPr="00947E54">
        <w:rPr>
          <w:rFonts w:eastAsia="Calibri"/>
          <w:sz w:val="24"/>
          <w:szCs w:val="22"/>
          <w:lang w:eastAsia="en-US"/>
        </w:rPr>
        <w:tab/>
        <w:t xml:space="preserve">1 </w:t>
      </w:r>
      <w:proofErr w:type="spellStart"/>
      <w:r w:rsidRPr="00947E54">
        <w:rPr>
          <w:rFonts w:eastAsia="Calibri"/>
          <w:sz w:val="24"/>
          <w:szCs w:val="22"/>
          <w:lang w:eastAsia="en-US"/>
        </w:rPr>
        <w:t>бр</w:t>
      </w:r>
      <w:proofErr w:type="spellEnd"/>
      <w:r w:rsidRPr="00947E54">
        <w:rPr>
          <w:rFonts w:eastAsia="Calibri"/>
          <w:sz w:val="24"/>
          <w:szCs w:val="22"/>
          <w:lang w:eastAsia="en-US"/>
        </w:rPr>
        <w:t>;</w:t>
      </w:r>
    </w:p>
    <w:p w:rsidR="00F4630E" w:rsidRPr="00947E54" w:rsidRDefault="00F4630E" w:rsidP="00F4630E">
      <w:pPr>
        <w:numPr>
          <w:ilvl w:val="0"/>
          <w:numId w:val="42"/>
        </w:numPr>
        <w:jc w:val="both"/>
        <w:rPr>
          <w:rFonts w:eastAsia="Calibri"/>
          <w:sz w:val="24"/>
          <w:szCs w:val="22"/>
          <w:lang w:eastAsia="en-US"/>
        </w:rPr>
      </w:pPr>
      <w:r w:rsidRPr="00947E54">
        <w:rPr>
          <w:rFonts w:eastAsia="Calibri"/>
          <w:sz w:val="24"/>
          <w:szCs w:val="22"/>
          <w:lang w:eastAsia="en-US"/>
        </w:rPr>
        <w:t>Многофункц</w:t>
      </w:r>
      <w:r>
        <w:rPr>
          <w:rFonts w:eastAsia="Calibri"/>
          <w:sz w:val="24"/>
          <w:szCs w:val="22"/>
          <w:lang w:eastAsia="en-US"/>
        </w:rPr>
        <w:t xml:space="preserve">ионален уред </w:t>
      </w:r>
      <w:r>
        <w:rPr>
          <w:rFonts w:eastAsia="Calibri"/>
          <w:sz w:val="24"/>
          <w:szCs w:val="22"/>
          <w:lang w:eastAsia="en-US"/>
        </w:rPr>
        <w:tab/>
      </w:r>
      <w:r>
        <w:rPr>
          <w:rFonts w:eastAsia="Calibri"/>
          <w:sz w:val="24"/>
          <w:szCs w:val="22"/>
          <w:lang w:eastAsia="en-US"/>
        </w:rPr>
        <w:tab/>
      </w:r>
      <w:r>
        <w:rPr>
          <w:rFonts w:eastAsia="Calibri"/>
          <w:sz w:val="24"/>
          <w:szCs w:val="22"/>
          <w:lang w:eastAsia="en-US"/>
        </w:rPr>
        <w:tab/>
      </w:r>
      <w:r w:rsidRPr="00947E54">
        <w:rPr>
          <w:rFonts w:eastAsia="Calibri"/>
          <w:sz w:val="24"/>
          <w:szCs w:val="22"/>
          <w:lang w:eastAsia="en-US"/>
        </w:rPr>
        <w:tab/>
      </w:r>
      <w:r w:rsidRPr="00947E54">
        <w:rPr>
          <w:rFonts w:eastAsia="Calibri"/>
          <w:sz w:val="24"/>
          <w:szCs w:val="22"/>
          <w:lang w:eastAsia="en-US"/>
        </w:rPr>
        <w:tab/>
      </w:r>
      <w:r w:rsidRPr="00947E54">
        <w:rPr>
          <w:rFonts w:eastAsia="Calibri"/>
          <w:sz w:val="24"/>
          <w:szCs w:val="22"/>
          <w:lang w:eastAsia="en-US"/>
        </w:rPr>
        <w:tab/>
        <w:t xml:space="preserve">- </w:t>
      </w:r>
      <w:r w:rsidRPr="00947E54">
        <w:rPr>
          <w:rFonts w:eastAsia="Calibri"/>
          <w:sz w:val="24"/>
          <w:szCs w:val="22"/>
          <w:lang w:eastAsia="en-US"/>
        </w:rPr>
        <w:tab/>
        <w:t xml:space="preserve">1 </w:t>
      </w:r>
      <w:proofErr w:type="spellStart"/>
      <w:r w:rsidRPr="00947E54">
        <w:rPr>
          <w:rFonts w:eastAsia="Calibri"/>
          <w:sz w:val="24"/>
          <w:szCs w:val="22"/>
          <w:lang w:eastAsia="en-US"/>
        </w:rPr>
        <w:t>бр</w:t>
      </w:r>
      <w:proofErr w:type="spellEnd"/>
      <w:r w:rsidRPr="00947E54">
        <w:rPr>
          <w:rFonts w:eastAsia="Calibri"/>
          <w:sz w:val="24"/>
          <w:szCs w:val="22"/>
          <w:lang w:eastAsia="en-US"/>
        </w:rPr>
        <w:t>;</w:t>
      </w:r>
    </w:p>
    <w:p w:rsidR="00F4630E" w:rsidRPr="00947E54" w:rsidRDefault="00F4630E" w:rsidP="00F4630E">
      <w:pPr>
        <w:numPr>
          <w:ilvl w:val="0"/>
          <w:numId w:val="42"/>
        </w:numPr>
        <w:jc w:val="both"/>
        <w:rPr>
          <w:rFonts w:eastAsia="Calibri"/>
          <w:sz w:val="24"/>
          <w:szCs w:val="22"/>
          <w:lang w:eastAsia="en-US"/>
        </w:rPr>
      </w:pPr>
      <w:r w:rsidRPr="00947E54">
        <w:rPr>
          <w:rFonts w:eastAsia="Calibri"/>
          <w:sz w:val="24"/>
          <w:szCs w:val="22"/>
          <w:lang w:eastAsia="en-US"/>
        </w:rPr>
        <w:t xml:space="preserve">Комбиниран фитнес уред за </w:t>
      </w:r>
      <w:proofErr w:type="spellStart"/>
      <w:r w:rsidRPr="00947E54">
        <w:rPr>
          <w:rFonts w:eastAsia="Calibri"/>
          <w:sz w:val="24"/>
          <w:szCs w:val="22"/>
          <w:lang w:eastAsia="en-US"/>
        </w:rPr>
        <w:t>кардио</w:t>
      </w:r>
      <w:proofErr w:type="spellEnd"/>
      <w:r w:rsidRPr="00947E54">
        <w:rPr>
          <w:rFonts w:eastAsia="Calibri"/>
          <w:sz w:val="24"/>
          <w:szCs w:val="22"/>
          <w:lang w:eastAsia="en-US"/>
        </w:rPr>
        <w:t xml:space="preserve"> тренировки</w:t>
      </w:r>
      <w:r w:rsidRPr="00947E54">
        <w:rPr>
          <w:rFonts w:eastAsia="Calibri"/>
          <w:sz w:val="24"/>
          <w:szCs w:val="22"/>
          <w:lang w:eastAsia="en-US"/>
        </w:rPr>
        <w:tab/>
      </w:r>
      <w:r w:rsidRPr="00947E54">
        <w:rPr>
          <w:rFonts w:eastAsia="Calibri"/>
          <w:sz w:val="24"/>
          <w:szCs w:val="22"/>
          <w:lang w:eastAsia="en-US"/>
        </w:rPr>
        <w:tab/>
      </w:r>
      <w:r w:rsidRPr="00947E54">
        <w:rPr>
          <w:rFonts w:eastAsia="Calibri"/>
          <w:sz w:val="24"/>
          <w:szCs w:val="22"/>
          <w:lang w:eastAsia="en-US"/>
        </w:rPr>
        <w:tab/>
        <w:t>-</w:t>
      </w:r>
      <w:r w:rsidRPr="00947E54">
        <w:rPr>
          <w:rFonts w:eastAsia="Calibri"/>
          <w:sz w:val="24"/>
          <w:szCs w:val="22"/>
          <w:lang w:eastAsia="en-US"/>
        </w:rPr>
        <w:tab/>
        <w:t>1 бр.</w:t>
      </w:r>
    </w:p>
    <w:p w:rsidR="00F4630E" w:rsidRPr="00947E54" w:rsidRDefault="00F4630E" w:rsidP="00F4630E">
      <w:pPr>
        <w:numPr>
          <w:ilvl w:val="0"/>
          <w:numId w:val="42"/>
        </w:numPr>
        <w:jc w:val="both"/>
        <w:rPr>
          <w:rFonts w:eastAsia="Calibri"/>
          <w:sz w:val="24"/>
          <w:szCs w:val="22"/>
          <w:lang w:eastAsia="en-US"/>
        </w:rPr>
      </w:pPr>
      <w:r w:rsidRPr="00947E54">
        <w:rPr>
          <w:rFonts w:eastAsia="Calibri"/>
          <w:sz w:val="24"/>
          <w:szCs w:val="22"/>
          <w:lang w:eastAsia="en-US"/>
        </w:rPr>
        <w:t xml:space="preserve">Беседка петоъгълна 12-18 год. </w:t>
      </w:r>
      <w:r w:rsidRPr="00947E54">
        <w:rPr>
          <w:rFonts w:eastAsia="Calibri"/>
          <w:sz w:val="24"/>
          <w:szCs w:val="22"/>
          <w:lang w:eastAsia="en-US"/>
        </w:rPr>
        <w:tab/>
      </w:r>
      <w:r w:rsidRPr="00947E54">
        <w:rPr>
          <w:rFonts w:eastAsia="Calibri"/>
          <w:sz w:val="24"/>
          <w:szCs w:val="22"/>
          <w:lang w:eastAsia="en-US"/>
        </w:rPr>
        <w:tab/>
      </w:r>
      <w:r w:rsidRPr="00947E54">
        <w:rPr>
          <w:rFonts w:eastAsia="Calibri"/>
          <w:sz w:val="24"/>
          <w:szCs w:val="22"/>
          <w:lang w:eastAsia="en-US"/>
        </w:rPr>
        <w:tab/>
      </w:r>
      <w:r w:rsidRPr="00947E54">
        <w:rPr>
          <w:rFonts w:eastAsia="Calibri"/>
          <w:sz w:val="24"/>
          <w:szCs w:val="22"/>
          <w:lang w:eastAsia="en-US"/>
        </w:rPr>
        <w:tab/>
      </w:r>
      <w:r w:rsidRPr="00947E54">
        <w:rPr>
          <w:rFonts w:eastAsia="Calibri"/>
          <w:sz w:val="24"/>
          <w:szCs w:val="22"/>
          <w:lang w:eastAsia="en-US"/>
        </w:rPr>
        <w:tab/>
      </w:r>
      <w:r w:rsidRPr="00947E54">
        <w:rPr>
          <w:rFonts w:eastAsia="Calibri"/>
          <w:sz w:val="24"/>
          <w:szCs w:val="22"/>
          <w:lang w:eastAsia="en-US"/>
        </w:rPr>
        <w:tab/>
        <w:t xml:space="preserve">- </w:t>
      </w:r>
      <w:r w:rsidRPr="00947E54">
        <w:rPr>
          <w:rFonts w:eastAsia="Calibri"/>
          <w:sz w:val="24"/>
          <w:szCs w:val="22"/>
          <w:lang w:eastAsia="en-US"/>
        </w:rPr>
        <w:tab/>
        <w:t xml:space="preserve">1 </w:t>
      </w:r>
      <w:proofErr w:type="spellStart"/>
      <w:r w:rsidRPr="00947E54">
        <w:rPr>
          <w:rFonts w:eastAsia="Calibri"/>
          <w:sz w:val="24"/>
          <w:szCs w:val="22"/>
          <w:lang w:eastAsia="en-US"/>
        </w:rPr>
        <w:t>бр</w:t>
      </w:r>
      <w:proofErr w:type="spellEnd"/>
      <w:r w:rsidRPr="00947E54">
        <w:rPr>
          <w:rFonts w:eastAsia="Calibri"/>
          <w:sz w:val="24"/>
          <w:szCs w:val="22"/>
          <w:lang w:eastAsia="en-US"/>
        </w:rPr>
        <w:t>;</w:t>
      </w:r>
    </w:p>
    <w:p w:rsidR="00504CAC" w:rsidRDefault="00504CAC" w:rsidP="00B90D50">
      <w:pPr>
        <w:tabs>
          <w:tab w:val="left" w:pos="-142"/>
        </w:tabs>
        <w:ind w:left="-142"/>
        <w:jc w:val="both"/>
        <w:rPr>
          <w:sz w:val="24"/>
          <w:szCs w:val="24"/>
        </w:rPr>
      </w:pPr>
      <w:r w:rsidRPr="006C7E99">
        <w:rPr>
          <w:sz w:val="24"/>
          <w:szCs w:val="24"/>
        </w:rPr>
        <w:t>Проектното решение предвижда на площадката за игра да се дос</w:t>
      </w:r>
      <w:r>
        <w:rPr>
          <w:sz w:val="24"/>
          <w:szCs w:val="24"/>
        </w:rPr>
        <w:t>тавят и  монтират 4 бр. пейки, 2 бр. кошчета за отпадъци и 3 броя автономно соларно осветление.</w:t>
      </w:r>
    </w:p>
    <w:p w:rsidR="00504CAC" w:rsidRDefault="00504CAC" w:rsidP="00504CAC">
      <w:pPr>
        <w:ind w:firstLine="720"/>
        <w:jc w:val="both"/>
        <w:rPr>
          <w:sz w:val="24"/>
          <w:szCs w:val="24"/>
        </w:rPr>
      </w:pPr>
    </w:p>
    <w:p w:rsidR="00B90D50" w:rsidRDefault="00B90D50" w:rsidP="00504CAC">
      <w:pPr>
        <w:ind w:firstLine="720"/>
        <w:jc w:val="both"/>
        <w:rPr>
          <w:sz w:val="24"/>
          <w:szCs w:val="24"/>
        </w:rPr>
      </w:pPr>
    </w:p>
    <w:p w:rsidR="00B90D50" w:rsidRDefault="00B90D50" w:rsidP="00504CAC">
      <w:pPr>
        <w:ind w:firstLine="720"/>
        <w:jc w:val="both"/>
        <w:rPr>
          <w:sz w:val="24"/>
          <w:szCs w:val="24"/>
        </w:rPr>
      </w:pPr>
    </w:p>
    <w:tbl>
      <w:tblPr>
        <w:tblW w:w="5000" w:type="pct"/>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left w:w="70" w:type="dxa"/>
          <w:right w:w="70" w:type="dxa"/>
        </w:tblCellMar>
        <w:tblLook w:val="04A0" w:firstRow="1" w:lastRow="0" w:firstColumn="1" w:lastColumn="0" w:noHBand="0" w:noVBand="1"/>
      </w:tblPr>
      <w:tblGrid>
        <w:gridCol w:w="449"/>
        <w:gridCol w:w="2316"/>
        <w:gridCol w:w="2557"/>
        <w:gridCol w:w="2545"/>
        <w:gridCol w:w="1156"/>
        <w:gridCol w:w="925"/>
      </w:tblGrid>
      <w:tr w:rsidR="00504CAC" w:rsidRPr="00166082" w:rsidTr="00504CAC">
        <w:trPr>
          <w:trHeight w:val="842"/>
        </w:trPr>
        <w:tc>
          <w:tcPr>
            <w:tcW w:w="226" w:type="pct"/>
            <w:tcBorders>
              <w:top w:val="single" w:sz="4" w:space="0" w:color="auto"/>
              <w:bottom w:val="single" w:sz="4" w:space="0" w:color="auto"/>
            </w:tcBorders>
            <w:shd w:val="clear" w:color="auto" w:fill="D9D9D9" w:themeFill="background1" w:themeFillShade="D9"/>
            <w:vAlign w:val="center"/>
            <w:hideMark/>
          </w:tcPr>
          <w:p w:rsidR="00504CAC" w:rsidRPr="00166082" w:rsidRDefault="00504CAC" w:rsidP="00504CAC">
            <w:pPr>
              <w:jc w:val="center"/>
              <w:rPr>
                <w:rFonts w:eastAsia="Calibri"/>
                <w:b/>
                <w:bCs/>
                <w:sz w:val="24"/>
                <w:szCs w:val="22"/>
                <w:lang w:eastAsia="en-US"/>
              </w:rPr>
            </w:pPr>
            <w:r w:rsidRPr="00166082">
              <w:rPr>
                <w:rFonts w:eastAsia="Calibri"/>
                <w:b/>
                <w:bCs/>
                <w:sz w:val="24"/>
                <w:szCs w:val="22"/>
                <w:lang w:eastAsia="en-US"/>
              </w:rPr>
              <w:lastRenderedPageBreak/>
              <w:t xml:space="preserve">№ </w:t>
            </w:r>
          </w:p>
        </w:tc>
        <w:tc>
          <w:tcPr>
            <w:tcW w:w="1164" w:type="pct"/>
            <w:tcBorders>
              <w:top w:val="single" w:sz="4" w:space="0" w:color="auto"/>
              <w:bottom w:val="single" w:sz="4" w:space="0" w:color="auto"/>
            </w:tcBorders>
            <w:shd w:val="clear" w:color="auto" w:fill="D9D9D9" w:themeFill="background1" w:themeFillShade="D9"/>
            <w:vAlign w:val="center"/>
            <w:hideMark/>
          </w:tcPr>
          <w:p w:rsidR="00504CAC" w:rsidRPr="00166082" w:rsidRDefault="00504CAC" w:rsidP="00504CAC">
            <w:pPr>
              <w:jc w:val="center"/>
              <w:rPr>
                <w:rFonts w:eastAsia="Calibri"/>
                <w:b/>
                <w:bCs/>
                <w:sz w:val="24"/>
                <w:szCs w:val="22"/>
                <w:lang w:val="en-US" w:eastAsia="en-US"/>
              </w:rPr>
            </w:pPr>
            <w:r w:rsidRPr="00166082">
              <w:rPr>
                <w:rFonts w:eastAsia="Calibri"/>
                <w:b/>
                <w:bCs/>
                <w:sz w:val="24"/>
                <w:szCs w:val="22"/>
                <w:lang w:eastAsia="en-US"/>
              </w:rPr>
              <w:t>Вид</w:t>
            </w:r>
            <w:r>
              <w:rPr>
                <w:rFonts w:eastAsia="Calibri"/>
                <w:b/>
                <w:bCs/>
                <w:sz w:val="24"/>
                <w:szCs w:val="22"/>
                <w:lang w:eastAsia="en-US"/>
              </w:rPr>
              <w:t xml:space="preserve"> на актива</w:t>
            </w:r>
          </w:p>
        </w:tc>
        <w:tc>
          <w:tcPr>
            <w:tcW w:w="2564" w:type="pct"/>
            <w:gridSpan w:val="2"/>
            <w:tcBorders>
              <w:top w:val="single" w:sz="4" w:space="0" w:color="auto"/>
              <w:bottom w:val="single" w:sz="4" w:space="0" w:color="auto"/>
            </w:tcBorders>
            <w:shd w:val="clear" w:color="auto" w:fill="D9D9D9" w:themeFill="background1" w:themeFillShade="D9"/>
            <w:vAlign w:val="center"/>
            <w:hideMark/>
          </w:tcPr>
          <w:p w:rsidR="00504CAC" w:rsidRPr="00166082" w:rsidRDefault="00504CAC" w:rsidP="00504CAC">
            <w:pPr>
              <w:jc w:val="center"/>
              <w:rPr>
                <w:rFonts w:eastAsia="Calibri"/>
                <w:b/>
                <w:bCs/>
                <w:sz w:val="24"/>
                <w:szCs w:val="22"/>
                <w:lang w:eastAsia="en-US"/>
              </w:rPr>
            </w:pPr>
            <w:r>
              <w:rPr>
                <w:rFonts w:eastAsia="Calibri"/>
                <w:b/>
                <w:bCs/>
                <w:sz w:val="24"/>
                <w:szCs w:val="22"/>
                <w:lang w:eastAsia="en-US"/>
              </w:rPr>
              <w:t>Описание на актива</w:t>
            </w:r>
            <w:r w:rsidRPr="00166082">
              <w:rPr>
                <w:rFonts w:eastAsia="Calibri"/>
                <w:b/>
                <w:bCs/>
                <w:sz w:val="24"/>
                <w:szCs w:val="22"/>
                <w:lang w:eastAsia="en-US"/>
              </w:rPr>
              <w:t xml:space="preserve"> </w:t>
            </w:r>
          </w:p>
        </w:tc>
        <w:tc>
          <w:tcPr>
            <w:tcW w:w="581" w:type="pct"/>
            <w:tcBorders>
              <w:top w:val="single" w:sz="4" w:space="0" w:color="auto"/>
              <w:bottom w:val="single" w:sz="4" w:space="0" w:color="auto"/>
            </w:tcBorders>
            <w:shd w:val="clear" w:color="auto" w:fill="D9D9D9" w:themeFill="background1" w:themeFillShade="D9"/>
            <w:vAlign w:val="center"/>
            <w:hideMark/>
          </w:tcPr>
          <w:p w:rsidR="00504CAC" w:rsidRPr="00166082" w:rsidRDefault="00504CAC" w:rsidP="00504CAC">
            <w:pPr>
              <w:jc w:val="center"/>
              <w:rPr>
                <w:rFonts w:eastAsia="Calibri"/>
                <w:b/>
                <w:bCs/>
                <w:sz w:val="24"/>
                <w:szCs w:val="22"/>
                <w:lang w:eastAsia="en-US"/>
              </w:rPr>
            </w:pPr>
            <w:r w:rsidRPr="00166082">
              <w:rPr>
                <w:rFonts w:eastAsia="Calibri"/>
                <w:b/>
                <w:bCs/>
                <w:sz w:val="24"/>
                <w:szCs w:val="22"/>
                <w:lang w:eastAsia="en-US"/>
              </w:rPr>
              <w:t>Мерна единица</w:t>
            </w:r>
          </w:p>
        </w:tc>
        <w:tc>
          <w:tcPr>
            <w:tcW w:w="465" w:type="pct"/>
            <w:tcBorders>
              <w:top w:val="single" w:sz="4" w:space="0" w:color="auto"/>
              <w:bottom w:val="single" w:sz="4" w:space="0" w:color="auto"/>
            </w:tcBorders>
            <w:shd w:val="clear" w:color="auto" w:fill="D9D9D9" w:themeFill="background1" w:themeFillShade="D9"/>
            <w:vAlign w:val="center"/>
            <w:hideMark/>
          </w:tcPr>
          <w:p w:rsidR="00504CAC" w:rsidRPr="00166082" w:rsidRDefault="00504CAC" w:rsidP="00504CAC">
            <w:pPr>
              <w:jc w:val="center"/>
              <w:rPr>
                <w:rFonts w:eastAsia="Calibri"/>
                <w:b/>
                <w:bCs/>
                <w:sz w:val="24"/>
                <w:szCs w:val="22"/>
                <w:lang w:eastAsia="en-US"/>
              </w:rPr>
            </w:pPr>
            <w:proofErr w:type="spellStart"/>
            <w:r w:rsidRPr="00166082">
              <w:rPr>
                <w:rFonts w:eastAsia="Calibri"/>
                <w:b/>
                <w:bCs/>
                <w:sz w:val="24"/>
                <w:szCs w:val="22"/>
                <w:lang w:eastAsia="en-US"/>
              </w:rPr>
              <w:t>Кол-во</w:t>
            </w:r>
            <w:proofErr w:type="spellEnd"/>
            <w:r w:rsidRPr="00166082">
              <w:rPr>
                <w:rFonts w:eastAsia="Calibri"/>
                <w:b/>
                <w:bCs/>
                <w:sz w:val="24"/>
                <w:szCs w:val="22"/>
                <w:lang w:eastAsia="en-US"/>
              </w:rPr>
              <w:t xml:space="preserve"> </w:t>
            </w:r>
          </w:p>
        </w:tc>
      </w:tr>
      <w:tr w:rsidR="00683AD6" w:rsidRPr="00166082" w:rsidTr="003412A1">
        <w:trPr>
          <w:trHeight w:val="3195"/>
        </w:trPr>
        <w:tc>
          <w:tcPr>
            <w:tcW w:w="226" w:type="pct"/>
            <w:tcBorders>
              <w:top w:val="single" w:sz="4" w:space="0" w:color="auto"/>
              <w:bottom w:val="single" w:sz="6" w:space="0" w:color="auto"/>
            </w:tcBorders>
            <w:shd w:val="clear" w:color="auto" w:fill="auto"/>
            <w:noWrap/>
            <w:vAlign w:val="bottom"/>
          </w:tcPr>
          <w:p w:rsidR="00683AD6" w:rsidRPr="00166082" w:rsidRDefault="00683AD6" w:rsidP="00FD33BE">
            <w:pPr>
              <w:jc w:val="center"/>
              <w:rPr>
                <w:rFonts w:eastAsia="Calibri"/>
                <w:color w:val="000000"/>
                <w:sz w:val="24"/>
                <w:szCs w:val="22"/>
                <w:lang w:eastAsia="en-US"/>
              </w:rPr>
            </w:pPr>
            <w:r>
              <w:rPr>
                <w:rFonts w:eastAsia="Calibri"/>
                <w:color w:val="000000"/>
                <w:sz w:val="24"/>
                <w:szCs w:val="22"/>
                <w:lang w:eastAsia="en-US"/>
              </w:rPr>
              <w:t>1</w:t>
            </w:r>
          </w:p>
        </w:tc>
        <w:tc>
          <w:tcPr>
            <w:tcW w:w="1164" w:type="pct"/>
            <w:tcBorders>
              <w:top w:val="single" w:sz="4" w:space="0" w:color="auto"/>
              <w:bottom w:val="single" w:sz="6" w:space="0" w:color="auto"/>
            </w:tcBorders>
            <w:shd w:val="clear" w:color="auto" w:fill="auto"/>
            <w:vAlign w:val="center"/>
          </w:tcPr>
          <w:p w:rsidR="00683AD6" w:rsidRPr="00166082" w:rsidRDefault="00683AD6" w:rsidP="00FD33BE">
            <w:pPr>
              <w:jc w:val="center"/>
              <w:rPr>
                <w:rFonts w:eastAsia="Calibri"/>
                <w:sz w:val="24"/>
                <w:szCs w:val="22"/>
                <w:lang w:eastAsia="en-US"/>
              </w:rPr>
            </w:pPr>
            <w:r w:rsidRPr="00166082">
              <w:rPr>
                <w:rFonts w:eastAsia="Calibri"/>
                <w:sz w:val="24"/>
                <w:szCs w:val="22"/>
                <w:lang w:eastAsia="en-US"/>
              </w:rPr>
              <w:t>Уред за раздвижване на горната част на тялото</w:t>
            </w:r>
          </w:p>
          <w:p w:rsidR="00683AD6" w:rsidRPr="00166082" w:rsidRDefault="00683AD6" w:rsidP="00FD33BE">
            <w:pPr>
              <w:jc w:val="center"/>
              <w:rPr>
                <w:rFonts w:eastAsia="Calibri"/>
                <w:noProof/>
                <w:sz w:val="24"/>
                <w:szCs w:val="22"/>
                <w:lang w:eastAsia="en-US"/>
              </w:rPr>
            </w:pPr>
          </w:p>
          <w:p w:rsidR="00683AD6" w:rsidRPr="00166082" w:rsidRDefault="00683AD6" w:rsidP="00FD33BE">
            <w:pPr>
              <w:jc w:val="center"/>
            </w:pPr>
          </w:p>
        </w:tc>
        <w:tc>
          <w:tcPr>
            <w:tcW w:w="2564" w:type="pct"/>
            <w:gridSpan w:val="2"/>
            <w:tcBorders>
              <w:top w:val="single" w:sz="4" w:space="0" w:color="auto"/>
              <w:bottom w:val="single" w:sz="6" w:space="0" w:color="auto"/>
            </w:tcBorders>
            <w:shd w:val="clear" w:color="auto" w:fill="auto"/>
          </w:tcPr>
          <w:p w:rsidR="00683AD6" w:rsidRPr="00166082" w:rsidRDefault="00683AD6" w:rsidP="00FD33BE">
            <w:pPr>
              <w:tabs>
                <w:tab w:val="left" w:pos="2846"/>
              </w:tabs>
              <w:ind w:right="-5"/>
              <w:jc w:val="both"/>
              <w:rPr>
                <w:rFonts w:eastAsia="Calibri"/>
                <w:sz w:val="24"/>
                <w:szCs w:val="22"/>
                <w:lang w:eastAsia="en-US"/>
              </w:rPr>
            </w:pPr>
            <w:r w:rsidRPr="00166082">
              <w:rPr>
                <w:rFonts w:eastAsia="Calibri"/>
                <w:sz w:val="24"/>
                <w:szCs w:val="22"/>
                <w:lang w:eastAsia="en-US"/>
              </w:rPr>
              <w:t xml:space="preserve">Отговаря на НАРЕДБА № 1 от 12.01.2009 г </w:t>
            </w:r>
            <w:r w:rsidRPr="00166082">
              <w:rPr>
                <w:rFonts w:eastAsia="Calibri"/>
                <w:color w:val="000000"/>
                <w:sz w:val="24"/>
                <w:szCs w:val="22"/>
                <w:lang w:eastAsia="en-US" w:bidi="bg-BG"/>
              </w:rPr>
              <w:t>за условията и реда за устройството и безопасността на площадките за игра, стандартите</w:t>
            </w:r>
            <w:r w:rsidRPr="00166082">
              <w:rPr>
                <w:rFonts w:eastAsia="Calibri"/>
                <w:sz w:val="24"/>
                <w:szCs w:val="22"/>
                <w:lang w:eastAsia="en-US"/>
              </w:rPr>
              <w:t xml:space="preserve"> </w:t>
            </w:r>
            <w:r w:rsidRPr="00166082">
              <w:rPr>
                <w:rFonts w:eastAsia="Calibri"/>
                <w:color w:val="000000"/>
                <w:sz w:val="24"/>
                <w:szCs w:val="22"/>
                <w:lang w:eastAsia="en-US" w:bidi="bg-BG"/>
              </w:rPr>
              <w:t xml:space="preserve">БДС </w:t>
            </w:r>
            <w:r w:rsidRPr="00166082">
              <w:rPr>
                <w:rFonts w:eastAsia="Calibri"/>
                <w:color w:val="000000"/>
                <w:sz w:val="24"/>
                <w:szCs w:val="22"/>
                <w:lang w:val="en-US" w:eastAsia="en-US" w:bidi="en-US"/>
              </w:rPr>
              <w:t>EN 15312:2007+A1:2011</w:t>
            </w:r>
            <w:r w:rsidRPr="00166082">
              <w:rPr>
                <w:rFonts w:eastAsia="Calibri"/>
                <w:sz w:val="24"/>
                <w:szCs w:val="22"/>
                <w:lang w:eastAsia="en-US"/>
              </w:rPr>
              <w:t xml:space="preserve">; </w:t>
            </w:r>
            <w:r w:rsidRPr="00166082">
              <w:rPr>
                <w:rFonts w:eastAsia="Calibri"/>
                <w:color w:val="000000"/>
                <w:sz w:val="24"/>
                <w:szCs w:val="22"/>
                <w:lang w:eastAsia="en-US" w:bidi="bg-BG"/>
              </w:rPr>
              <w:t xml:space="preserve">БДС </w:t>
            </w:r>
            <w:r w:rsidRPr="00166082">
              <w:rPr>
                <w:rFonts w:eastAsia="Calibri"/>
                <w:color w:val="000000"/>
                <w:sz w:val="24"/>
                <w:szCs w:val="22"/>
                <w:lang w:val="en-US" w:eastAsia="en-US" w:bidi="en-US"/>
              </w:rPr>
              <w:t>EN 15312:2007+A1:2011</w:t>
            </w:r>
            <w:r w:rsidRPr="00166082">
              <w:rPr>
                <w:rFonts w:eastAsia="Calibri"/>
                <w:color w:val="000000"/>
                <w:spacing w:val="2"/>
                <w:sz w:val="24"/>
                <w:szCs w:val="22"/>
                <w:lang w:eastAsia="en-US" w:bidi="bg-BG"/>
              </w:rPr>
              <w:t xml:space="preserve">; </w:t>
            </w:r>
            <w:r w:rsidRPr="00166082">
              <w:rPr>
                <w:rFonts w:eastAsia="Calibri"/>
                <w:sz w:val="24"/>
                <w:szCs w:val="22"/>
                <w:lang w:eastAsia="en-US"/>
              </w:rPr>
              <w:t>достъпен за ползватели с увреждания и ограничени двигателни функции чрез който се раздвижва горната част на тялото, чрез преместване на движещ се по извита тръба елемент; възрастова група от 12 до 18;</w:t>
            </w:r>
            <w:r w:rsidRPr="00166082">
              <w:rPr>
                <w:rFonts w:eastAsia="Calibri"/>
                <w:color w:val="000000"/>
                <w:sz w:val="24"/>
                <w:szCs w:val="22"/>
                <w:lang w:eastAsia="en-US" w:bidi="bg-BG"/>
              </w:rPr>
              <w:t xml:space="preserve"> Габаритни размери на съоръжението и минимално пространство за разполагане</w:t>
            </w:r>
            <w:r w:rsidRPr="00166082">
              <w:rPr>
                <w:rFonts w:eastAsia="Calibri"/>
                <w:sz w:val="24"/>
                <w:szCs w:val="22"/>
                <w:lang w:eastAsia="en-US"/>
              </w:rPr>
              <w:t xml:space="preserve"> височина на съоръжението  – 136 см; зона на падане – 14 м2; мин.пространство  за разполагане 3410/4190 мм;</w:t>
            </w:r>
          </w:p>
        </w:tc>
        <w:tc>
          <w:tcPr>
            <w:tcW w:w="581" w:type="pct"/>
            <w:tcBorders>
              <w:top w:val="single" w:sz="4" w:space="0" w:color="auto"/>
              <w:bottom w:val="single" w:sz="6" w:space="0" w:color="auto"/>
            </w:tcBorders>
            <w:shd w:val="clear" w:color="auto" w:fill="auto"/>
            <w:vAlign w:val="center"/>
          </w:tcPr>
          <w:p w:rsidR="00683AD6" w:rsidRPr="00166082" w:rsidRDefault="00683AD6" w:rsidP="00FD33BE">
            <w:pPr>
              <w:jc w:val="center"/>
              <w:rPr>
                <w:rFonts w:eastAsia="Calibri"/>
                <w:color w:val="000000"/>
                <w:sz w:val="24"/>
                <w:szCs w:val="22"/>
                <w:lang w:eastAsia="en-US"/>
              </w:rPr>
            </w:pPr>
            <w:r w:rsidRPr="00166082">
              <w:rPr>
                <w:rFonts w:eastAsia="Calibri"/>
                <w:color w:val="000000"/>
                <w:sz w:val="24"/>
                <w:szCs w:val="22"/>
                <w:lang w:eastAsia="en-US"/>
              </w:rPr>
              <w:t>брой</w:t>
            </w:r>
          </w:p>
        </w:tc>
        <w:tc>
          <w:tcPr>
            <w:tcW w:w="465" w:type="pct"/>
            <w:tcBorders>
              <w:top w:val="single" w:sz="4" w:space="0" w:color="auto"/>
              <w:bottom w:val="single" w:sz="6" w:space="0" w:color="auto"/>
            </w:tcBorders>
            <w:shd w:val="clear" w:color="auto" w:fill="auto"/>
            <w:noWrap/>
            <w:vAlign w:val="center"/>
          </w:tcPr>
          <w:p w:rsidR="00683AD6" w:rsidRPr="00166082" w:rsidRDefault="00683AD6" w:rsidP="00FD33BE">
            <w:pPr>
              <w:jc w:val="center"/>
              <w:rPr>
                <w:rFonts w:eastAsia="Calibri"/>
                <w:color w:val="000000"/>
                <w:sz w:val="24"/>
                <w:szCs w:val="22"/>
                <w:lang w:eastAsia="en-US"/>
              </w:rPr>
            </w:pPr>
            <w:r w:rsidRPr="00166082">
              <w:rPr>
                <w:rFonts w:eastAsia="Calibri"/>
                <w:color w:val="000000"/>
                <w:sz w:val="24"/>
                <w:szCs w:val="22"/>
                <w:lang w:eastAsia="en-US"/>
              </w:rPr>
              <w:t>1</w:t>
            </w:r>
          </w:p>
        </w:tc>
      </w:tr>
      <w:tr w:rsidR="00683AD6" w:rsidRPr="00166082" w:rsidTr="00504CAC">
        <w:trPr>
          <w:trHeight w:val="3195"/>
        </w:trPr>
        <w:tc>
          <w:tcPr>
            <w:tcW w:w="226" w:type="pct"/>
            <w:tcBorders>
              <w:top w:val="single" w:sz="4" w:space="0" w:color="auto"/>
              <w:bottom w:val="single" w:sz="6" w:space="0" w:color="auto"/>
            </w:tcBorders>
            <w:shd w:val="clear" w:color="auto" w:fill="auto"/>
            <w:noWrap/>
            <w:vAlign w:val="bottom"/>
          </w:tcPr>
          <w:p w:rsidR="00683AD6" w:rsidRPr="00166082" w:rsidRDefault="00683AD6" w:rsidP="00FD33BE">
            <w:pPr>
              <w:jc w:val="center"/>
              <w:rPr>
                <w:rFonts w:eastAsia="Calibri"/>
                <w:color w:val="000000"/>
                <w:sz w:val="24"/>
                <w:szCs w:val="22"/>
                <w:lang w:eastAsia="en-US"/>
              </w:rPr>
            </w:pPr>
            <w:r w:rsidRPr="00166082">
              <w:rPr>
                <w:rFonts w:eastAsia="Calibri"/>
                <w:color w:val="000000"/>
                <w:sz w:val="24"/>
                <w:szCs w:val="22"/>
                <w:lang w:eastAsia="en-US"/>
              </w:rPr>
              <w:t>2</w:t>
            </w:r>
          </w:p>
        </w:tc>
        <w:tc>
          <w:tcPr>
            <w:tcW w:w="1164" w:type="pct"/>
            <w:tcBorders>
              <w:top w:val="single" w:sz="4" w:space="0" w:color="auto"/>
              <w:bottom w:val="single" w:sz="6" w:space="0" w:color="auto"/>
            </w:tcBorders>
            <w:shd w:val="clear" w:color="auto" w:fill="auto"/>
            <w:vAlign w:val="center"/>
          </w:tcPr>
          <w:p w:rsidR="00683AD6" w:rsidRPr="00166082" w:rsidRDefault="00683AD6" w:rsidP="00FD33BE">
            <w:pPr>
              <w:spacing w:line="276" w:lineRule="auto"/>
              <w:jc w:val="center"/>
              <w:rPr>
                <w:rFonts w:eastAsia="Calibri"/>
                <w:sz w:val="24"/>
                <w:szCs w:val="22"/>
                <w:lang w:eastAsia="en-US"/>
              </w:rPr>
            </w:pPr>
            <w:r w:rsidRPr="00166082">
              <w:rPr>
                <w:rFonts w:eastAsia="Calibri"/>
                <w:sz w:val="24"/>
                <w:szCs w:val="22"/>
                <w:lang w:eastAsia="en-US"/>
              </w:rPr>
              <w:t>Уред за раздвижване и рехабилитация на горните и долните крайници</w:t>
            </w:r>
          </w:p>
          <w:p w:rsidR="00683AD6" w:rsidRPr="00166082" w:rsidRDefault="00683AD6" w:rsidP="00FD33BE">
            <w:pPr>
              <w:spacing w:line="276" w:lineRule="auto"/>
              <w:jc w:val="center"/>
              <w:rPr>
                <w:rFonts w:eastAsia="Calibri"/>
                <w:sz w:val="24"/>
                <w:szCs w:val="22"/>
                <w:lang w:eastAsia="en-US"/>
              </w:rPr>
            </w:pPr>
          </w:p>
        </w:tc>
        <w:tc>
          <w:tcPr>
            <w:tcW w:w="2564" w:type="pct"/>
            <w:gridSpan w:val="2"/>
            <w:tcBorders>
              <w:top w:val="single" w:sz="4" w:space="0" w:color="auto"/>
              <w:bottom w:val="single" w:sz="6" w:space="0" w:color="auto"/>
            </w:tcBorders>
            <w:shd w:val="clear" w:color="auto" w:fill="auto"/>
            <w:vAlign w:val="bottom"/>
          </w:tcPr>
          <w:p w:rsidR="00683AD6" w:rsidRPr="00166082" w:rsidRDefault="00683AD6" w:rsidP="00FD33BE">
            <w:pPr>
              <w:tabs>
                <w:tab w:val="left" w:pos="2845"/>
              </w:tabs>
              <w:jc w:val="both"/>
              <w:rPr>
                <w:rFonts w:eastAsia="Calibri"/>
                <w:color w:val="000000"/>
                <w:spacing w:val="2"/>
                <w:sz w:val="24"/>
                <w:szCs w:val="22"/>
                <w:lang w:eastAsia="en-US" w:bidi="bg-BG"/>
              </w:rPr>
            </w:pPr>
            <w:r w:rsidRPr="00166082">
              <w:rPr>
                <w:rFonts w:eastAsia="Calibri"/>
                <w:sz w:val="24"/>
                <w:szCs w:val="22"/>
                <w:lang w:eastAsia="en-US"/>
              </w:rPr>
              <w:t xml:space="preserve">Отговаря на НАРЕДБА № 1 от 12.01.2009 г </w:t>
            </w:r>
            <w:r w:rsidRPr="00166082">
              <w:rPr>
                <w:rFonts w:eastAsia="Calibri"/>
                <w:color w:val="000000"/>
                <w:sz w:val="24"/>
                <w:szCs w:val="22"/>
                <w:lang w:eastAsia="en-US" w:bidi="bg-BG"/>
              </w:rPr>
              <w:t>за условията и реда за устройството и безопасността на площадките за игра, стандартите</w:t>
            </w:r>
            <w:r w:rsidRPr="00166082">
              <w:rPr>
                <w:rFonts w:eastAsia="Calibri"/>
                <w:sz w:val="24"/>
                <w:szCs w:val="22"/>
                <w:lang w:eastAsia="en-US"/>
              </w:rPr>
              <w:t xml:space="preserve"> </w:t>
            </w:r>
            <w:r w:rsidRPr="00166082">
              <w:rPr>
                <w:rFonts w:eastAsia="Calibri"/>
                <w:color w:val="000000"/>
                <w:sz w:val="24"/>
                <w:szCs w:val="22"/>
                <w:lang w:eastAsia="en-US" w:bidi="bg-BG"/>
              </w:rPr>
              <w:t xml:space="preserve">БДС </w:t>
            </w:r>
            <w:r w:rsidRPr="00166082">
              <w:rPr>
                <w:rFonts w:eastAsia="Calibri"/>
                <w:color w:val="000000"/>
                <w:sz w:val="24"/>
                <w:szCs w:val="22"/>
                <w:lang w:val="en-US" w:eastAsia="en-US" w:bidi="en-US"/>
              </w:rPr>
              <w:t>EN 15312:2007+A1:2011</w:t>
            </w:r>
            <w:r w:rsidRPr="00166082">
              <w:rPr>
                <w:rFonts w:eastAsia="Calibri"/>
                <w:sz w:val="24"/>
                <w:szCs w:val="22"/>
                <w:lang w:eastAsia="en-US"/>
              </w:rPr>
              <w:t xml:space="preserve">; </w:t>
            </w:r>
            <w:r w:rsidRPr="00166082">
              <w:rPr>
                <w:rFonts w:eastAsia="Calibri"/>
                <w:color w:val="000000"/>
                <w:sz w:val="24"/>
                <w:szCs w:val="22"/>
                <w:lang w:eastAsia="en-US" w:bidi="bg-BG"/>
              </w:rPr>
              <w:t xml:space="preserve">БДС </w:t>
            </w:r>
            <w:r w:rsidRPr="00166082">
              <w:rPr>
                <w:rFonts w:eastAsia="Calibri"/>
                <w:color w:val="000000"/>
                <w:sz w:val="24"/>
                <w:szCs w:val="22"/>
                <w:lang w:val="en-US" w:eastAsia="en-US" w:bidi="en-US"/>
              </w:rPr>
              <w:t>EN 15312:2007+A1:2011</w:t>
            </w:r>
            <w:r w:rsidRPr="00166082">
              <w:rPr>
                <w:rFonts w:eastAsia="Calibri"/>
                <w:color w:val="000000"/>
                <w:spacing w:val="2"/>
                <w:sz w:val="24"/>
                <w:szCs w:val="22"/>
                <w:lang w:eastAsia="en-US" w:bidi="bg-BG"/>
              </w:rPr>
              <w:t>; Подходящ за раздвижване на хора със затруднени двигателни функции;</w:t>
            </w:r>
            <w:r w:rsidRPr="00166082">
              <w:rPr>
                <w:rFonts w:eastAsia="Calibri"/>
                <w:sz w:val="24"/>
                <w:szCs w:val="22"/>
                <w:lang w:eastAsia="en-US"/>
              </w:rPr>
              <w:t xml:space="preserve"> възрастова група от 12 до 18;</w:t>
            </w:r>
          </w:p>
          <w:p w:rsidR="00683AD6" w:rsidRPr="00166082" w:rsidRDefault="00683AD6" w:rsidP="00FD33BE">
            <w:pPr>
              <w:jc w:val="both"/>
              <w:rPr>
                <w:rFonts w:eastAsia="Calibri"/>
                <w:color w:val="000000"/>
                <w:sz w:val="24"/>
                <w:szCs w:val="22"/>
                <w:lang w:eastAsia="en-US"/>
              </w:rPr>
            </w:pPr>
            <w:r w:rsidRPr="00166082">
              <w:rPr>
                <w:rFonts w:eastAsia="Calibri"/>
                <w:color w:val="000000"/>
                <w:sz w:val="24"/>
                <w:szCs w:val="22"/>
                <w:lang w:eastAsia="en-US" w:bidi="bg-BG"/>
              </w:rPr>
              <w:t>Габаритни размери на съоръжението и минимално пространство за разполагане</w:t>
            </w:r>
            <w:r w:rsidRPr="00166082">
              <w:rPr>
                <w:rFonts w:eastAsia="Calibri"/>
                <w:sz w:val="24"/>
                <w:szCs w:val="22"/>
                <w:lang w:eastAsia="en-US"/>
              </w:rPr>
              <w:t xml:space="preserve"> височина на съоръжението  – 111 см; зона на падане – 16 м2; мин.пространство  за разполагане 3960/4190 мм;</w:t>
            </w:r>
          </w:p>
        </w:tc>
        <w:tc>
          <w:tcPr>
            <w:tcW w:w="581" w:type="pct"/>
            <w:tcBorders>
              <w:top w:val="single" w:sz="4" w:space="0" w:color="auto"/>
              <w:bottom w:val="single" w:sz="6" w:space="0" w:color="auto"/>
            </w:tcBorders>
            <w:shd w:val="clear" w:color="auto" w:fill="auto"/>
            <w:vAlign w:val="center"/>
          </w:tcPr>
          <w:p w:rsidR="00683AD6" w:rsidRPr="00166082" w:rsidRDefault="00683AD6" w:rsidP="00FD33BE">
            <w:pPr>
              <w:jc w:val="center"/>
              <w:rPr>
                <w:rFonts w:eastAsia="Calibri"/>
                <w:color w:val="000000"/>
                <w:sz w:val="24"/>
                <w:szCs w:val="22"/>
                <w:lang w:eastAsia="en-US"/>
              </w:rPr>
            </w:pPr>
            <w:r w:rsidRPr="00166082">
              <w:rPr>
                <w:rFonts w:eastAsia="Calibri"/>
                <w:color w:val="000000"/>
                <w:sz w:val="24"/>
                <w:szCs w:val="22"/>
                <w:lang w:eastAsia="en-US"/>
              </w:rPr>
              <w:t>брой</w:t>
            </w:r>
          </w:p>
        </w:tc>
        <w:tc>
          <w:tcPr>
            <w:tcW w:w="465" w:type="pct"/>
            <w:tcBorders>
              <w:top w:val="single" w:sz="4" w:space="0" w:color="auto"/>
              <w:bottom w:val="single" w:sz="6" w:space="0" w:color="auto"/>
            </w:tcBorders>
            <w:shd w:val="clear" w:color="auto" w:fill="auto"/>
            <w:noWrap/>
            <w:vAlign w:val="center"/>
          </w:tcPr>
          <w:p w:rsidR="00683AD6" w:rsidRPr="00166082" w:rsidRDefault="00683AD6" w:rsidP="00FD33BE">
            <w:pPr>
              <w:jc w:val="center"/>
              <w:rPr>
                <w:rFonts w:eastAsia="Calibri"/>
                <w:color w:val="000000"/>
                <w:sz w:val="24"/>
                <w:szCs w:val="22"/>
                <w:lang w:eastAsia="en-US"/>
              </w:rPr>
            </w:pPr>
            <w:r w:rsidRPr="00166082">
              <w:rPr>
                <w:rFonts w:eastAsia="Calibri"/>
                <w:color w:val="000000"/>
                <w:sz w:val="24"/>
                <w:szCs w:val="22"/>
                <w:lang w:eastAsia="en-US"/>
              </w:rPr>
              <w:t>1</w:t>
            </w:r>
          </w:p>
        </w:tc>
      </w:tr>
      <w:tr w:rsidR="00683AD6" w:rsidRPr="00166082" w:rsidTr="00504CAC">
        <w:trPr>
          <w:trHeight w:val="3195"/>
        </w:trPr>
        <w:tc>
          <w:tcPr>
            <w:tcW w:w="226" w:type="pct"/>
            <w:tcBorders>
              <w:top w:val="single" w:sz="4" w:space="0" w:color="auto"/>
              <w:bottom w:val="single" w:sz="6" w:space="0" w:color="auto"/>
            </w:tcBorders>
            <w:shd w:val="clear" w:color="auto" w:fill="auto"/>
            <w:noWrap/>
            <w:vAlign w:val="bottom"/>
          </w:tcPr>
          <w:p w:rsidR="00683AD6" w:rsidRPr="00166082" w:rsidRDefault="00683AD6" w:rsidP="00FD33BE">
            <w:pPr>
              <w:jc w:val="center"/>
              <w:rPr>
                <w:rFonts w:eastAsia="Calibri"/>
                <w:color w:val="000000"/>
                <w:sz w:val="24"/>
                <w:szCs w:val="22"/>
                <w:lang w:eastAsia="en-US"/>
              </w:rPr>
            </w:pPr>
            <w:r>
              <w:rPr>
                <w:rFonts w:eastAsia="Calibri"/>
                <w:color w:val="000000"/>
                <w:sz w:val="24"/>
                <w:szCs w:val="22"/>
                <w:lang w:eastAsia="en-US"/>
              </w:rPr>
              <w:t>3</w:t>
            </w:r>
          </w:p>
        </w:tc>
        <w:tc>
          <w:tcPr>
            <w:tcW w:w="1164" w:type="pct"/>
            <w:tcBorders>
              <w:top w:val="single" w:sz="4" w:space="0" w:color="auto"/>
              <w:bottom w:val="single" w:sz="6" w:space="0" w:color="auto"/>
            </w:tcBorders>
            <w:shd w:val="clear" w:color="auto" w:fill="auto"/>
            <w:vAlign w:val="center"/>
          </w:tcPr>
          <w:p w:rsidR="00683AD6" w:rsidRPr="00166082" w:rsidRDefault="00683AD6" w:rsidP="00FD33BE">
            <w:pPr>
              <w:jc w:val="center"/>
              <w:rPr>
                <w:noProof/>
                <w:sz w:val="24"/>
                <w:szCs w:val="24"/>
              </w:rPr>
            </w:pPr>
            <w:r w:rsidRPr="00166082">
              <w:rPr>
                <w:sz w:val="24"/>
                <w:szCs w:val="24"/>
              </w:rPr>
              <w:t>Многофункционален уред</w:t>
            </w:r>
          </w:p>
          <w:p w:rsidR="00683AD6" w:rsidRPr="00166082" w:rsidRDefault="00683AD6" w:rsidP="00FD33BE">
            <w:pPr>
              <w:jc w:val="center"/>
              <w:rPr>
                <w:noProof/>
              </w:rPr>
            </w:pPr>
          </w:p>
          <w:p w:rsidR="00683AD6" w:rsidRPr="00166082" w:rsidRDefault="00683AD6" w:rsidP="00FD33BE">
            <w:pPr>
              <w:jc w:val="center"/>
              <w:rPr>
                <w:noProof/>
              </w:rPr>
            </w:pPr>
          </w:p>
          <w:p w:rsidR="00683AD6" w:rsidRPr="00166082" w:rsidRDefault="00683AD6" w:rsidP="00FD33BE">
            <w:pPr>
              <w:jc w:val="center"/>
            </w:pPr>
          </w:p>
        </w:tc>
        <w:tc>
          <w:tcPr>
            <w:tcW w:w="2564" w:type="pct"/>
            <w:gridSpan w:val="2"/>
            <w:tcBorders>
              <w:top w:val="single" w:sz="4" w:space="0" w:color="auto"/>
              <w:bottom w:val="single" w:sz="6" w:space="0" w:color="auto"/>
            </w:tcBorders>
            <w:shd w:val="clear" w:color="auto" w:fill="auto"/>
            <w:vAlign w:val="bottom"/>
          </w:tcPr>
          <w:p w:rsidR="00683AD6" w:rsidRPr="00166082" w:rsidRDefault="00683AD6" w:rsidP="00FD33BE">
            <w:pPr>
              <w:widowControl w:val="0"/>
              <w:ind w:left="20" w:right="20"/>
              <w:jc w:val="both"/>
              <w:rPr>
                <w:rFonts w:eastAsia="Calibri"/>
                <w:color w:val="000000"/>
                <w:sz w:val="24"/>
                <w:szCs w:val="22"/>
                <w:lang w:eastAsia="en-US" w:bidi="bg-BG"/>
              </w:rPr>
            </w:pPr>
            <w:r w:rsidRPr="00166082">
              <w:rPr>
                <w:rFonts w:eastAsia="Calibri"/>
                <w:color w:val="000000"/>
                <w:sz w:val="24"/>
                <w:szCs w:val="22"/>
                <w:lang w:eastAsia="en-US" w:bidi="bg-BG"/>
              </w:rPr>
              <w:t>Отговаря на НАРЕДБА № 1 от 12.01.2009 г за условията и реда за устройството и безопасността на площадките за игра, стандартите БДС EN 15312:2007+A1:2011; БДС EN 15312:2007+A1:2011.</w:t>
            </w:r>
          </w:p>
          <w:p w:rsidR="00683AD6" w:rsidRPr="00166082" w:rsidRDefault="00683AD6" w:rsidP="00FD33BE">
            <w:pPr>
              <w:jc w:val="both"/>
              <w:rPr>
                <w:rFonts w:eastAsia="Calibri"/>
                <w:color w:val="000000"/>
                <w:sz w:val="24"/>
                <w:szCs w:val="22"/>
                <w:lang w:eastAsia="en-US"/>
              </w:rPr>
            </w:pPr>
            <w:r w:rsidRPr="00166082">
              <w:rPr>
                <w:rFonts w:eastAsia="Calibri"/>
                <w:sz w:val="24"/>
                <w:szCs w:val="22"/>
                <w:lang w:eastAsia="en-US"/>
              </w:rPr>
              <w:t>достъпен за ползватели с увреждания и ограничени двигателни функции; възрастова група от 12 до 18 години с възможност да се ползва едновременно от 3 броя ползватели;</w:t>
            </w:r>
            <w:r w:rsidRPr="00166082">
              <w:rPr>
                <w:rFonts w:eastAsia="Calibri"/>
                <w:color w:val="000000"/>
                <w:sz w:val="24"/>
                <w:szCs w:val="22"/>
                <w:lang w:eastAsia="en-US" w:bidi="bg-BG"/>
              </w:rPr>
              <w:t xml:space="preserve"> Да дава възможност за трениране на следните мускулни групи: гърди, </w:t>
            </w:r>
            <w:proofErr w:type="spellStart"/>
            <w:r w:rsidRPr="00166082">
              <w:rPr>
                <w:rFonts w:eastAsia="Calibri"/>
                <w:color w:val="000000"/>
                <w:sz w:val="24"/>
                <w:szCs w:val="22"/>
                <w:lang w:eastAsia="en-US" w:bidi="bg-BG"/>
              </w:rPr>
              <w:t>трицепс</w:t>
            </w:r>
            <w:proofErr w:type="spellEnd"/>
            <w:r w:rsidRPr="00166082">
              <w:rPr>
                <w:rFonts w:eastAsia="Calibri"/>
                <w:color w:val="000000"/>
                <w:sz w:val="24"/>
                <w:szCs w:val="22"/>
                <w:lang w:eastAsia="en-US" w:bidi="bg-BG"/>
              </w:rPr>
              <w:t>, рамене, коремни мускули; Габаритни размери на съоръжението и минимално пространство за разполагане</w:t>
            </w:r>
            <w:r w:rsidRPr="00166082">
              <w:rPr>
                <w:rFonts w:eastAsia="Calibri"/>
                <w:sz w:val="24"/>
                <w:szCs w:val="22"/>
                <w:lang w:eastAsia="en-US"/>
              </w:rPr>
              <w:t xml:space="preserve"> височина на съоръжението  – 204 см; зона на падане – 19 м2; мин.пространство  за разполагане 1500/1730/1850 мм;</w:t>
            </w:r>
          </w:p>
        </w:tc>
        <w:tc>
          <w:tcPr>
            <w:tcW w:w="581" w:type="pct"/>
            <w:tcBorders>
              <w:top w:val="single" w:sz="4" w:space="0" w:color="auto"/>
              <w:bottom w:val="single" w:sz="6" w:space="0" w:color="auto"/>
            </w:tcBorders>
            <w:shd w:val="clear" w:color="auto" w:fill="auto"/>
            <w:vAlign w:val="center"/>
          </w:tcPr>
          <w:p w:rsidR="00683AD6" w:rsidRPr="00166082" w:rsidRDefault="00683AD6" w:rsidP="00FD33BE">
            <w:pPr>
              <w:jc w:val="center"/>
              <w:rPr>
                <w:rFonts w:eastAsia="Calibri"/>
                <w:color w:val="000000"/>
                <w:sz w:val="24"/>
                <w:szCs w:val="22"/>
                <w:lang w:eastAsia="en-US"/>
              </w:rPr>
            </w:pPr>
            <w:r w:rsidRPr="00166082">
              <w:rPr>
                <w:rFonts w:eastAsia="Calibri"/>
                <w:color w:val="000000"/>
                <w:sz w:val="24"/>
                <w:szCs w:val="22"/>
                <w:lang w:eastAsia="en-US"/>
              </w:rPr>
              <w:t>брой</w:t>
            </w:r>
          </w:p>
        </w:tc>
        <w:tc>
          <w:tcPr>
            <w:tcW w:w="465" w:type="pct"/>
            <w:tcBorders>
              <w:top w:val="single" w:sz="4" w:space="0" w:color="auto"/>
              <w:bottom w:val="single" w:sz="6" w:space="0" w:color="auto"/>
            </w:tcBorders>
            <w:shd w:val="clear" w:color="auto" w:fill="auto"/>
            <w:noWrap/>
            <w:vAlign w:val="center"/>
          </w:tcPr>
          <w:p w:rsidR="00683AD6" w:rsidRPr="00166082" w:rsidRDefault="00683AD6" w:rsidP="00FD33BE">
            <w:pPr>
              <w:jc w:val="center"/>
              <w:rPr>
                <w:rFonts w:eastAsia="Calibri"/>
                <w:color w:val="000000"/>
                <w:sz w:val="24"/>
                <w:szCs w:val="22"/>
                <w:lang w:eastAsia="en-US"/>
              </w:rPr>
            </w:pPr>
            <w:r w:rsidRPr="00166082">
              <w:rPr>
                <w:rFonts w:eastAsia="Calibri"/>
                <w:color w:val="000000"/>
                <w:sz w:val="24"/>
                <w:szCs w:val="22"/>
                <w:lang w:eastAsia="en-US"/>
              </w:rPr>
              <w:t>1</w:t>
            </w:r>
          </w:p>
        </w:tc>
      </w:tr>
      <w:tr w:rsidR="00504CAC" w:rsidRPr="00166082" w:rsidTr="00504CAC">
        <w:trPr>
          <w:trHeight w:val="3195"/>
        </w:trPr>
        <w:tc>
          <w:tcPr>
            <w:tcW w:w="226" w:type="pct"/>
            <w:tcBorders>
              <w:top w:val="single" w:sz="4" w:space="0" w:color="auto"/>
              <w:bottom w:val="single" w:sz="6" w:space="0" w:color="auto"/>
            </w:tcBorders>
            <w:shd w:val="clear" w:color="auto" w:fill="auto"/>
            <w:noWrap/>
            <w:vAlign w:val="bottom"/>
            <w:hideMark/>
          </w:tcPr>
          <w:p w:rsidR="00504CAC" w:rsidRPr="00166082" w:rsidRDefault="00683AD6" w:rsidP="00504CAC">
            <w:pPr>
              <w:jc w:val="center"/>
              <w:rPr>
                <w:rFonts w:eastAsia="Calibri"/>
                <w:color w:val="000000"/>
                <w:sz w:val="24"/>
                <w:szCs w:val="22"/>
                <w:lang w:eastAsia="en-US"/>
              </w:rPr>
            </w:pPr>
            <w:r>
              <w:rPr>
                <w:rFonts w:eastAsia="Calibri"/>
                <w:color w:val="000000"/>
                <w:sz w:val="24"/>
                <w:szCs w:val="22"/>
                <w:lang w:eastAsia="en-US"/>
              </w:rPr>
              <w:lastRenderedPageBreak/>
              <w:t>4</w:t>
            </w:r>
          </w:p>
        </w:tc>
        <w:tc>
          <w:tcPr>
            <w:tcW w:w="1164" w:type="pct"/>
            <w:tcBorders>
              <w:top w:val="single" w:sz="4" w:space="0" w:color="auto"/>
              <w:bottom w:val="single" w:sz="6" w:space="0" w:color="auto"/>
            </w:tcBorders>
            <w:shd w:val="clear" w:color="auto" w:fill="auto"/>
            <w:vAlign w:val="center"/>
            <w:hideMark/>
          </w:tcPr>
          <w:p w:rsidR="00504CAC" w:rsidRPr="00166082" w:rsidRDefault="00504CAC" w:rsidP="00504CAC">
            <w:pPr>
              <w:spacing w:line="276" w:lineRule="auto"/>
              <w:jc w:val="center"/>
              <w:rPr>
                <w:rFonts w:eastAsia="Calibri"/>
                <w:sz w:val="24"/>
                <w:szCs w:val="22"/>
                <w:lang w:eastAsia="en-US"/>
              </w:rPr>
            </w:pPr>
            <w:r w:rsidRPr="00166082">
              <w:rPr>
                <w:rFonts w:eastAsia="Calibri"/>
                <w:sz w:val="24"/>
                <w:szCs w:val="22"/>
                <w:lang w:eastAsia="en-US"/>
              </w:rPr>
              <w:t xml:space="preserve">Комбиниран фитнес уред за </w:t>
            </w:r>
            <w:proofErr w:type="spellStart"/>
            <w:r w:rsidRPr="00166082">
              <w:rPr>
                <w:rFonts w:eastAsia="Calibri"/>
                <w:sz w:val="24"/>
                <w:szCs w:val="22"/>
                <w:lang w:eastAsia="en-US"/>
              </w:rPr>
              <w:t>кардио</w:t>
            </w:r>
            <w:proofErr w:type="spellEnd"/>
            <w:r w:rsidRPr="00166082">
              <w:rPr>
                <w:rFonts w:eastAsia="Calibri"/>
                <w:sz w:val="24"/>
                <w:szCs w:val="22"/>
                <w:lang w:eastAsia="en-US"/>
              </w:rPr>
              <w:t xml:space="preserve"> тренировки</w:t>
            </w:r>
          </w:p>
          <w:p w:rsidR="00504CAC" w:rsidRPr="00166082" w:rsidRDefault="00504CAC" w:rsidP="00504CAC">
            <w:pPr>
              <w:spacing w:line="276" w:lineRule="auto"/>
              <w:jc w:val="center"/>
              <w:rPr>
                <w:rFonts w:eastAsia="Calibri"/>
                <w:sz w:val="24"/>
                <w:szCs w:val="22"/>
                <w:lang w:eastAsia="en-US"/>
              </w:rPr>
            </w:pPr>
          </w:p>
        </w:tc>
        <w:tc>
          <w:tcPr>
            <w:tcW w:w="2564" w:type="pct"/>
            <w:gridSpan w:val="2"/>
            <w:tcBorders>
              <w:top w:val="single" w:sz="4" w:space="0" w:color="auto"/>
              <w:bottom w:val="single" w:sz="6" w:space="0" w:color="auto"/>
            </w:tcBorders>
            <w:shd w:val="clear" w:color="auto" w:fill="auto"/>
            <w:vAlign w:val="bottom"/>
          </w:tcPr>
          <w:p w:rsidR="00504CAC" w:rsidRPr="00166082" w:rsidRDefault="00504CAC" w:rsidP="00504CAC">
            <w:pPr>
              <w:jc w:val="both"/>
              <w:rPr>
                <w:rFonts w:eastAsia="Calibri"/>
                <w:color w:val="000000"/>
                <w:sz w:val="24"/>
                <w:szCs w:val="22"/>
                <w:lang w:eastAsia="en-US"/>
              </w:rPr>
            </w:pPr>
            <w:r w:rsidRPr="00166082">
              <w:rPr>
                <w:rFonts w:eastAsia="Calibri"/>
                <w:sz w:val="24"/>
                <w:szCs w:val="22"/>
                <w:lang w:eastAsia="en-US"/>
              </w:rPr>
              <w:t xml:space="preserve">Отговаря на НАРЕДБА № 1 от 12.01.2009 г за </w:t>
            </w:r>
            <w:r w:rsidRPr="00166082">
              <w:rPr>
                <w:rFonts w:eastAsia="Calibri"/>
                <w:color w:val="000000"/>
                <w:sz w:val="24"/>
                <w:szCs w:val="22"/>
                <w:lang w:eastAsia="en-US"/>
              </w:rPr>
              <w:t>условията и реда за устройството и безопасността на площадките за игра</w:t>
            </w:r>
            <w:r w:rsidRPr="00166082">
              <w:rPr>
                <w:rFonts w:eastAsia="Calibri"/>
                <w:sz w:val="24"/>
                <w:szCs w:val="22"/>
                <w:lang w:eastAsia="en-US"/>
              </w:rPr>
              <w:t xml:space="preserve">, стандартите БДС EN </w:t>
            </w:r>
            <w:r w:rsidRPr="00166082">
              <w:rPr>
                <w:rFonts w:eastAsia="Calibri"/>
                <w:color w:val="000000"/>
                <w:sz w:val="24"/>
                <w:szCs w:val="22"/>
                <w:lang w:val="en-US" w:eastAsia="en-US" w:bidi="en-US"/>
              </w:rPr>
              <w:t>15312:2007+A1:2011</w:t>
            </w:r>
            <w:r w:rsidRPr="00166082">
              <w:rPr>
                <w:rFonts w:eastAsia="Calibri"/>
                <w:sz w:val="24"/>
                <w:szCs w:val="22"/>
                <w:lang w:eastAsia="en-US"/>
              </w:rPr>
              <w:t xml:space="preserve">, БДС EN </w:t>
            </w:r>
            <w:r w:rsidRPr="00166082">
              <w:rPr>
                <w:rFonts w:eastAsia="Calibri"/>
                <w:color w:val="000000"/>
                <w:sz w:val="24"/>
                <w:szCs w:val="22"/>
                <w:lang w:val="en-US" w:eastAsia="en-US" w:bidi="en-US"/>
              </w:rPr>
              <w:t>15312:2007+A1:2011</w:t>
            </w:r>
            <w:r w:rsidRPr="00166082">
              <w:rPr>
                <w:rFonts w:eastAsia="Calibri"/>
                <w:sz w:val="24"/>
                <w:szCs w:val="22"/>
                <w:lang w:eastAsia="en-US"/>
              </w:rPr>
              <w:t xml:space="preserve">; достъпен за ползватели с увреждания и ограничени двигателни функции; възрастова група от 12 до 18 години с възможност да се ползва едновременно от 3 броя ползватели; </w:t>
            </w:r>
            <w:r w:rsidRPr="00166082">
              <w:rPr>
                <w:rFonts w:eastAsia="Calibri"/>
                <w:color w:val="000000"/>
                <w:sz w:val="24"/>
                <w:szCs w:val="22"/>
                <w:lang w:eastAsia="en-US" w:bidi="bg-BG"/>
              </w:rPr>
              <w:t>Габаритни размери на съоръжението и минимално пространство за разполагане</w:t>
            </w:r>
            <w:r w:rsidRPr="00166082">
              <w:rPr>
                <w:rFonts w:eastAsia="Calibri"/>
                <w:sz w:val="24"/>
                <w:szCs w:val="22"/>
                <w:lang w:eastAsia="en-US"/>
              </w:rPr>
              <w:t xml:space="preserve"> височина на съоръжението  – 171 см; зона на падане – 20 м2; мин.пространство  за разполагане 3730/5570 мм; </w:t>
            </w:r>
            <w:r w:rsidRPr="00166082">
              <w:rPr>
                <w:rFonts w:eastAsia="Calibri"/>
                <w:color w:val="000000"/>
                <w:sz w:val="24"/>
                <w:szCs w:val="22"/>
                <w:lang w:eastAsia="en-US" w:bidi="bg-BG"/>
              </w:rPr>
              <w:t>Конструкцията на съоръжението да се състои от масивни метални дебелостенни колони. Функционалните елементи да са изработени също от метални тръбни профили.</w:t>
            </w:r>
          </w:p>
        </w:tc>
        <w:tc>
          <w:tcPr>
            <w:tcW w:w="581" w:type="pct"/>
            <w:tcBorders>
              <w:top w:val="single" w:sz="4" w:space="0" w:color="auto"/>
              <w:bottom w:val="single" w:sz="6" w:space="0" w:color="auto"/>
            </w:tcBorders>
            <w:shd w:val="clear" w:color="auto" w:fill="auto"/>
            <w:vAlign w:val="center"/>
            <w:hideMark/>
          </w:tcPr>
          <w:p w:rsidR="00504CAC" w:rsidRPr="00166082" w:rsidRDefault="00504CAC" w:rsidP="00504CAC">
            <w:pPr>
              <w:jc w:val="center"/>
              <w:rPr>
                <w:rFonts w:eastAsia="Calibri"/>
                <w:color w:val="000000"/>
                <w:sz w:val="24"/>
                <w:szCs w:val="22"/>
                <w:lang w:eastAsia="en-US"/>
              </w:rPr>
            </w:pPr>
            <w:r w:rsidRPr="00166082">
              <w:rPr>
                <w:rFonts w:eastAsia="Calibri"/>
                <w:color w:val="000000"/>
                <w:sz w:val="24"/>
                <w:szCs w:val="22"/>
                <w:lang w:eastAsia="en-US"/>
              </w:rPr>
              <w:t>брой</w:t>
            </w:r>
          </w:p>
        </w:tc>
        <w:tc>
          <w:tcPr>
            <w:tcW w:w="465" w:type="pct"/>
            <w:tcBorders>
              <w:top w:val="single" w:sz="4" w:space="0" w:color="auto"/>
              <w:bottom w:val="single" w:sz="6" w:space="0" w:color="auto"/>
            </w:tcBorders>
            <w:shd w:val="clear" w:color="auto" w:fill="auto"/>
            <w:noWrap/>
            <w:vAlign w:val="center"/>
            <w:hideMark/>
          </w:tcPr>
          <w:p w:rsidR="00504CAC" w:rsidRPr="00166082" w:rsidRDefault="00504CAC" w:rsidP="00504CAC">
            <w:pPr>
              <w:jc w:val="center"/>
              <w:rPr>
                <w:rFonts w:eastAsia="Calibri"/>
                <w:color w:val="000000"/>
                <w:sz w:val="24"/>
                <w:szCs w:val="22"/>
                <w:lang w:eastAsia="en-US"/>
              </w:rPr>
            </w:pPr>
            <w:r w:rsidRPr="00166082">
              <w:rPr>
                <w:rFonts w:eastAsia="Calibri"/>
                <w:color w:val="000000"/>
                <w:sz w:val="24"/>
                <w:szCs w:val="22"/>
                <w:lang w:eastAsia="en-US"/>
              </w:rPr>
              <w:t>1</w:t>
            </w:r>
          </w:p>
        </w:tc>
      </w:tr>
      <w:tr w:rsidR="00504CAC" w:rsidRPr="00166082" w:rsidTr="00504CAC">
        <w:trPr>
          <w:trHeight w:val="3703"/>
        </w:trPr>
        <w:tc>
          <w:tcPr>
            <w:tcW w:w="226" w:type="pct"/>
            <w:tcBorders>
              <w:top w:val="single" w:sz="6" w:space="0" w:color="auto"/>
              <w:bottom w:val="single" w:sz="6" w:space="0" w:color="auto"/>
            </w:tcBorders>
            <w:shd w:val="clear" w:color="auto" w:fill="auto"/>
            <w:noWrap/>
            <w:vAlign w:val="bottom"/>
          </w:tcPr>
          <w:p w:rsidR="00504CAC" w:rsidRPr="00166082" w:rsidRDefault="00683AD6" w:rsidP="00504CAC">
            <w:pPr>
              <w:jc w:val="center"/>
              <w:rPr>
                <w:rFonts w:eastAsia="Calibri"/>
                <w:color w:val="000000"/>
                <w:sz w:val="24"/>
                <w:szCs w:val="22"/>
                <w:lang w:eastAsia="en-US"/>
              </w:rPr>
            </w:pPr>
            <w:r>
              <w:rPr>
                <w:rFonts w:eastAsia="Calibri"/>
                <w:color w:val="000000"/>
                <w:sz w:val="24"/>
                <w:szCs w:val="22"/>
                <w:lang w:eastAsia="en-US"/>
              </w:rPr>
              <w:t>5</w:t>
            </w:r>
          </w:p>
        </w:tc>
        <w:tc>
          <w:tcPr>
            <w:tcW w:w="1164" w:type="pct"/>
            <w:tcBorders>
              <w:top w:val="single" w:sz="6" w:space="0" w:color="auto"/>
              <w:bottom w:val="single" w:sz="6" w:space="0" w:color="auto"/>
            </w:tcBorders>
            <w:shd w:val="clear" w:color="auto" w:fill="auto"/>
            <w:vAlign w:val="center"/>
          </w:tcPr>
          <w:p w:rsidR="00504CAC" w:rsidRPr="00166082" w:rsidRDefault="00504CAC" w:rsidP="00504CAC">
            <w:pPr>
              <w:jc w:val="center"/>
              <w:rPr>
                <w:rFonts w:eastAsia="Calibri"/>
                <w:sz w:val="24"/>
                <w:szCs w:val="22"/>
                <w:lang w:eastAsia="en-US"/>
              </w:rPr>
            </w:pPr>
            <w:r w:rsidRPr="00166082">
              <w:rPr>
                <w:rFonts w:eastAsia="Calibri"/>
                <w:sz w:val="24"/>
                <w:szCs w:val="22"/>
                <w:lang w:eastAsia="en-US"/>
              </w:rPr>
              <w:t>Беседка</w:t>
            </w:r>
          </w:p>
          <w:p w:rsidR="00504CAC" w:rsidRPr="00166082" w:rsidRDefault="00504CAC" w:rsidP="00504CAC">
            <w:pPr>
              <w:jc w:val="center"/>
              <w:rPr>
                <w:rFonts w:eastAsia="Calibri"/>
                <w:sz w:val="24"/>
                <w:szCs w:val="22"/>
                <w:lang w:eastAsia="en-US"/>
              </w:rPr>
            </w:pPr>
          </w:p>
          <w:p w:rsidR="00504CAC" w:rsidRPr="00166082" w:rsidRDefault="00504CAC" w:rsidP="00504CAC">
            <w:pPr>
              <w:spacing w:line="276" w:lineRule="auto"/>
              <w:jc w:val="center"/>
              <w:rPr>
                <w:rFonts w:eastAsia="Calibri"/>
                <w:sz w:val="24"/>
                <w:szCs w:val="22"/>
                <w:lang w:eastAsia="en-US"/>
              </w:rPr>
            </w:pPr>
          </w:p>
        </w:tc>
        <w:tc>
          <w:tcPr>
            <w:tcW w:w="2564" w:type="pct"/>
            <w:gridSpan w:val="2"/>
            <w:tcBorders>
              <w:top w:val="single" w:sz="6" w:space="0" w:color="auto"/>
              <w:bottom w:val="single" w:sz="6" w:space="0" w:color="auto"/>
            </w:tcBorders>
            <w:shd w:val="clear" w:color="auto" w:fill="auto"/>
            <w:vAlign w:val="bottom"/>
          </w:tcPr>
          <w:p w:rsidR="00504CAC" w:rsidRPr="00166082" w:rsidRDefault="00504CAC" w:rsidP="00504CAC">
            <w:pPr>
              <w:jc w:val="both"/>
              <w:rPr>
                <w:rFonts w:eastAsia="Calibri"/>
                <w:color w:val="000000"/>
                <w:sz w:val="24"/>
                <w:szCs w:val="22"/>
                <w:lang w:eastAsia="en-US"/>
              </w:rPr>
            </w:pPr>
            <w:r w:rsidRPr="00166082">
              <w:rPr>
                <w:rFonts w:eastAsia="Calibri"/>
                <w:sz w:val="24"/>
                <w:szCs w:val="22"/>
                <w:lang w:eastAsia="en-US"/>
              </w:rPr>
              <w:t xml:space="preserve">Отговаря на НАРЕДБА № 1 от 12.01.2009 г. </w:t>
            </w:r>
            <w:r w:rsidRPr="00166082">
              <w:rPr>
                <w:rFonts w:eastAsia="Calibri"/>
                <w:color w:val="000000"/>
                <w:sz w:val="24"/>
                <w:szCs w:val="22"/>
                <w:lang w:eastAsia="en-US" w:bidi="bg-BG"/>
              </w:rPr>
              <w:t>за условията и реда за устройството и безопасността на площадките за игра и</w:t>
            </w:r>
            <w:r w:rsidRPr="00166082">
              <w:rPr>
                <w:rFonts w:eastAsia="Calibri"/>
                <w:sz w:val="24"/>
                <w:szCs w:val="22"/>
                <w:lang w:eastAsia="en-US"/>
              </w:rPr>
              <w:t xml:space="preserve"> стандартите БДС EN1176-1:2009, 1176-7:2009; съоръжението предлага следните компоненти за игра - почивка, тематични игри, общуване; размери в основата от ъгъл до ъгъл 1460 мм, височина 2600 мм; носещи елементи - дървена конструкция; </w:t>
            </w:r>
            <w:proofErr w:type="spellStart"/>
            <w:r w:rsidRPr="00166082">
              <w:rPr>
                <w:rFonts w:eastAsia="Calibri"/>
                <w:sz w:val="24"/>
                <w:szCs w:val="22"/>
                <w:lang w:eastAsia="en-US"/>
              </w:rPr>
              <w:t>хидроизолационно</w:t>
            </w:r>
            <w:proofErr w:type="spellEnd"/>
            <w:r w:rsidRPr="00166082">
              <w:rPr>
                <w:rFonts w:eastAsia="Calibri"/>
                <w:sz w:val="24"/>
                <w:szCs w:val="22"/>
                <w:lang w:eastAsia="en-US"/>
              </w:rPr>
              <w:t xml:space="preserve"> обработена импрегнирана иглолистна дървесина; обработка на метала - електростатично полиестерно </w:t>
            </w:r>
            <w:proofErr w:type="spellStart"/>
            <w:r w:rsidRPr="00166082">
              <w:rPr>
                <w:rFonts w:eastAsia="Calibri"/>
                <w:sz w:val="24"/>
                <w:szCs w:val="22"/>
                <w:lang w:eastAsia="en-US"/>
              </w:rPr>
              <w:t>прахово</w:t>
            </w:r>
            <w:proofErr w:type="spellEnd"/>
            <w:r w:rsidRPr="00166082">
              <w:rPr>
                <w:rFonts w:eastAsia="Calibri"/>
                <w:sz w:val="24"/>
                <w:szCs w:val="22"/>
                <w:lang w:eastAsia="en-US"/>
              </w:rPr>
              <w:t xml:space="preserve"> покритие; обработка на дървото – </w:t>
            </w:r>
            <w:proofErr w:type="spellStart"/>
            <w:r w:rsidRPr="00166082">
              <w:rPr>
                <w:rFonts w:eastAsia="Calibri"/>
                <w:sz w:val="24"/>
                <w:szCs w:val="22"/>
                <w:lang w:eastAsia="en-US"/>
              </w:rPr>
              <w:t>водоразтворим</w:t>
            </w:r>
            <w:proofErr w:type="spellEnd"/>
            <w:r w:rsidRPr="00166082">
              <w:rPr>
                <w:rFonts w:eastAsia="Calibri"/>
                <w:sz w:val="24"/>
                <w:szCs w:val="22"/>
                <w:lang w:eastAsia="en-US"/>
              </w:rPr>
              <w:t xml:space="preserve"> лак с UV защита; начин на закрепване - желязо-бетон.</w:t>
            </w:r>
          </w:p>
        </w:tc>
        <w:tc>
          <w:tcPr>
            <w:tcW w:w="581" w:type="pct"/>
            <w:tcBorders>
              <w:top w:val="single" w:sz="6" w:space="0" w:color="auto"/>
              <w:bottom w:val="single" w:sz="6" w:space="0" w:color="auto"/>
            </w:tcBorders>
            <w:shd w:val="clear" w:color="auto" w:fill="auto"/>
            <w:vAlign w:val="center"/>
          </w:tcPr>
          <w:p w:rsidR="00504CAC" w:rsidRPr="00166082" w:rsidRDefault="00504CAC" w:rsidP="00504CAC">
            <w:pPr>
              <w:jc w:val="center"/>
              <w:rPr>
                <w:rFonts w:eastAsia="Calibri"/>
                <w:color w:val="000000"/>
                <w:sz w:val="24"/>
                <w:szCs w:val="22"/>
                <w:lang w:eastAsia="en-US"/>
              </w:rPr>
            </w:pPr>
            <w:r w:rsidRPr="00166082">
              <w:rPr>
                <w:rFonts w:eastAsia="Calibri"/>
                <w:color w:val="000000"/>
                <w:sz w:val="24"/>
                <w:szCs w:val="22"/>
                <w:lang w:eastAsia="en-US"/>
              </w:rPr>
              <w:t>брой</w:t>
            </w:r>
          </w:p>
        </w:tc>
        <w:tc>
          <w:tcPr>
            <w:tcW w:w="465" w:type="pct"/>
            <w:tcBorders>
              <w:top w:val="single" w:sz="6" w:space="0" w:color="auto"/>
              <w:bottom w:val="single" w:sz="6" w:space="0" w:color="auto"/>
            </w:tcBorders>
            <w:shd w:val="clear" w:color="auto" w:fill="auto"/>
            <w:noWrap/>
            <w:vAlign w:val="center"/>
          </w:tcPr>
          <w:p w:rsidR="00504CAC" w:rsidRPr="00166082" w:rsidRDefault="00504CAC" w:rsidP="00504CAC">
            <w:pPr>
              <w:jc w:val="center"/>
              <w:rPr>
                <w:rFonts w:eastAsia="Calibri"/>
                <w:color w:val="000000"/>
                <w:sz w:val="24"/>
                <w:szCs w:val="22"/>
                <w:lang w:eastAsia="en-US"/>
              </w:rPr>
            </w:pPr>
            <w:r w:rsidRPr="00166082">
              <w:rPr>
                <w:rFonts w:eastAsia="Calibri"/>
                <w:color w:val="000000"/>
                <w:sz w:val="24"/>
                <w:szCs w:val="22"/>
                <w:lang w:eastAsia="en-US"/>
              </w:rPr>
              <w:t>1</w:t>
            </w:r>
          </w:p>
        </w:tc>
      </w:tr>
      <w:tr w:rsidR="00504CAC" w:rsidRPr="00166082" w:rsidTr="00504CAC">
        <w:trPr>
          <w:trHeight w:val="694"/>
        </w:trPr>
        <w:tc>
          <w:tcPr>
            <w:tcW w:w="226" w:type="pct"/>
            <w:tcBorders>
              <w:top w:val="single" w:sz="6" w:space="0" w:color="auto"/>
              <w:bottom w:val="single" w:sz="6" w:space="0" w:color="auto"/>
            </w:tcBorders>
            <w:shd w:val="clear" w:color="auto" w:fill="auto"/>
            <w:noWrap/>
            <w:vAlign w:val="bottom"/>
          </w:tcPr>
          <w:p w:rsidR="00504CAC" w:rsidRPr="00166082" w:rsidRDefault="00504CAC" w:rsidP="00504CAC">
            <w:pPr>
              <w:jc w:val="center"/>
              <w:rPr>
                <w:rFonts w:eastAsia="Calibri"/>
                <w:color w:val="000000"/>
                <w:sz w:val="24"/>
                <w:szCs w:val="22"/>
                <w:lang w:eastAsia="en-US"/>
              </w:rPr>
            </w:pPr>
            <w:r w:rsidRPr="00166082">
              <w:rPr>
                <w:rFonts w:eastAsia="Calibri"/>
                <w:color w:val="000000"/>
                <w:sz w:val="24"/>
                <w:szCs w:val="22"/>
                <w:lang w:eastAsia="en-US"/>
              </w:rPr>
              <w:t>6</w:t>
            </w:r>
          </w:p>
        </w:tc>
        <w:tc>
          <w:tcPr>
            <w:tcW w:w="1164" w:type="pct"/>
            <w:tcBorders>
              <w:top w:val="single" w:sz="6" w:space="0" w:color="auto"/>
              <w:bottom w:val="single" w:sz="6" w:space="0" w:color="auto"/>
            </w:tcBorders>
            <w:shd w:val="clear" w:color="auto" w:fill="auto"/>
            <w:vAlign w:val="center"/>
          </w:tcPr>
          <w:p w:rsidR="00504CAC" w:rsidRPr="00166082" w:rsidRDefault="00504CAC" w:rsidP="00504CAC">
            <w:pPr>
              <w:jc w:val="center"/>
              <w:rPr>
                <w:rFonts w:eastAsia="Calibri"/>
                <w:sz w:val="24"/>
                <w:szCs w:val="22"/>
                <w:lang w:eastAsia="en-US"/>
              </w:rPr>
            </w:pPr>
            <w:r w:rsidRPr="00166082">
              <w:rPr>
                <w:rFonts w:eastAsia="Calibri"/>
                <w:sz w:val="24"/>
                <w:szCs w:val="22"/>
                <w:lang w:eastAsia="en-US"/>
              </w:rPr>
              <w:t>Паркова пейка</w:t>
            </w:r>
          </w:p>
          <w:p w:rsidR="00504CAC" w:rsidRPr="00166082" w:rsidRDefault="00504CAC" w:rsidP="00504CAC">
            <w:pPr>
              <w:spacing w:line="276" w:lineRule="auto"/>
              <w:jc w:val="center"/>
              <w:rPr>
                <w:rFonts w:eastAsia="Calibri"/>
                <w:sz w:val="24"/>
                <w:szCs w:val="22"/>
                <w:lang w:eastAsia="en-US"/>
              </w:rPr>
            </w:pPr>
          </w:p>
        </w:tc>
        <w:tc>
          <w:tcPr>
            <w:tcW w:w="2564" w:type="pct"/>
            <w:gridSpan w:val="2"/>
            <w:tcBorders>
              <w:top w:val="single" w:sz="6" w:space="0" w:color="auto"/>
              <w:bottom w:val="single" w:sz="6" w:space="0" w:color="auto"/>
            </w:tcBorders>
            <w:shd w:val="clear" w:color="auto" w:fill="auto"/>
            <w:vAlign w:val="bottom"/>
          </w:tcPr>
          <w:p w:rsidR="00504CAC" w:rsidRPr="00166082" w:rsidRDefault="00504CAC" w:rsidP="00504CAC">
            <w:pPr>
              <w:jc w:val="both"/>
              <w:rPr>
                <w:rFonts w:eastAsia="Calibri"/>
                <w:sz w:val="24"/>
                <w:szCs w:val="22"/>
                <w:lang w:eastAsia="en-US"/>
              </w:rPr>
            </w:pPr>
            <w:r w:rsidRPr="00166082">
              <w:rPr>
                <w:rFonts w:eastAsia="Calibri"/>
                <w:sz w:val="24"/>
                <w:szCs w:val="22"/>
                <w:lang w:eastAsia="en-US"/>
              </w:rPr>
              <w:t xml:space="preserve">Паркова пейка от метални крака и дървени греди за седалка и облегалка. Метални крака – обработени и защитени от атмосферните условия с нетоксични,  антикорозионни, </w:t>
            </w:r>
            <w:proofErr w:type="spellStart"/>
            <w:r w:rsidRPr="00166082">
              <w:rPr>
                <w:rFonts w:eastAsia="Calibri"/>
                <w:sz w:val="24"/>
                <w:szCs w:val="22"/>
                <w:lang w:eastAsia="en-US"/>
              </w:rPr>
              <w:t>прахово</w:t>
            </w:r>
            <w:proofErr w:type="spellEnd"/>
            <w:r w:rsidRPr="00166082">
              <w:rPr>
                <w:rFonts w:eastAsia="Calibri"/>
                <w:sz w:val="24"/>
                <w:szCs w:val="22"/>
                <w:lang w:eastAsia="en-US"/>
              </w:rPr>
              <w:t xml:space="preserve"> полиестерно покритие. Дървени греди – изсушена дървесина обработена с лак за дърво на водна основа с UV защита. Експлоатационните показатели съответстват на характеристиката и натоварването на пейката. Сглобяването се осъществява, чрез поцинкован </w:t>
            </w:r>
            <w:proofErr w:type="spellStart"/>
            <w:r w:rsidRPr="00166082">
              <w:rPr>
                <w:rFonts w:eastAsia="Calibri"/>
                <w:sz w:val="24"/>
                <w:szCs w:val="22"/>
                <w:lang w:eastAsia="en-US"/>
              </w:rPr>
              <w:t>резбови</w:t>
            </w:r>
            <w:proofErr w:type="spellEnd"/>
            <w:r w:rsidRPr="00166082">
              <w:rPr>
                <w:rFonts w:eastAsia="Calibri"/>
                <w:sz w:val="24"/>
                <w:szCs w:val="22"/>
                <w:lang w:eastAsia="en-US"/>
              </w:rPr>
              <w:t xml:space="preserve"> </w:t>
            </w:r>
            <w:proofErr w:type="spellStart"/>
            <w:r w:rsidRPr="00166082">
              <w:rPr>
                <w:rFonts w:eastAsia="Calibri"/>
                <w:sz w:val="24"/>
                <w:szCs w:val="22"/>
                <w:lang w:eastAsia="en-US"/>
              </w:rPr>
              <w:t>обков</w:t>
            </w:r>
            <w:proofErr w:type="spellEnd"/>
            <w:r w:rsidRPr="00166082">
              <w:rPr>
                <w:rFonts w:eastAsia="Calibri"/>
                <w:sz w:val="24"/>
                <w:szCs w:val="22"/>
                <w:lang w:eastAsia="en-US"/>
              </w:rPr>
              <w:t>.</w:t>
            </w:r>
          </w:p>
          <w:p w:rsidR="00504CAC" w:rsidRPr="00166082" w:rsidRDefault="00504CAC" w:rsidP="00504CAC">
            <w:pPr>
              <w:jc w:val="both"/>
              <w:rPr>
                <w:rFonts w:eastAsia="Calibri"/>
                <w:color w:val="000000"/>
                <w:sz w:val="24"/>
                <w:szCs w:val="22"/>
                <w:lang w:eastAsia="en-US"/>
              </w:rPr>
            </w:pPr>
            <w:r w:rsidRPr="00166082">
              <w:rPr>
                <w:rFonts w:eastAsia="Calibri"/>
                <w:sz w:val="24"/>
                <w:szCs w:val="22"/>
                <w:lang w:eastAsia="en-US"/>
              </w:rPr>
              <w:t xml:space="preserve">Монтажа се осъществява с </w:t>
            </w:r>
            <w:proofErr w:type="spellStart"/>
            <w:r w:rsidRPr="00166082">
              <w:rPr>
                <w:rFonts w:eastAsia="Calibri"/>
                <w:sz w:val="24"/>
                <w:szCs w:val="22"/>
                <w:lang w:eastAsia="en-US"/>
              </w:rPr>
              <w:t>анкерно</w:t>
            </w:r>
            <w:proofErr w:type="spellEnd"/>
            <w:r w:rsidRPr="00166082">
              <w:rPr>
                <w:rFonts w:eastAsia="Calibri"/>
                <w:sz w:val="24"/>
                <w:szCs w:val="22"/>
                <w:lang w:eastAsia="en-US"/>
              </w:rPr>
              <w:t xml:space="preserve"> закрепване към съществуващия терен или чрез заварка върху метална монтажна планка, предварително закрепена към терена с бетонен фундамент.</w:t>
            </w:r>
          </w:p>
        </w:tc>
        <w:tc>
          <w:tcPr>
            <w:tcW w:w="581" w:type="pct"/>
            <w:tcBorders>
              <w:top w:val="single" w:sz="6" w:space="0" w:color="auto"/>
              <w:bottom w:val="single" w:sz="6" w:space="0" w:color="auto"/>
            </w:tcBorders>
            <w:shd w:val="clear" w:color="auto" w:fill="auto"/>
            <w:vAlign w:val="center"/>
          </w:tcPr>
          <w:p w:rsidR="00504CAC" w:rsidRPr="00166082" w:rsidRDefault="00504CAC" w:rsidP="00504CAC">
            <w:pPr>
              <w:jc w:val="center"/>
              <w:rPr>
                <w:rFonts w:eastAsia="Calibri"/>
                <w:color w:val="000000"/>
                <w:sz w:val="24"/>
                <w:szCs w:val="22"/>
                <w:lang w:eastAsia="en-US"/>
              </w:rPr>
            </w:pPr>
            <w:r w:rsidRPr="00166082">
              <w:rPr>
                <w:rFonts w:eastAsia="Calibri"/>
                <w:color w:val="000000"/>
                <w:sz w:val="24"/>
                <w:szCs w:val="22"/>
                <w:lang w:eastAsia="en-US"/>
              </w:rPr>
              <w:t>брой</w:t>
            </w:r>
          </w:p>
        </w:tc>
        <w:tc>
          <w:tcPr>
            <w:tcW w:w="465" w:type="pct"/>
            <w:tcBorders>
              <w:top w:val="single" w:sz="6" w:space="0" w:color="auto"/>
              <w:bottom w:val="single" w:sz="6" w:space="0" w:color="auto"/>
            </w:tcBorders>
            <w:shd w:val="clear" w:color="auto" w:fill="auto"/>
            <w:noWrap/>
            <w:vAlign w:val="center"/>
          </w:tcPr>
          <w:p w:rsidR="00504CAC" w:rsidRPr="00166082" w:rsidRDefault="00504CAC" w:rsidP="00504CAC">
            <w:pPr>
              <w:jc w:val="center"/>
              <w:rPr>
                <w:rFonts w:eastAsia="Calibri"/>
                <w:color w:val="000000"/>
                <w:sz w:val="24"/>
                <w:szCs w:val="22"/>
                <w:lang w:eastAsia="en-US"/>
              </w:rPr>
            </w:pPr>
            <w:r w:rsidRPr="00166082">
              <w:rPr>
                <w:rFonts w:eastAsia="Calibri"/>
                <w:color w:val="000000"/>
                <w:sz w:val="24"/>
                <w:szCs w:val="22"/>
                <w:lang w:eastAsia="en-US"/>
              </w:rPr>
              <w:t>4</w:t>
            </w:r>
          </w:p>
        </w:tc>
      </w:tr>
      <w:tr w:rsidR="00504CAC" w:rsidRPr="00166082" w:rsidTr="00504CAC">
        <w:trPr>
          <w:trHeight w:val="3393"/>
        </w:trPr>
        <w:tc>
          <w:tcPr>
            <w:tcW w:w="226" w:type="pct"/>
            <w:tcBorders>
              <w:top w:val="single" w:sz="6" w:space="0" w:color="auto"/>
            </w:tcBorders>
            <w:shd w:val="clear" w:color="auto" w:fill="auto"/>
            <w:noWrap/>
            <w:vAlign w:val="bottom"/>
          </w:tcPr>
          <w:p w:rsidR="00504CAC" w:rsidRPr="00166082" w:rsidRDefault="00504CAC" w:rsidP="00504CAC">
            <w:pPr>
              <w:jc w:val="center"/>
              <w:rPr>
                <w:rFonts w:eastAsia="Calibri"/>
                <w:color w:val="000000"/>
                <w:sz w:val="24"/>
                <w:szCs w:val="22"/>
                <w:lang w:eastAsia="en-US"/>
              </w:rPr>
            </w:pPr>
            <w:r w:rsidRPr="00166082">
              <w:rPr>
                <w:rFonts w:eastAsia="Calibri"/>
                <w:color w:val="000000"/>
                <w:sz w:val="24"/>
                <w:szCs w:val="22"/>
                <w:lang w:eastAsia="en-US"/>
              </w:rPr>
              <w:lastRenderedPageBreak/>
              <w:t>7</w:t>
            </w:r>
          </w:p>
        </w:tc>
        <w:tc>
          <w:tcPr>
            <w:tcW w:w="1164" w:type="pct"/>
            <w:tcBorders>
              <w:top w:val="single" w:sz="6" w:space="0" w:color="auto"/>
            </w:tcBorders>
            <w:shd w:val="clear" w:color="auto" w:fill="auto"/>
            <w:vAlign w:val="center"/>
          </w:tcPr>
          <w:p w:rsidR="00504CAC" w:rsidRPr="00166082" w:rsidRDefault="00504CAC" w:rsidP="00504CAC">
            <w:pPr>
              <w:spacing w:line="276" w:lineRule="auto"/>
              <w:jc w:val="center"/>
              <w:rPr>
                <w:rFonts w:eastAsia="Calibri"/>
                <w:sz w:val="24"/>
                <w:szCs w:val="22"/>
                <w:lang w:eastAsia="en-US"/>
              </w:rPr>
            </w:pPr>
            <w:r w:rsidRPr="00166082">
              <w:rPr>
                <w:rFonts w:eastAsia="Calibri"/>
                <w:sz w:val="24"/>
                <w:szCs w:val="22"/>
                <w:lang w:eastAsia="en-US"/>
              </w:rPr>
              <w:t>Кош за отпадъци</w:t>
            </w:r>
          </w:p>
          <w:p w:rsidR="00504CAC" w:rsidRPr="00166082" w:rsidRDefault="00504CAC" w:rsidP="00504CAC">
            <w:pPr>
              <w:spacing w:line="276" w:lineRule="auto"/>
              <w:jc w:val="center"/>
              <w:rPr>
                <w:rFonts w:eastAsia="Calibri"/>
                <w:sz w:val="24"/>
                <w:szCs w:val="22"/>
                <w:lang w:eastAsia="en-US"/>
              </w:rPr>
            </w:pPr>
          </w:p>
        </w:tc>
        <w:tc>
          <w:tcPr>
            <w:tcW w:w="2564" w:type="pct"/>
            <w:gridSpan w:val="2"/>
            <w:tcBorders>
              <w:top w:val="single" w:sz="6" w:space="0" w:color="auto"/>
            </w:tcBorders>
            <w:shd w:val="clear" w:color="auto" w:fill="auto"/>
          </w:tcPr>
          <w:p w:rsidR="00504CAC" w:rsidRPr="00166082" w:rsidRDefault="00504CAC" w:rsidP="00504CAC">
            <w:pPr>
              <w:jc w:val="both"/>
              <w:rPr>
                <w:sz w:val="24"/>
                <w:szCs w:val="24"/>
              </w:rPr>
            </w:pPr>
            <w:r w:rsidRPr="00166082">
              <w:rPr>
                <w:sz w:val="24"/>
                <w:szCs w:val="24"/>
              </w:rPr>
              <w:t xml:space="preserve">Обработено и защитено от атмосферните условия с нетоксично,  антикорозионно,  </w:t>
            </w:r>
            <w:proofErr w:type="spellStart"/>
            <w:r w:rsidRPr="00166082">
              <w:rPr>
                <w:sz w:val="24"/>
                <w:szCs w:val="24"/>
              </w:rPr>
              <w:t>прахово</w:t>
            </w:r>
            <w:proofErr w:type="spellEnd"/>
            <w:r w:rsidRPr="00166082">
              <w:rPr>
                <w:sz w:val="24"/>
                <w:szCs w:val="24"/>
              </w:rPr>
              <w:t xml:space="preserve"> полиестерно покритие. Габаритни размери: Височина 100 см., ф 40 см. Металната кофа се върти с цел изпразване и почистване.</w:t>
            </w:r>
          </w:p>
          <w:p w:rsidR="00504CAC" w:rsidRPr="00166082" w:rsidRDefault="00504CAC" w:rsidP="00504CAC">
            <w:pPr>
              <w:jc w:val="both"/>
            </w:pPr>
            <w:r w:rsidRPr="00166082">
              <w:rPr>
                <w:sz w:val="24"/>
                <w:szCs w:val="24"/>
              </w:rPr>
              <w:t xml:space="preserve">Отговаря на БДС EN 1176 и НАРЕДБА № 1 от 12 януари 2009 г. За условията и реда за устройството и безопасността на площадките за игра. Монтажа се осъществява с </w:t>
            </w:r>
            <w:proofErr w:type="spellStart"/>
            <w:r w:rsidRPr="00166082">
              <w:rPr>
                <w:sz w:val="24"/>
                <w:szCs w:val="24"/>
              </w:rPr>
              <w:t>анкерно</w:t>
            </w:r>
            <w:proofErr w:type="spellEnd"/>
            <w:r w:rsidRPr="00166082">
              <w:rPr>
                <w:sz w:val="24"/>
                <w:szCs w:val="24"/>
              </w:rPr>
              <w:t xml:space="preserve"> закрепване към съществуващия терен или чрез заварка върху метална монтажна планка, предварително </w:t>
            </w:r>
            <w:proofErr w:type="spellStart"/>
            <w:r w:rsidRPr="00166082">
              <w:rPr>
                <w:sz w:val="24"/>
                <w:szCs w:val="24"/>
              </w:rPr>
              <w:t>замонолитена</w:t>
            </w:r>
            <w:proofErr w:type="spellEnd"/>
            <w:r w:rsidRPr="00166082">
              <w:rPr>
                <w:sz w:val="24"/>
                <w:szCs w:val="24"/>
              </w:rPr>
              <w:t xml:space="preserve"> към терена с бетонен фундамент</w:t>
            </w:r>
          </w:p>
        </w:tc>
        <w:tc>
          <w:tcPr>
            <w:tcW w:w="581" w:type="pct"/>
            <w:tcBorders>
              <w:top w:val="single" w:sz="6" w:space="0" w:color="auto"/>
            </w:tcBorders>
            <w:shd w:val="clear" w:color="auto" w:fill="auto"/>
            <w:vAlign w:val="center"/>
          </w:tcPr>
          <w:p w:rsidR="00504CAC" w:rsidRPr="00166082" w:rsidRDefault="00504CAC" w:rsidP="00504CAC">
            <w:pPr>
              <w:jc w:val="center"/>
              <w:rPr>
                <w:rFonts w:eastAsia="Calibri"/>
                <w:color w:val="000000"/>
                <w:sz w:val="24"/>
                <w:szCs w:val="22"/>
                <w:lang w:eastAsia="en-US"/>
              </w:rPr>
            </w:pPr>
            <w:r w:rsidRPr="00166082">
              <w:rPr>
                <w:rFonts w:eastAsia="Calibri"/>
                <w:color w:val="000000"/>
                <w:sz w:val="24"/>
                <w:szCs w:val="22"/>
                <w:lang w:eastAsia="en-US"/>
              </w:rPr>
              <w:t>брой</w:t>
            </w:r>
          </w:p>
        </w:tc>
        <w:tc>
          <w:tcPr>
            <w:tcW w:w="465" w:type="pct"/>
            <w:tcBorders>
              <w:top w:val="single" w:sz="6" w:space="0" w:color="auto"/>
            </w:tcBorders>
            <w:shd w:val="clear" w:color="auto" w:fill="auto"/>
            <w:noWrap/>
            <w:vAlign w:val="center"/>
          </w:tcPr>
          <w:p w:rsidR="00504CAC" w:rsidRPr="00166082" w:rsidRDefault="00504CAC" w:rsidP="00504CAC">
            <w:pPr>
              <w:jc w:val="center"/>
              <w:rPr>
                <w:rFonts w:eastAsia="Calibri"/>
                <w:color w:val="000000"/>
                <w:sz w:val="24"/>
                <w:szCs w:val="22"/>
                <w:lang w:eastAsia="en-US"/>
              </w:rPr>
            </w:pPr>
            <w:r w:rsidRPr="00166082">
              <w:rPr>
                <w:rFonts w:eastAsia="Calibri"/>
                <w:color w:val="000000"/>
                <w:sz w:val="24"/>
                <w:szCs w:val="22"/>
                <w:lang w:eastAsia="en-US"/>
              </w:rPr>
              <w:t>2</w:t>
            </w:r>
          </w:p>
        </w:tc>
      </w:tr>
      <w:tr w:rsidR="00504CAC" w:rsidRPr="00166082" w:rsidTr="00504CAC">
        <w:trPr>
          <w:trHeight w:val="535"/>
        </w:trPr>
        <w:tc>
          <w:tcPr>
            <w:tcW w:w="226" w:type="pct"/>
            <w:vMerge w:val="restart"/>
            <w:tcBorders>
              <w:top w:val="single" w:sz="6" w:space="0" w:color="auto"/>
            </w:tcBorders>
            <w:shd w:val="clear" w:color="auto" w:fill="auto"/>
            <w:noWrap/>
            <w:vAlign w:val="bottom"/>
            <w:hideMark/>
          </w:tcPr>
          <w:p w:rsidR="00504CAC" w:rsidRPr="00166082" w:rsidRDefault="00504CAC" w:rsidP="00504CAC">
            <w:pPr>
              <w:jc w:val="center"/>
              <w:rPr>
                <w:rFonts w:eastAsia="Calibri"/>
                <w:color w:val="000000"/>
                <w:sz w:val="24"/>
                <w:szCs w:val="22"/>
                <w:lang w:eastAsia="en-US"/>
              </w:rPr>
            </w:pPr>
            <w:r w:rsidRPr="00166082">
              <w:rPr>
                <w:rFonts w:eastAsia="Calibri"/>
                <w:color w:val="000000"/>
                <w:sz w:val="24"/>
                <w:szCs w:val="22"/>
                <w:lang w:eastAsia="en-US"/>
              </w:rPr>
              <w:t>8</w:t>
            </w:r>
          </w:p>
        </w:tc>
        <w:tc>
          <w:tcPr>
            <w:tcW w:w="1164" w:type="pct"/>
            <w:vMerge w:val="restart"/>
            <w:tcBorders>
              <w:top w:val="single" w:sz="6" w:space="0" w:color="auto"/>
            </w:tcBorders>
            <w:shd w:val="clear" w:color="auto" w:fill="auto"/>
            <w:vAlign w:val="center"/>
            <w:hideMark/>
          </w:tcPr>
          <w:p w:rsidR="00504CAC" w:rsidRPr="00166082" w:rsidRDefault="00504CAC" w:rsidP="00504CAC">
            <w:pPr>
              <w:spacing w:line="276" w:lineRule="auto"/>
              <w:jc w:val="center"/>
              <w:rPr>
                <w:rFonts w:eastAsia="Calibri"/>
                <w:sz w:val="24"/>
                <w:szCs w:val="22"/>
                <w:lang w:eastAsia="en-US"/>
              </w:rPr>
            </w:pPr>
            <w:r w:rsidRPr="00166082">
              <w:rPr>
                <w:rFonts w:eastAsia="Calibri"/>
                <w:noProof/>
                <w:sz w:val="24"/>
                <w:szCs w:val="22"/>
                <w:lang w:eastAsia="en-US"/>
              </w:rPr>
              <w:t xml:space="preserve">Автономно соларно осветление </w:t>
            </w:r>
          </w:p>
        </w:tc>
        <w:tc>
          <w:tcPr>
            <w:tcW w:w="1285" w:type="pct"/>
            <w:tcBorders>
              <w:top w:val="single" w:sz="6" w:space="0" w:color="auto"/>
              <w:bottom w:val="single" w:sz="6" w:space="0" w:color="auto"/>
            </w:tcBorders>
            <w:shd w:val="clear" w:color="auto" w:fill="auto"/>
            <w:vAlign w:val="center"/>
          </w:tcPr>
          <w:p w:rsidR="00504CAC" w:rsidRPr="00166082" w:rsidRDefault="00504CAC" w:rsidP="00504CAC">
            <w:pPr>
              <w:rPr>
                <w:rFonts w:eastAsia="Calibri"/>
                <w:sz w:val="24"/>
                <w:szCs w:val="22"/>
                <w:lang w:eastAsia="en-US"/>
              </w:rPr>
            </w:pPr>
            <w:r w:rsidRPr="00166082">
              <w:rPr>
                <w:rFonts w:eastAsia="Calibri"/>
                <w:sz w:val="24"/>
                <w:szCs w:val="22"/>
                <w:lang w:eastAsia="en-US"/>
              </w:rPr>
              <w:t xml:space="preserve">Соларен панел </w:t>
            </w:r>
          </w:p>
        </w:tc>
        <w:tc>
          <w:tcPr>
            <w:tcW w:w="1279" w:type="pct"/>
            <w:tcBorders>
              <w:top w:val="single" w:sz="6" w:space="0" w:color="auto"/>
              <w:bottom w:val="single" w:sz="6" w:space="0" w:color="auto"/>
            </w:tcBorders>
            <w:shd w:val="clear" w:color="auto" w:fill="auto"/>
          </w:tcPr>
          <w:p w:rsidR="00504CAC" w:rsidRPr="00166082" w:rsidRDefault="00504CAC" w:rsidP="00504CAC">
            <w:pPr>
              <w:rPr>
                <w:rFonts w:eastAsia="Calibri"/>
                <w:sz w:val="24"/>
                <w:szCs w:val="22"/>
                <w:lang w:eastAsia="en-US"/>
              </w:rPr>
            </w:pPr>
            <w:r w:rsidRPr="00166082">
              <w:rPr>
                <w:rFonts w:eastAsia="Calibri"/>
                <w:sz w:val="24"/>
                <w:szCs w:val="22"/>
                <w:lang w:eastAsia="en-US"/>
              </w:rPr>
              <w:t>60</w:t>
            </w:r>
            <w:r w:rsidRPr="00166082">
              <w:rPr>
                <w:rFonts w:eastAsia="Calibri"/>
                <w:sz w:val="24"/>
                <w:szCs w:val="22"/>
                <w:lang w:val="en-US" w:eastAsia="en-US"/>
              </w:rPr>
              <w:t>W</w:t>
            </w:r>
            <w:r w:rsidRPr="00166082">
              <w:rPr>
                <w:rFonts w:eastAsia="Calibri"/>
                <w:sz w:val="24"/>
                <w:szCs w:val="22"/>
                <w:lang w:eastAsia="en-US"/>
              </w:rPr>
              <w:t xml:space="preserve">, </w:t>
            </w:r>
            <w:proofErr w:type="spellStart"/>
            <w:r w:rsidRPr="00166082">
              <w:rPr>
                <w:rFonts w:eastAsia="Calibri"/>
                <w:sz w:val="24"/>
                <w:szCs w:val="22"/>
                <w:lang w:eastAsia="en-US"/>
              </w:rPr>
              <w:t>поликристален</w:t>
            </w:r>
            <w:proofErr w:type="spellEnd"/>
            <w:r w:rsidRPr="00166082">
              <w:rPr>
                <w:rFonts w:eastAsia="Calibri"/>
                <w:sz w:val="24"/>
                <w:szCs w:val="22"/>
                <w:lang w:eastAsia="en-US"/>
              </w:rPr>
              <w:t xml:space="preserve"> </w:t>
            </w:r>
            <w:proofErr w:type="spellStart"/>
            <w:r w:rsidRPr="00166082">
              <w:rPr>
                <w:rFonts w:eastAsia="Calibri"/>
                <w:sz w:val="24"/>
                <w:szCs w:val="22"/>
                <w:lang w:eastAsia="en-US"/>
              </w:rPr>
              <w:t>фотоволтаичен</w:t>
            </w:r>
            <w:proofErr w:type="spellEnd"/>
            <w:r w:rsidRPr="00166082">
              <w:rPr>
                <w:rFonts w:eastAsia="Calibri"/>
                <w:sz w:val="24"/>
                <w:szCs w:val="22"/>
                <w:lang w:val="en-US" w:eastAsia="en-US"/>
              </w:rPr>
              <w:t xml:space="preserve"> </w:t>
            </w:r>
            <w:r w:rsidRPr="00166082">
              <w:rPr>
                <w:rFonts w:eastAsia="Calibri"/>
                <w:sz w:val="24"/>
                <w:szCs w:val="22"/>
                <w:lang w:eastAsia="en-US"/>
              </w:rPr>
              <w:t>панел; живот на модула 20-25 години</w:t>
            </w:r>
          </w:p>
        </w:tc>
        <w:tc>
          <w:tcPr>
            <w:tcW w:w="581" w:type="pct"/>
            <w:vMerge w:val="restart"/>
            <w:tcBorders>
              <w:top w:val="single" w:sz="6" w:space="0" w:color="auto"/>
            </w:tcBorders>
            <w:shd w:val="clear" w:color="auto" w:fill="auto"/>
            <w:vAlign w:val="center"/>
            <w:hideMark/>
          </w:tcPr>
          <w:p w:rsidR="00504CAC" w:rsidRPr="00166082" w:rsidRDefault="00504CAC" w:rsidP="00504CAC">
            <w:pPr>
              <w:jc w:val="center"/>
              <w:rPr>
                <w:rFonts w:eastAsia="Calibri"/>
                <w:color w:val="000000"/>
                <w:sz w:val="24"/>
                <w:szCs w:val="22"/>
                <w:lang w:eastAsia="en-US"/>
              </w:rPr>
            </w:pPr>
            <w:r w:rsidRPr="00166082">
              <w:rPr>
                <w:rFonts w:eastAsia="Calibri"/>
                <w:color w:val="000000"/>
                <w:sz w:val="24"/>
                <w:szCs w:val="22"/>
                <w:lang w:eastAsia="en-US"/>
              </w:rPr>
              <w:t>брой</w:t>
            </w:r>
          </w:p>
        </w:tc>
        <w:tc>
          <w:tcPr>
            <w:tcW w:w="465" w:type="pct"/>
            <w:vMerge w:val="restart"/>
            <w:tcBorders>
              <w:top w:val="single" w:sz="6" w:space="0" w:color="auto"/>
            </w:tcBorders>
            <w:shd w:val="clear" w:color="auto" w:fill="auto"/>
            <w:noWrap/>
            <w:vAlign w:val="center"/>
            <w:hideMark/>
          </w:tcPr>
          <w:p w:rsidR="00504CAC" w:rsidRPr="00166082" w:rsidRDefault="00504CAC" w:rsidP="00504CAC">
            <w:pPr>
              <w:jc w:val="center"/>
              <w:rPr>
                <w:rFonts w:eastAsia="Calibri"/>
                <w:color w:val="000000"/>
                <w:sz w:val="24"/>
                <w:szCs w:val="22"/>
                <w:lang w:eastAsia="en-US"/>
              </w:rPr>
            </w:pPr>
            <w:r w:rsidRPr="00166082">
              <w:rPr>
                <w:rFonts w:eastAsia="Calibri"/>
                <w:color w:val="000000"/>
                <w:sz w:val="24"/>
                <w:szCs w:val="22"/>
                <w:lang w:eastAsia="en-US"/>
              </w:rPr>
              <w:t>3</w:t>
            </w:r>
          </w:p>
        </w:tc>
      </w:tr>
      <w:tr w:rsidR="00504CAC" w:rsidRPr="00166082" w:rsidTr="00504CAC">
        <w:trPr>
          <w:trHeight w:val="532"/>
        </w:trPr>
        <w:tc>
          <w:tcPr>
            <w:tcW w:w="226" w:type="pct"/>
            <w:vMerge/>
            <w:shd w:val="clear" w:color="auto" w:fill="auto"/>
            <w:noWrap/>
            <w:vAlign w:val="bottom"/>
          </w:tcPr>
          <w:p w:rsidR="00504CAC" w:rsidRPr="00166082" w:rsidRDefault="00504CAC" w:rsidP="00504CAC">
            <w:pPr>
              <w:jc w:val="center"/>
              <w:rPr>
                <w:rFonts w:eastAsia="Calibri"/>
                <w:color w:val="000000"/>
                <w:sz w:val="24"/>
                <w:szCs w:val="22"/>
                <w:lang w:eastAsia="en-US"/>
              </w:rPr>
            </w:pPr>
          </w:p>
        </w:tc>
        <w:tc>
          <w:tcPr>
            <w:tcW w:w="1164" w:type="pct"/>
            <w:vMerge/>
            <w:shd w:val="clear" w:color="auto" w:fill="auto"/>
            <w:vAlign w:val="center"/>
          </w:tcPr>
          <w:p w:rsidR="00504CAC" w:rsidRPr="00166082" w:rsidRDefault="00504CAC" w:rsidP="00504CAC">
            <w:pPr>
              <w:spacing w:line="276" w:lineRule="auto"/>
              <w:jc w:val="center"/>
              <w:rPr>
                <w:rFonts w:eastAsia="Calibri"/>
                <w:noProof/>
                <w:sz w:val="24"/>
                <w:szCs w:val="22"/>
                <w:lang w:eastAsia="en-US"/>
              </w:rPr>
            </w:pPr>
          </w:p>
        </w:tc>
        <w:tc>
          <w:tcPr>
            <w:tcW w:w="1285" w:type="pct"/>
            <w:tcBorders>
              <w:top w:val="single" w:sz="6" w:space="0" w:color="auto"/>
              <w:bottom w:val="single" w:sz="6" w:space="0" w:color="auto"/>
            </w:tcBorders>
            <w:shd w:val="clear" w:color="auto" w:fill="auto"/>
            <w:vAlign w:val="center"/>
          </w:tcPr>
          <w:p w:rsidR="00504CAC" w:rsidRPr="00166082" w:rsidRDefault="00504CAC" w:rsidP="00504CAC">
            <w:pPr>
              <w:rPr>
                <w:rFonts w:eastAsia="Calibri"/>
                <w:sz w:val="24"/>
                <w:szCs w:val="22"/>
                <w:lang w:eastAsia="en-US"/>
              </w:rPr>
            </w:pPr>
            <w:r w:rsidRPr="00166082">
              <w:rPr>
                <w:rFonts w:eastAsia="Calibri"/>
                <w:sz w:val="24"/>
                <w:szCs w:val="22"/>
                <w:lang w:eastAsia="en-US"/>
              </w:rPr>
              <w:t xml:space="preserve">Дълбоко разрядна батерия </w:t>
            </w:r>
          </w:p>
        </w:tc>
        <w:tc>
          <w:tcPr>
            <w:tcW w:w="1279" w:type="pct"/>
            <w:tcBorders>
              <w:top w:val="single" w:sz="6" w:space="0" w:color="auto"/>
              <w:bottom w:val="single" w:sz="6" w:space="0" w:color="auto"/>
            </w:tcBorders>
            <w:shd w:val="clear" w:color="auto" w:fill="auto"/>
          </w:tcPr>
          <w:p w:rsidR="00504CAC" w:rsidRPr="00166082" w:rsidRDefault="00504CAC" w:rsidP="00504CAC">
            <w:pPr>
              <w:rPr>
                <w:rFonts w:eastAsia="Calibri"/>
                <w:sz w:val="24"/>
                <w:szCs w:val="22"/>
                <w:lang w:val="en-US" w:eastAsia="en-US"/>
              </w:rPr>
            </w:pPr>
            <w:proofErr w:type="spellStart"/>
            <w:r w:rsidRPr="00166082">
              <w:rPr>
                <w:rFonts w:eastAsia="Calibri"/>
                <w:sz w:val="24"/>
                <w:szCs w:val="22"/>
                <w:lang w:eastAsia="en-US"/>
              </w:rPr>
              <w:t>Литиево-йонна</w:t>
            </w:r>
            <w:proofErr w:type="spellEnd"/>
            <w:r w:rsidRPr="00166082">
              <w:rPr>
                <w:rFonts w:eastAsia="Calibri"/>
                <w:sz w:val="24"/>
                <w:szCs w:val="22"/>
                <w:lang w:eastAsia="en-US"/>
              </w:rPr>
              <w:t xml:space="preserve">, 50Ah/12V, </w:t>
            </w:r>
            <w:proofErr w:type="spellStart"/>
            <w:r w:rsidRPr="00166082">
              <w:rPr>
                <w:rFonts w:eastAsia="Calibri"/>
                <w:sz w:val="24"/>
                <w:szCs w:val="22"/>
                <w:lang w:eastAsia="en-US"/>
              </w:rPr>
              <w:t>необслужваема</w:t>
            </w:r>
            <w:proofErr w:type="spellEnd"/>
            <w:r w:rsidRPr="00166082">
              <w:rPr>
                <w:rFonts w:eastAsia="Calibri"/>
                <w:sz w:val="24"/>
                <w:szCs w:val="22"/>
                <w:lang w:eastAsia="en-US"/>
              </w:rPr>
              <w:t xml:space="preserve">, ТИП </w:t>
            </w:r>
            <w:proofErr w:type="spellStart"/>
            <w:r w:rsidRPr="00166082">
              <w:rPr>
                <w:rFonts w:eastAsia="Calibri"/>
                <w:sz w:val="24"/>
                <w:szCs w:val="22"/>
                <w:lang w:eastAsia="en-US"/>
              </w:rPr>
              <w:t>гел</w:t>
            </w:r>
            <w:proofErr w:type="spellEnd"/>
          </w:p>
          <w:p w:rsidR="00504CAC" w:rsidRPr="00166082" w:rsidRDefault="00504CAC" w:rsidP="00504CAC">
            <w:pPr>
              <w:rPr>
                <w:rFonts w:eastAsia="Calibri"/>
                <w:sz w:val="24"/>
                <w:szCs w:val="22"/>
                <w:lang w:eastAsia="en-US"/>
              </w:rPr>
            </w:pPr>
            <w:r w:rsidRPr="00166082">
              <w:rPr>
                <w:rFonts w:eastAsia="Calibri"/>
                <w:sz w:val="24"/>
                <w:szCs w:val="22"/>
                <w:lang w:eastAsia="en-US"/>
              </w:rPr>
              <w:t>Живот на батерията: 5-8 години</w:t>
            </w:r>
          </w:p>
        </w:tc>
        <w:tc>
          <w:tcPr>
            <w:tcW w:w="581" w:type="pct"/>
            <w:vMerge/>
            <w:shd w:val="clear" w:color="auto" w:fill="auto"/>
            <w:vAlign w:val="center"/>
          </w:tcPr>
          <w:p w:rsidR="00504CAC" w:rsidRPr="00166082" w:rsidRDefault="00504CAC" w:rsidP="00504CAC">
            <w:pPr>
              <w:jc w:val="center"/>
              <w:rPr>
                <w:rFonts w:eastAsia="Calibri"/>
                <w:color w:val="000000"/>
                <w:sz w:val="24"/>
                <w:szCs w:val="22"/>
                <w:lang w:eastAsia="en-US"/>
              </w:rPr>
            </w:pPr>
          </w:p>
        </w:tc>
        <w:tc>
          <w:tcPr>
            <w:tcW w:w="465" w:type="pct"/>
            <w:vMerge/>
            <w:shd w:val="clear" w:color="auto" w:fill="auto"/>
            <w:noWrap/>
            <w:vAlign w:val="center"/>
          </w:tcPr>
          <w:p w:rsidR="00504CAC" w:rsidRPr="00166082" w:rsidRDefault="00504CAC" w:rsidP="00504CAC">
            <w:pPr>
              <w:jc w:val="center"/>
              <w:rPr>
                <w:rFonts w:eastAsia="Calibri"/>
                <w:color w:val="000000"/>
                <w:sz w:val="24"/>
                <w:szCs w:val="22"/>
                <w:lang w:eastAsia="en-US"/>
              </w:rPr>
            </w:pPr>
          </w:p>
        </w:tc>
      </w:tr>
      <w:tr w:rsidR="00504CAC" w:rsidRPr="00166082" w:rsidTr="00504CAC">
        <w:trPr>
          <w:trHeight w:val="532"/>
        </w:trPr>
        <w:tc>
          <w:tcPr>
            <w:tcW w:w="226" w:type="pct"/>
            <w:vMerge/>
            <w:shd w:val="clear" w:color="auto" w:fill="auto"/>
            <w:noWrap/>
            <w:vAlign w:val="bottom"/>
          </w:tcPr>
          <w:p w:rsidR="00504CAC" w:rsidRPr="00166082" w:rsidRDefault="00504CAC" w:rsidP="00504CAC">
            <w:pPr>
              <w:jc w:val="center"/>
              <w:rPr>
                <w:rFonts w:eastAsia="Calibri"/>
                <w:color w:val="000000"/>
                <w:sz w:val="24"/>
                <w:szCs w:val="22"/>
                <w:lang w:eastAsia="en-US"/>
              </w:rPr>
            </w:pPr>
          </w:p>
        </w:tc>
        <w:tc>
          <w:tcPr>
            <w:tcW w:w="1164" w:type="pct"/>
            <w:vMerge/>
            <w:shd w:val="clear" w:color="auto" w:fill="auto"/>
            <w:vAlign w:val="center"/>
          </w:tcPr>
          <w:p w:rsidR="00504CAC" w:rsidRPr="00166082" w:rsidRDefault="00504CAC" w:rsidP="00504CAC">
            <w:pPr>
              <w:spacing w:line="276" w:lineRule="auto"/>
              <w:jc w:val="center"/>
              <w:rPr>
                <w:rFonts w:eastAsia="Calibri"/>
                <w:noProof/>
                <w:sz w:val="24"/>
                <w:szCs w:val="22"/>
                <w:lang w:eastAsia="en-US"/>
              </w:rPr>
            </w:pPr>
          </w:p>
        </w:tc>
        <w:tc>
          <w:tcPr>
            <w:tcW w:w="1285" w:type="pct"/>
            <w:tcBorders>
              <w:top w:val="single" w:sz="6" w:space="0" w:color="auto"/>
              <w:bottom w:val="single" w:sz="6" w:space="0" w:color="auto"/>
            </w:tcBorders>
            <w:shd w:val="clear" w:color="auto" w:fill="auto"/>
            <w:vAlign w:val="center"/>
          </w:tcPr>
          <w:p w:rsidR="00504CAC" w:rsidRPr="00166082" w:rsidRDefault="00504CAC" w:rsidP="00504CAC">
            <w:pPr>
              <w:rPr>
                <w:rFonts w:eastAsia="Calibri"/>
                <w:sz w:val="24"/>
                <w:szCs w:val="22"/>
                <w:lang w:eastAsia="en-US"/>
              </w:rPr>
            </w:pPr>
            <w:r w:rsidRPr="00166082">
              <w:rPr>
                <w:rFonts w:eastAsia="Calibri"/>
                <w:sz w:val="24"/>
                <w:szCs w:val="22"/>
                <w:lang w:eastAsia="en-US"/>
              </w:rPr>
              <w:t>Кутия за акумулаторна батерия</w:t>
            </w:r>
          </w:p>
        </w:tc>
        <w:tc>
          <w:tcPr>
            <w:tcW w:w="1279" w:type="pct"/>
            <w:tcBorders>
              <w:top w:val="single" w:sz="6" w:space="0" w:color="auto"/>
              <w:bottom w:val="single" w:sz="6" w:space="0" w:color="auto"/>
            </w:tcBorders>
            <w:shd w:val="clear" w:color="auto" w:fill="auto"/>
          </w:tcPr>
          <w:p w:rsidR="00504CAC" w:rsidRPr="00166082" w:rsidRDefault="00504CAC" w:rsidP="00504CAC">
            <w:pPr>
              <w:rPr>
                <w:rFonts w:eastAsia="Calibri"/>
                <w:sz w:val="24"/>
                <w:szCs w:val="22"/>
                <w:lang w:eastAsia="en-US"/>
              </w:rPr>
            </w:pPr>
            <w:r w:rsidRPr="00166082">
              <w:rPr>
                <w:rFonts w:eastAsia="Calibri"/>
                <w:sz w:val="24"/>
                <w:szCs w:val="22"/>
                <w:lang w:eastAsia="en-US"/>
              </w:rPr>
              <w:t>Кутия херметическа за акумулаторна батерия</w:t>
            </w:r>
          </w:p>
        </w:tc>
        <w:tc>
          <w:tcPr>
            <w:tcW w:w="581" w:type="pct"/>
            <w:vMerge/>
            <w:shd w:val="clear" w:color="auto" w:fill="auto"/>
            <w:vAlign w:val="center"/>
          </w:tcPr>
          <w:p w:rsidR="00504CAC" w:rsidRPr="00166082" w:rsidRDefault="00504CAC" w:rsidP="00504CAC">
            <w:pPr>
              <w:jc w:val="center"/>
              <w:rPr>
                <w:rFonts w:eastAsia="Calibri"/>
                <w:color w:val="000000"/>
                <w:sz w:val="24"/>
                <w:szCs w:val="22"/>
                <w:lang w:eastAsia="en-US"/>
              </w:rPr>
            </w:pPr>
          </w:p>
        </w:tc>
        <w:tc>
          <w:tcPr>
            <w:tcW w:w="465" w:type="pct"/>
            <w:vMerge/>
            <w:shd w:val="clear" w:color="auto" w:fill="auto"/>
            <w:noWrap/>
            <w:vAlign w:val="center"/>
          </w:tcPr>
          <w:p w:rsidR="00504CAC" w:rsidRPr="00166082" w:rsidRDefault="00504CAC" w:rsidP="00504CAC">
            <w:pPr>
              <w:jc w:val="center"/>
              <w:rPr>
                <w:rFonts w:eastAsia="Calibri"/>
                <w:color w:val="000000"/>
                <w:sz w:val="24"/>
                <w:szCs w:val="22"/>
                <w:lang w:eastAsia="en-US"/>
              </w:rPr>
            </w:pPr>
          </w:p>
        </w:tc>
      </w:tr>
      <w:tr w:rsidR="00504CAC" w:rsidRPr="00166082" w:rsidTr="00504CAC">
        <w:trPr>
          <w:trHeight w:val="532"/>
        </w:trPr>
        <w:tc>
          <w:tcPr>
            <w:tcW w:w="226" w:type="pct"/>
            <w:vMerge/>
            <w:shd w:val="clear" w:color="auto" w:fill="auto"/>
            <w:noWrap/>
            <w:vAlign w:val="bottom"/>
          </w:tcPr>
          <w:p w:rsidR="00504CAC" w:rsidRPr="00166082" w:rsidRDefault="00504CAC" w:rsidP="00504CAC">
            <w:pPr>
              <w:jc w:val="center"/>
              <w:rPr>
                <w:rFonts w:eastAsia="Calibri"/>
                <w:color w:val="000000"/>
                <w:sz w:val="24"/>
                <w:szCs w:val="22"/>
                <w:lang w:eastAsia="en-US"/>
              </w:rPr>
            </w:pPr>
          </w:p>
        </w:tc>
        <w:tc>
          <w:tcPr>
            <w:tcW w:w="1164" w:type="pct"/>
            <w:vMerge/>
            <w:shd w:val="clear" w:color="auto" w:fill="auto"/>
            <w:vAlign w:val="center"/>
          </w:tcPr>
          <w:p w:rsidR="00504CAC" w:rsidRPr="00166082" w:rsidRDefault="00504CAC" w:rsidP="00504CAC">
            <w:pPr>
              <w:spacing w:line="276" w:lineRule="auto"/>
              <w:jc w:val="center"/>
              <w:rPr>
                <w:rFonts w:eastAsia="Calibri"/>
                <w:noProof/>
                <w:sz w:val="24"/>
                <w:szCs w:val="22"/>
                <w:lang w:eastAsia="en-US"/>
              </w:rPr>
            </w:pPr>
          </w:p>
        </w:tc>
        <w:tc>
          <w:tcPr>
            <w:tcW w:w="1285" w:type="pct"/>
            <w:tcBorders>
              <w:top w:val="single" w:sz="6" w:space="0" w:color="auto"/>
              <w:bottom w:val="single" w:sz="6" w:space="0" w:color="auto"/>
            </w:tcBorders>
            <w:shd w:val="clear" w:color="auto" w:fill="auto"/>
            <w:vAlign w:val="center"/>
          </w:tcPr>
          <w:p w:rsidR="00504CAC" w:rsidRPr="00166082" w:rsidRDefault="00504CAC" w:rsidP="00504CAC">
            <w:pPr>
              <w:rPr>
                <w:rFonts w:eastAsia="Calibri"/>
                <w:sz w:val="24"/>
                <w:szCs w:val="22"/>
                <w:lang w:eastAsia="en-US"/>
              </w:rPr>
            </w:pPr>
            <w:r w:rsidRPr="00166082">
              <w:rPr>
                <w:rFonts w:eastAsia="Calibri"/>
                <w:sz w:val="24"/>
                <w:szCs w:val="22"/>
                <w:lang w:eastAsia="en-US"/>
              </w:rPr>
              <w:t xml:space="preserve">Соларен контролер </w:t>
            </w:r>
          </w:p>
        </w:tc>
        <w:tc>
          <w:tcPr>
            <w:tcW w:w="1279" w:type="pct"/>
            <w:tcBorders>
              <w:top w:val="single" w:sz="6" w:space="0" w:color="auto"/>
              <w:bottom w:val="single" w:sz="6" w:space="0" w:color="auto"/>
            </w:tcBorders>
            <w:shd w:val="clear" w:color="auto" w:fill="auto"/>
          </w:tcPr>
          <w:p w:rsidR="00504CAC" w:rsidRPr="00166082" w:rsidRDefault="00504CAC" w:rsidP="00504CAC">
            <w:pPr>
              <w:rPr>
                <w:rFonts w:eastAsia="Calibri"/>
                <w:sz w:val="24"/>
                <w:szCs w:val="22"/>
                <w:lang w:eastAsia="en-US"/>
              </w:rPr>
            </w:pPr>
            <w:r w:rsidRPr="00166082">
              <w:rPr>
                <w:rFonts w:eastAsia="Calibri"/>
                <w:sz w:val="24"/>
                <w:szCs w:val="22"/>
                <w:lang w:eastAsia="en-US"/>
              </w:rPr>
              <w:t xml:space="preserve">10А/12V, IP68, автоматичен контрол на заряд, разряд АВ и </w:t>
            </w:r>
            <w:proofErr w:type="spellStart"/>
            <w:r w:rsidRPr="00166082">
              <w:rPr>
                <w:rFonts w:eastAsia="Calibri"/>
                <w:sz w:val="24"/>
                <w:szCs w:val="22"/>
                <w:lang w:eastAsia="en-US"/>
              </w:rPr>
              <w:t>автомно</w:t>
            </w:r>
            <w:proofErr w:type="spellEnd"/>
            <w:r w:rsidRPr="00166082">
              <w:rPr>
                <w:rFonts w:eastAsia="Calibri"/>
                <w:sz w:val="24"/>
                <w:szCs w:val="22"/>
                <w:lang w:eastAsia="en-US"/>
              </w:rPr>
              <w:t xml:space="preserve"> превключване на осветлението;</w:t>
            </w:r>
          </w:p>
          <w:p w:rsidR="00504CAC" w:rsidRPr="00166082" w:rsidRDefault="00504CAC" w:rsidP="00504CAC">
            <w:pPr>
              <w:rPr>
                <w:rFonts w:eastAsia="Calibri"/>
                <w:sz w:val="24"/>
                <w:szCs w:val="22"/>
                <w:lang w:eastAsia="en-US"/>
              </w:rPr>
            </w:pPr>
            <w:r w:rsidRPr="00166082">
              <w:rPr>
                <w:rFonts w:eastAsia="Calibri"/>
                <w:sz w:val="24"/>
                <w:szCs w:val="22"/>
                <w:lang w:eastAsia="en-US"/>
              </w:rPr>
              <w:t>Живот: от 5 до 12 години;</w:t>
            </w:r>
          </w:p>
        </w:tc>
        <w:tc>
          <w:tcPr>
            <w:tcW w:w="581" w:type="pct"/>
            <w:vMerge/>
            <w:shd w:val="clear" w:color="auto" w:fill="auto"/>
            <w:vAlign w:val="center"/>
          </w:tcPr>
          <w:p w:rsidR="00504CAC" w:rsidRPr="00166082" w:rsidRDefault="00504CAC" w:rsidP="00504CAC">
            <w:pPr>
              <w:jc w:val="center"/>
              <w:rPr>
                <w:rFonts w:eastAsia="Calibri"/>
                <w:color w:val="000000"/>
                <w:sz w:val="24"/>
                <w:szCs w:val="22"/>
                <w:lang w:eastAsia="en-US"/>
              </w:rPr>
            </w:pPr>
          </w:p>
        </w:tc>
        <w:tc>
          <w:tcPr>
            <w:tcW w:w="465" w:type="pct"/>
            <w:vMerge/>
            <w:shd w:val="clear" w:color="auto" w:fill="auto"/>
            <w:noWrap/>
            <w:vAlign w:val="center"/>
          </w:tcPr>
          <w:p w:rsidR="00504CAC" w:rsidRPr="00166082" w:rsidRDefault="00504CAC" w:rsidP="00504CAC">
            <w:pPr>
              <w:jc w:val="center"/>
              <w:rPr>
                <w:rFonts w:eastAsia="Calibri"/>
                <w:color w:val="000000"/>
                <w:sz w:val="24"/>
                <w:szCs w:val="22"/>
                <w:lang w:eastAsia="en-US"/>
              </w:rPr>
            </w:pPr>
          </w:p>
        </w:tc>
      </w:tr>
      <w:tr w:rsidR="00504CAC" w:rsidRPr="00166082" w:rsidTr="00504CAC">
        <w:trPr>
          <w:trHeight w:val="532"/>
        </w:trPr>
        <w:tc>
          <w:tcPr>
            <w:tcW w:w="226" w:type="pct"/>
            <w:vMerge/>
            <w:shd w:val="clear" w:color="auto" w:fill="auto"/>
            <w:noWrap/>
            <w:vAlign w:val="bottom"/>
          </w:tcPr>
          <w:p w:rsidR="00504CAC" w:rsidRPr="00166082" w:rsidRDefault="00504CAC" w:rsidP="00504CAC">
            <w:pPr>
              <w:jc w:val="center"/>
              <w:rPr>
                <w:rFonts w:eastAsia="Calibri"/>
                <w:color w:val="000000"/>
                <w:sz w:val="24"/>
                <w:szCs w:val="22"/>
                <w:lang w:eastAsia="en-US"/>
              </w:rPr>
            </w:pPr>
          </w:p>
        </w:tc>
        <w:tc>
          <w:tcPr>
            <w:tcW w:w="1164" w:type="pct"/>
            <w:vMerge/>
            <w:shd w:val="clear" w:color="auto" w:fill="auto"/>
            <w:vAlign w:val="center"/>
          </w:tcPr>
          <w:p w:rsidR="00504CAC" w:rsidRPr="00166082" w:rsidRDefault="00504CAC" w:rsidP="00504CAC">
            <w:pPr>
              <w:spacing w:line="276" w:lineRule="auto"/>
              <w:jc w:val="center"/>
              <w:rPr>
                <w:rFonts w:eastAsia="Calibri"/>
                <w:noProof/>
                <w:sz w:val="24"/>
                <w:szCs w:val="22"/>
                <w:lang w:eastAsia="en-US"/>
              </w:rPr>
            </w:pPr>
          </w:p>
        </w:tc>
        <w:tc>
          <w:tcPr>
            <w:tcW w:w="1285" w:type="pct"/>
            <w:tcBorders>
              <w:top w:val="single" w:sz="6" w:space="0" w:color="auto"/>
              <w:bottom w:val="single" w:sz="6" w:space="0" w:color="auto"/>
            </w:tcBorders>
            <w:shd w:val="clear" w:color="auto" w:fill="auto"/>
            <w:vAlign w:val="center"/>
          </w:tcPr>
          <w:p w:rsidR="00504CAC" w:rsidRPr="00166082" w:rsidRDefault="00504CAC" w:rsidP="00504CAC">
            <w:pPr>
              <w:rPr>
                <w:rFonts w:eastAsia="Calibri"/>
                <w:sz w:val="24"/>
                <w:szCs w:val="22"/>
                <w:lang w:eastAsia="en-US"/>
              </w:rPr>
            </w:pPr>
            <w:r w:rsidRPr="00166082">
              <w:rPr>
                <w:rFonts w:eastAsia="Calibri"/>
                <w:sz w:val="24"/>
                <w:szCs w:val="22"/>
                <w:lang w:eastAsia="en-US"/>
              </w:rPr>
              <w:t xml:space="preserve">Светлинен източник </w:t>
            </w:r>
            <w:r w:rsidRPr="00166082">
              <w:rPr>
                <w:rFonts w:eastAsia="Calibri"/>
                <w:sz w:val="24"/>
                <w:szCs w:val="22"/>
                <w:lang w:val="en-US" w:eastAsia="en-US"/>
              </w:rPr>
              <w:t>LED Corn</w:t>
            </w:r>
            <w:r w:rsidRPr="00166082">
              <w:rPr>
                <w:rFonts w:eastAsia="Calibri"/>
                <w:sz w:val="24"/>
                <w:szCs w:val="22"/>
                <w:lang w:eastAsia="en-US"/>
              </w:rPr>
              <w:t xml:space="preserve"> </w:t>
            </w:r>
          </w:p>
        </w:tc>
        <w:tc>
          <w:tcPr>
            <w:tcW w:w="1279" w:type="pct"/>
            <w:tcBorders>
              <w:top w:val="single" w:sz="6" w:space="0" w:color="auto"/>
              <w:bottom w:val="single" w:sz="6" w:space="0" w:color="auto"/>
            </w:tcBorders>
            <w:shd w:val="clear" w:color="auto" w:fill="auto"/>
          </w:tcPr>
          <w:p w:rsidR="00504CAC" w:rsidRPr="00166082" w:rsidRDefault="00504CAC" w:rsidP="00504CAC">
            <w:pPr>
              <w:rPr>
                <w:rFonts w:eastAsia="Calibri"/>
                <w:sz w:val="24"/>
                <w:szCs w:val="22"/>
                <w:lang w:eastAsia="en-US"/>
              </w:rPr>
            </w:pPr>
            <w:r w:rsidRPr="00166082">
              <w:rPr>
                <w:rFonts w:eastAsia="Calibri"/>
                <w:sz w:val="24"/>
                <w:szCs w:val="22"/>
                <w:lang w:eastAsia="en-US"/>
              </w:rPr>
              <w:t>Мощност 15W/12V LED, бяла светлина, чип – сериен (серийно производство), 110 Lm/W, цветова температура: 6000-6500 К, живот – повече от 60 000 часа</w:t>
            </w:r>
          </w:p>
        </w:tc>
        <w:tc>
          <w:tcPr>
            <w:tcW w:w="581" w:type="pct"/>
            <w:vMerge/>
            <w:shd w:val="clear" w:color="auto" w:fill="auto"/>
            <w:vAlign w:val="center"/>
          </w:tcPr>
          <w:p w:rsidR="00504CAC" w:rsidRPr="00166082" w:rsidRDefault="00504CAC" w:rsidP="00504CAC">
            <w:pPr>
              <w:jc w:val="center"/>
              <w:rPr>
                <w:rFonts w:eastAsia="Calibri"/>
                <w:color w:val="000000"/>
                <w:sz w:val="24"/>
                <w:szCs w:val="22"/>
                <w:lang w:eastAsia="en-US"/>
              </w:rPr>
            </w:pPr>
          </w:p>
        </w:tc>
        <w:tc>
          <w:tcPr>
            <w:tcW w:w="465" w:type="pct"/>
            <w:vMerge/>
            <w:shd w:val="clear" w:color="auto" w:fill="auto"/>
            <w:noWrap/>
            <w:vAlign w:val="center"/>
          </w:tcPr>
          <w:p w:rsidR="00504CAC" w:rsidRPr="00166082" w:rsidRDefault="00504CAC" w:rsidP="00504CAC">
            <w:pPr>
              <w:jc w:val="center"/>
              <w:rPr>
                <w:rFonts w:eastAsia="Calibri"/>
                <w:color w:val="000000"/>
                <w:sz w:val="24"/>
                <w:szCs w:val="22"/>
                <w:lang w:eastAsia="en-US"/>
              </w:rPr>
            </w:pPr>
          </w:p>
        </w:tc>
      </w:tr>
      <w:tr w:rsidR="00504CAC" w:rsidRPr="00166082" w:rsidTr="00504CAC">
        <w:trPr>
          <w:trHeight w:val="532"/>
        </w:trPr>
        <w:tc>
          <w:tcPr>
            <w:tcW w:w="226" w:type="pct"/>
            <w:vMerge/>
            <w:tcBorders>
              <w:bottom w:val="single" w:sz="6" w:space="0" w:color="auto"/>
            </w:tcBorders>
            <w:shd w:val="clear" w:color="auto" w:fill="auto"/>
            <w:noWrap/>
            <w:vAlign w:val="bottom"/>
          </w:tcPr>
          <w:p w:rsidR="00504CAC" w:rsidRPr="00166082" w:rsidRDefault="00504CAC" w:rsidP="00504CAC">
            <w:pPr>
              <w:jc w:val="center"/>
              <w:rPr>
                <w:rFonts w:eastAsia="Calibri"/>
                <w:color w:val="000000"/>
                <w:sz w:val="24"/>
                <w:szCs w:val="22"/>
                <w:lang w:eastAsia="en-US"/>
              </w:rPr>
            </w:pPr>
          </w:p>
        </w:tc>
        <w:tc>
          <w:tcPr>
            <w:tcW w:w="1164" w:type="pct"/>
            <w:vMerge/>
            <w:tcBorders>
              <w:bottom w:val="single" w:sz="6" w:space="0" w:color="auto"/>
            </w:tcBorders>
            <w:shd w:val="clear" w:color="auto" w:fill="auto"/>
            <w:vAlign w:val="center"/>
          </w:tcPr>
          <w:p w:rsidR="00504CAC" w:rsidRPr="00166082" w:rsidRDefault="00504CAC" w:rsidP="00504CAC">
            <w:pPr>
              <w:spacing w:line="276" w:lineRule="auto"/>
              <w:jc w:val="center"/>
              <w:rPr>
                <w:rFonts w:eastAsia="Calibri"/>
                <w:noProof/>
                <w:sz w:val="24"/>
                <w:szCs w:val="22"/>
                <w:lang w:eastAsia="en-US"/>
              </w:rPr>
            </w:pPr>
          </w:p>
        </w:tc>
        <w:tc>
          <w:tcPr>
            <w:tcW w:w="1285" w:type="pct"/>
            <w:tcBorders>
              <w:top w:val="single" w:sz="6" w:space="0" w:color="auto"/>
              <w:bottom w:val="single" w:sz="6" w:space="0" w:color="auto"/>
            </w:tcBorders>
            <w:shd w:val="clear" w:color="auto" w:fill="auto"/>
            <w:vAlign w:val="center"/>
          </w:tcPr>
          <w:p w:rsidR="00504CAC" w:rsidRPr="00166082" w:rsidRDefault="00504CAC" w:rsidP="00504CAC">
            <w:pPr>
              <w:rPr>
                <w:rFonts w:eastAsia="Calibri"/>
                <w:sz w:val="24"/>
                <w:szCs w:val="22"/>
                <w:lang w:eastAsia="en-US"/>
              </w:rPr>
            </w:pPr>
            <w:r w:rsidRPr="00166082">
              <w:rPr>
                <w:rFonts w:eastAsia="Calibri"/>
                <w:sz w:val="24"/>
                <w:szCs w:val="22"/>
                <w:lang w:eastAsia="en-US"/>
              </w:rPr>
              <w:t>Стълб с височина 3.5 м,</w:t>
            </w:r>
          </w:p>
          <w:p w:rsidR="00504CAC" w:rsidRPr="00166082" w:rsidRDefault="00504CAC" w:rsidP="00504CAC">
            <w:pPr>
              <w:rPr>
                <w:rFonts w:eastAsia="Calibri"/>
                <w:sz w:val="24"/>
                <w:szCs w:val="22"/>
                <w:lang w:eastAsia="en-US"/>
              </w:rPr>
            </w:pPr>
          </w:p>
        </w:tc>
        <w:tc>
          <w:tcPr>
            <w:tcW w:w="1279" w:type="pct"/>
            <w:tcBorders>
              <w:top w:val="single" w:sz="6" w:space="0" w:color="auto"/>
              <w:bottom w:val="single" w:sz="6" w:space="0" w:color="auto"/>
            </w:tcBorders>
            <w:shd w:val="clear" w:color="auto" w:fill="auto"/>
          </w:tcPr>
          <w:p w:rsidR="00504CAC" w:rsidRPr="00166082" w:rsidRDefault="00504CAC" w:rsidP="00504CAC">
            <w:pPr>
              <w:rPr>
                <w:rFonts w:eastAsia="Calibri"/>
                <w:sz w:val="24"/>
                <w:szCs w:val="22"/>
                <w:lang w:eastAsia="en-US"/>
              </w:rPr>
            </w:pPr>
            <w:r w:rsidRPr="00166082">
              <w:rPr>
                <w:rFonts w:eastAsia="Calibri"/>
                <w:sz w:val="24"/>
                <w:szCs w:val="22"/>
                <w:lang w:eastAsia="en-US"/>
              </w:rPr>
              <w:t xml:space="preserve">Стълб Q 235 поцинкован с тройно </w:t>
            </w:r>
            <w:proofErr w:type="spellStart"/>
            <w:r w:rsidRPr="00166082">
              <w:rPr>
                <w:rFonts w:eastAsia="Calibri"/>
                <w:sz w:val="24"/>
                <w:szCs w:val="22"/>
                <w:lang w:eastAsia="en-US"/>
              </w:rPr>
              <w:t>корозионно</w:t>
            </w:r>
            <w:proofErr w:type="spellEnd"/>
            <w:r w:rsidRPr="00166082">
              <w:rPr>
                <w:rFonts w:eastAsia="Calibri"/>
                <w:sz w:val="24"/>
                <w:szCs w:val="22"/>
                <w:lang w:eastAsia="en-US"/>
              </w:rPr>
              <w:t xml:space="preserve"> покритие, със </w:t>
            </w:r>
            <w:proofErr w:type="spellStart"/>
            <w:r w:rsidRPr="00166082">
              <w:rPr>
                <w:rFonts w:eastAsia="Calibri"/>
                <w:sz w:val="24"/>
                <w:szCs w:val="22"/>
                <w:lang w:eastAsia="en-US"/>
              </w:rPr>
              <w:t>заземление</w:t>
            </w:r>
            <w:proofErr w:type="spellEnd"/>
            <w:r w:rsidRPr="00166082">
              <w:rPr>
                <w:rFonts w:eastAsia="Calibri"/>
                <w:sz w:val="24"/>
                <w:szCs w:val="22"/>
                <w:lang w:eastAsia="en-US"/>
              </w:rPr>
              <w:t xml:space="preserve"> (размери φ60-φ120, δ2.5 Основа φ240*240*12);</w:t>
            </w:r>
          </w:p>
          <w:p w:rsidR="00504CAC" w:rsidRPr="00166082" w:rsidRDefault="00504CAC" w:rsidP="00504CAC">
            <w:pPr>
              <w:rPr>
                <w:rFonts w:eastAsia="Calibri"/>
                <w:sz w:val="24"/>
                <w:szCs w:val="22"/>
                <w:lang w:eastAsia="en-US"/>
              </w:rPr>
            </w:pPr>
            <w:r w:rsidRPr="00166082">
              <w:rPr>
                <w:rFonts w:eastAsia="Calibri"/>
                <w:sz w:val="24"/>
                <w:szCs w:val="22"/>
                <w:lang w:eastAsia="en-US"/>
              </w:rPr>
              <w:t xml:space="preserve">монтиран на него соларен панел, стойка за соларен панел, осветително тяло, LED лампа тип </w:t>
            </w:r>
            <w:r w:rsidRPr="00166082">
              <w:rPr>
                <w:rFonts w:eastAsia="Calibri"/>
                <w:sz w:val="24"/>
                <w:szCs w:val="22"/>
                <w:lang w:val="en-US" w:eastAsia="en-US"/>
              </w:rPr>
              <w:t>Corn</w:t>
            </w:r>
            <w:r w:rsidRPr="00166082">
              <w:rPr>
                <w:rFonts w:eastAsia="Calibri"/>
                <w:sz w:val="24"/>
                <w:szCs w:val="22"/>
                <w:lang w:eastAsia="en-US"/>
              </w:rPr>
              <w:t xml:space="preserve">, кабели, контролер, акумулаторна батерия, кутия за акумулаторна </w:t>
            </w:r>
            <w:r w:rsidRPr="00166082">
              <w:rPr>
                <w:rFonts w:eastAsia="Calibri"/>
                <w:sz w:val="24"/>
                <w:szCs w:val="22"/>
                <w:lang w:eastAsia="en-US"/>
              </w:rPr>
              <w:lastRenderedPageBreak/>
              <w:t>батерия.</w:t>
            </w:r>
          </w:p>
          <w:p w:rsidR="00504CAC" w:rsidRPr="00166082" w:rsidRDefault="00504CAC" w:rsidP="00504CAC">
            <w:pPr>
              <w:rPr>
                <w:rFonts w:eastAsia="Calibri"/>
                <w:sz w:val="24"/>
                <w:szCs w:val="22"/>
                <w:lang w:eastAsia="en-US"/>
              </w:rPr>
            </w:pPr>
            <w:r w:rsidRPr="00166082">
              <w:rPr>
                <w:rFonts w:eastAsia="Calibri"/>
                <w:sz w:val="24"/>
                <w:szCs w:val="22"/>
                <w:lang w:eastAsia="en-US"/>
              </w:rPr>
              <w:t>Температурен интервал: -30ºС до 65ºС;</w:t>
            </w:r>
          </w:p>
          <w:p w:rsidR="00504CAC" w:rsidRPr="00166082" w:rsidRDefault="00504CAC" w:rsidP="00504CAC">
            <w:pPr>
              <w:rPr>
                <w:rFonts w:eastAsia="Calibri"/>
                <w:sz w:val="24"/>
                <w:szCs w:val="22"/>
                <w:lang w:eastAsia="en-US"/>
              </w:rPr>
            </w:pPr>
            <w:r w:rsidRPr="00166082">
              <w:rPr>
                <w:rFonts w:eastAsia="Calibri"/>
                <w:sz w:val="24"/>
                <w:szCs w:val="22"/>
                <w:lang w:eastAsia="en-US"/>
              </w:rPr>
              <w:t>Живот на стълба: повече от 20 години</w:t>
            </w:r>
          </w:p>
        </w:tc>
        <w:tc>
          <w:tcPr>
            <w:tcW w:w="581" w:type="pct"/>
            <w:vMerge/>
            <w:tcBorders>
              <w:bottom w:val="single" w:sz="6" w:space="0" w:color="auto"/>
            </w:tcBorders>
            <w:shd w:val="clear" w:color="auto" w:fill="auto"/>
            <w:vAlign w:val="center"/>
          </w:tcPr>
          <w:p w:rsidR="00504CAC" w:rsidRPr="00166082" w:rsidRDefault="00504CAC" w:rsidP="00504CAC">
            <w:pPr>
              <w:jc w:val="center"/>
              <w:rPr>
                <w:rFonts w:eastAsia="Calibri"/>
                <w:color w:val="000000"/>
                <w:sz w:val="24"/>
                <w:szCs w:val="22"/>
                <w:lang w:eastAsia="en-US"/>
              </w:rPr>
            </w:pPr>
          </w:p>
        </w:tc>
        <w:tc>
          <w:tcPr>
            <w:tcW w:w="465" w:type="pct"/>
            <w:vMerge/>
            <w:tcBorders>
              <w:bottom w:val="single" w:sz="6" w:space="0" w:color="auto"/>
            </w:tcBorders>
            <w:shd w:val="clear" w:color="auto" w:fill="auto"/>
            <w:noWrap/>
            <w:vAlign w:val="center"/>
          </w:tcPr>
          <w:p w:rsidR="00504CAC" w:rsidRPr="00166082" w:rsidRDefault="00504CAC" w:rsidP="00504CAC">
            <w:pPr>
              <w:jc w:val="center"/>
              <w:rPr>
                <w:rFonts w:eastAsia="Calibri"/>
                <w:color w:val="000000"/>
                <w:sz w:val="24"/>
                <w:szCs w:val="22"/>
                <w:lang w:eastAsia="en-US"/>
              </w:rPr>
            </w:pPr>
          </w:p>
        </w:tc>
      </w:tr>
    </w:tbl>
    <w:p w:rsidR="00504CAC" w:rsidRPr="00C365AF" w:rsidRDefault="00504CAC" w:rsidP="00B90D50">
      <w:pPr>
        <w:tabs>
          <w:tab w:val="left" w:pos="851"/>
        </w:tabs>
        <w:ind w:firstLine="709"/>
        <w:jc w:val="both"/>
        <w:rPr>
          <w:sz w:val="24"/>
          <w:szCs w:val="24"/>
        </w:rPr>
      </w:pPr>
      <w:r w:rsidRPr="00C365AF">
        <w:rPr>
          <w:sz w:val="24"/>
          <w:szCs w:val="24"/>
        </w:rPr>
        <w:lastRenderedPageBreak/>
        <w:t>Доставените съоръжения и обзавеждане трябва да:</w:t>
      </w:r>
    </w:p>
    <w:p w:rsidR="00504CAC" w:rsidRPr="00C365AF" w:rsidRDefault="00504CAC" w:rsidP="00B90D50">
      <w:pPr>
        <w:pStyle w:val="af"/>
        <w:numPr>
          <w:ilvl w:val="0"/>
          <w:numId w:val="30"/>
        </w:numPr>
        <w:tabs>
          <w:tab w:val="left" w:pos="851"/>
          <w:tab w:val="left" w:pos="1134"/>
        </w:tabs>
        <w:ind w:left="0" w:firstLine="709"/>
        <w:jc w:val="both"/>
        <w:rPr>
          <w:sz w:val="24"/>
          <w:szCs w:val="24"/>
        </w:rPr>
      </w:pPr>
      <w:r w:rsidRPr="00C365AF">
        <w:rPr>
          <w:sz w:val="24"/>
          <w:szCs w:val="24"/>
        </w:rPr>
        <w:t>са нови и неупотребявани и да отговарят на нормативно установените изисквания в Република България за качество;</w:t>
      </w:r>
    </w:p>
    <w:p w:rsidR="00504CAC" w:rsidRPr="00C365AF" w:rsidRDefault="00504CAC" w:rsidP="00B90D50">
      <w:pPr>
        <w:pStyle w:val="af"/>
        <w:numPr>
          <w:ilvl w:val="0"/>
          <w:numId w:val="30"/>
        </w:numPr>
        <w:tabs>
          <w:tab w:val="left" w:pos="851"/>
          <w:tab w:val="left" w:pos="993"/>
        </w:tabs>
        <w:ind w:left="0" w:firstLine="709"/>
        <w:jc w:val="both"/>
        <w:rPr>
          <w:sz w:val="24"/>
          <w:szCs w:val="24"/>
        </w:rPr>
      </w:pPr>
      <w:r w:rsidRPr="00C365AF">
        <w:rPr>
          <w:sz w:val="24"/>
          <w:szCs w:val="24"/>
        </w:rPr>
        <w:t>отговарят на описаните по-горе технически параметри, функции и характеристики;</w:t>
      </w:r>
    </w:p>
    <w:p w:rsidR="00504CAC" w:rsidRPr="00C365AF" w:rsidRDefault="00504CAC" w:rsidP="00B90D50">
      <w:pPr>
        <w:pStyle w:val="af"/>
        <w:numPr>
          <w:ilvl w:val="0"/>
          <w:numId w:val="30"/>
        </w:numPr>
        <w:tabs>
          <w:tab w:val="left" w:pos="851"/>
          <w:tab w:val="left" w:pos="993"/>
        </w:tabs>
        <w:ind w:left="0" w:firstLine="709"/>
        <w:jc w:val="both"/>
        <w:rPr>
          <w:sz w:val="24"/>
          <w:szCs w:val="24"/>
        </w:rPr>
      </w:pPr>
      <w:r w:rsidRPr="00C365AF">
        <w:rPr>
          <w:sz w:val="24"/>
          <w:szCs w:val="24"/>
        </w:rPr>
        <w:t>отговарят на стандартните изисквания за функционалност и безопасност и да бъдат съобразени с възрастовите особености на ползвателите (Наредба №1 от 12.01.2009г. за условията и реда за устройството и безопасността на площадките за игра);</w:t>
      </w:r>
    </w:p>
    <w:p w:rsidR="00504CAC" w:rsidRPr="00C365AF" w:rsidRDefault="00504CAC" w:rsidP="00B90D50">
      <w:pPr>
        <w:pStyle w:val="af"/>
        <w:numPr>
          <w:ilvl w:val="0"/>
          <w:numId w:val="30"/>
        </w:numPr>
        <w:tabs>
          <w:tab w:val="left" w:pos="851"/>
          <w:tab w:val="left" w:pos="993"/>
        </w:tabs>
        <w:ind w:left="0" w:firstLine="709"/>
        <w:jc w:val="both"/>
        <w:rPr>
          <w:sz w:val="24"/>
          <w:szCs w:val="24"/>
        </w:rPr>
      </w:pPr>
      <w:r w:rsidRPr="00C365AF">
        <w:rPr>
          <w:sz w:val="24"/>
          <w:szCs w:val="24"/>
        </w:rPr>
        <w:t xml:space="preserve">бъдат придружени с: </w:t>
      </w:r>
    </w:p>
    <w:p w:rsidR="00504CAC" w:rsidRPr="00C365AF" w:rsidRDefault="00504CAC" w:rsidP="00B90D50">
      <w:pPr>
        <w:pStyle w:val="af"/>
        <w:numPr>
          <w:ilvl w:val="1"/>
          <w:numId w:val="29"/>
        </w:numPr>
        <w:tabs>
          <w:tab w:val="left" w:pos="851"/>
        </w:tabs>
        <w:ind w:left="0" w:firstLine="709"/>
        <w:jc w:val="both"/>
        <w:rPr>
          <w:sz w:val="24"/>
          <w:szCs w:val="24"/>
        </w:rPr>
      </w:pPr>
      <w:r w:rsidRPr="00C365AF">
        <w:rPr>
          <w:sz w:val="24"/>
          <w:szCs w:val="24"/>
        </w:rPr>
        <w:t>документ/сертификат или друг еквивалентен документ за произход, качество и/или маркировка, издадени от производител и/или съответните контролни органи;</w:t>
      </w:r>
    </w:p>
    <w:p w:rsidR="00504CAC" w:rsidRPr="00C365AF" w:rsidRDefault="00504CAC" w:rsidP="00B90D50">
      <w:pPr>
        <w:pStyle w:val="af"/>
        <w:numPr>
          <w:ilvl w:val="1"/>
          <w:numId w:val="29"/>
        </w:numPr>
        <w:tabs>
          <w:tab w:val="left" w:pos="851"/>
        </w:tabs>
        <w:ind w:left="0" w:firstLine="709"/>
        <w:jc w:val="both"/>
        <w:rPr>
          <w:sz w:val="24"/>
          <w:szCs w:val="24"/>
        </w:rPr>
      </w:pPr>
      <w:r w:rsidRPr="00C365AF">
        <w:rPr>
          <w:sz w:val="24"/>
          <w:szCs w:val="24"/>
        </w:rPr>
        <w:t>инструкция на български език за експлоатация и безопасност при употреба;</w:t>
      </w:r>
    </w:p>
    <w:p w:rsidR="00504CAC" w:rsidRDefault="00504CAC" w:rsidP="00B90D50">
      <w:pPr>
        <w:pStyle w:val="af"/>
        <w:numPr>
          <w:ilvl w:val="1"/>
          <w:numId w:val="29"/>
        </w:numPr>
        <w:tabs>
          <w:tab w:val="left" w:pos="851"/>
        </w:tabs>
        <w:ind w:left="0" w:firstLine="709"/>
        <w:jc w:val="both"/>
        <w:rPr>
          <w:sz w:val="24"/>
          <w:szCs w:val="24"/>
        </w:rPr>
      </w:pPr>
      <w:r w:rsidRPr="00C365AF">
        <w:rPr>
          <w:sz w:val="24"/>
          <w:szCs w:val="24"/>
        </w:rPr>
        <w:t>документ с пълно описание на техническите характеристики на български език;</w:t>
      </w:r>
    </w:p>
    <w:p w:rsidR="00504CAC" w:rsidRDefault="00504CAC" w:rsidP="00B90D50">
      <w:pPr>
        <w:tabs>
          <w:tab w:val="left" w:pos="851"/>
        </w:tabs>
        <w:ind w:firstLine="709"/>
        <w:jc w:val="both"/>
        <w:rPr>
          <w:sz w:val="24"/>
          <w:szCs w:val="24"/>
        </w:rPr>
      </w:pPr>
    </w:p>
    <w:p w:rsidR="00504CAC" w:rsidRPr="00EB4C85" w:rsidRDefault="00504CAC" w:rsidP="00EB4C85">
      <w:pPr>
        <w:pStyle w:val="af"/>
        <w:numPr>
          <w:ilvl w:val="1"/>
          <w:numId w:val="34"/>
        </w:numPr>
        <w:tabs>
          <w:tab w:val="left" w:pos="851"/>
        </w:tabs>
        <w:jc w:val="both"/>
        <w:rPr>
          <w:b/>
          <w:sz w:val="24"/>
          <w:szCs w:val="24"/>
        </w:rPr>
      </w:pPr>
      <w:r w:rsidRPr="00EB4C85">
        <w:rPr>
          <w:b/>
          <w:sz w:val="24"/>
          <w:szCs w:val="24"/>
        </w:rPr>
        <w:t>Обособена позиция №3 „</w:t>
      </w:r>
      <w:r w:rsidRPr="00EB4C85">
        <w:rPr>
          <w:b/>
          <w:sz w:val="24"/>
          <w:szCs w:val="24"/>
          <w:shd w:val="clear" w:color="auto" w:fill="FEFEFE"/>
        </w:rPr>
        <w:t>Изграждане на площадка за игра в с. Плачидол“</w:t>
      </w:r>
      <w:r w:rsidR="00B90D50" w:rsidRPr="00EB4C85">
        <w:rPr>
          <w:b/>
          <w:sz w:val="24"/>
          <w:szCs w:val="24"/>
          <w:shd w:val="clear" w:color="auto" w:fill="FEFEFE"/>
        </w:rPr>
        <w:t>.</w:t>
      </w:r>
    </w:p>
    <w:p w:rsidR="00504CAC" w:rsidRPr="00C365AF" w:rsidRDefault="00504CAC" w:rsidP="00B90D50">
      <w:pPr>
        <w:tabs>
          <w:tab w:val="left" w:pos="993"/>
        </w:tabs>
        <w:ind w:firstLine="709"/>
        <w:jc w:val="both"/>
        <w:rPr>
          <w:noProof/>
          <w:sz w:val="24"/>
          <w:szCs w:val="24"/>
        </w:rPr>
      </w:pPr>
      <w:r w:rsidRPr="00C365AF">
        <w:rPr>
          <w:noProof/>
          <w:sz w:val="24"/>
          <w:szCs w:val="24"/>
        </w:rPr>
        <w:t>СЪЩЕСТВУВАЩО ПОЛОЖЕНИЕ</w:t>
      </w:r>
    </w:p>
    <w:p w:rsidR="00504CAC" w:rsidRPr="007468A3" w:rsidRDefault="00504CAC" w:rsidP="00B90D50">
      <w:pPr>
        <w:ind w:firstLine="709"/>
        <w:jc w:val="both"/>
        <w:rPr>
          <w:noProof/>
          <w:sz w:val="24"/>
          <w:szCs w:val="24"/>
        </w:rPr>
      </w:pPr>
      <w:r w:rsidRPr="007468A3">
        <w:rPr>
          <w:noProof/>
          <w:sz w:val="24"/>
          <w:szCs w:val="24"/>
        </w:rPr>
        <w:t>Теренът за площадката за игра се намира в УПИ I, кв.</w:t>
      </w:r>
      <w:r w:rsidRPr="007468A3">
        <w:rPr>
          <w:noProof/>
          <w:sz w:val="24"/>
          <w:szCs w:val="24"/>
          <w:lang w:val="en-US"/>
        </w:rPr>
        <w:t>1</w:t>
      </w:r>
      <w:r w:rsidRPr="007468A3">
        <w:rPr>
          <w:noProof/>
          <w:sz w:val="24"/>
          <w:szCs w:val="24"/>
        </w:rPr>
        <w:t xml:space="preserve">6,  с обща незастроена площ 7970 </w:t>
      </w:r>
      <w:r w:rsidRPr="007468A3">
        <w:rPr>
          <w:bCs/>
          <w:noProof/>
          <w:sz w:val="24"/>
          <w:szCs w:val="24"/>
        </w:rPr>
        <w:t>м</w:t>
      </w:r>
      <w:r w:rsidRPr="007468A3">
        <w:rPr>
          <w:bCs/>
          <w:noProof/>
          <w:sz w:val="24"/>
          <w:szCs w:val="24"/>
          <w:vertAlign w:val="superscript"/>
        </w:rPr>
        <w:t xml:space="preserve">2 </w:t>
      </w:r>
      <w:r w:rsidRPr="007468A3">
        <w:rPr>
          <w:noProof/>
          <w:sz w:val="24"/>
          <w:szCs w:val="24"/>
        </w:rPr>
        <w:t>съгласно Акт за ПОС № 665 от 08.01.1999 г. и е разположен в урбанизираната територия на с. Плачи дол, община Добричка. Застроената част на имота включва читалище, кметство, параклис и дворно място - парк. Предвижда се площадката да се изгради в незастроената част от дворно пространство - парк.</w:t>
      </w:r>
    </w:p>
    <w:p w:rsidR="00504CAC" w:rsidRPr="007468A3" w:rsidRDefault="00504CAC" w:rsidP="00B90D50">
      <w:pPr>
        <w:ind w:firstLine="709"/>
        <w:jc w:val="both"/>
        <w:rPr>
          <w:noProof/>
          <w:sz w:val="24"/>
          <w:szCs w:val="24"/>
        </w:rPr>
      </w:pPr>
      <w:r w:rsidRPr="007468A3">
        <w:rPr>
          <w:noProof/>
          <w:sz w:val="24"/>
          <w:szCs w:val="24"/>
        </w:rPr>
        <w:t>В момента на извършване на проеучвателните работи е установено, че в парка е изградена бетонова алея и площадки с монтирани уреди за стрийт фитнес.</w:t>
      </w:r>
    </w:p>
    <w:p w:rsidR="00504CAC" w:rsidRPr="007468A3" w:rsidRDefault="00504CAC" w:rsidP="00B90D50">
      <w:pPr>
        <w:ind w:firstLine="709"/>
        <w:jc w:val="both"/>
        <w:rPr>
          <w:noProof/>
          <w:sz w:val="24"/>
          <w:szCs w:val="24"/>
        </w:rPr>
      </w:pPr>
      <w:r w:rsidRPr="007468A3">
        <w:rPr>
          <w:noProof/>
          <w:sz w:val="24"/>
          <w:szCs w:val="24"/>
        </w:rPr>
        <w:t>Дворното място в парка е оградено с масивна ограда с бетонова основа и метални пана.</w:t>
      </w:r>
    </w:p>
    <w:p w:rsidR="00504CAC" w:rsidRPr="007468A3" w:rsidRDefault="00504CAC" w:rsidP="00B90D50">
      <w:pPr>
        <w:ind w:firstLine="709"/>
        <w:jc w:val="both"/>
        <w:rPr>
          <w:noProof/>
          <w:sz w:val="24"/>
          <w:szCs w:val="24"/>
          <w:lang w:val="en-US"/>
        </w:rPr>
      </w:pPr>
      <w:r w:rsidRPr="007468A3">
        <w:rPr>
          <w:noProof/>
          <w:sz w:val="24"/>
          <w:szCs w:val="24"/>
        </w:rPr>
        <w:t>Съществуващото залесяване е предимно от широколистни и иглолистни дървета на възраст над 10 години, които са разположени предимно край оградата на парка. С изключение на две от тях – 1 кестен и 1 чинар, които са изсъхнали, останалите са в добро състояние и могат да се запазят, тъй като пространството между тях позволява оформянето на терен с необходимата площ за изграждане на открита площадка за игра и монтиране на изискващите се съоръжения за деца от възрастова група 3-12 години.</w:t>
      </w:r>
    </w:p>
    <w:p w:rsidR="00504CAC" w:rsidRPr="007468A3" w:rsidRDefault="00504CAC" w:rsidP="00B90D50">
      <w:pPr>
        <w:ind w:firstLine="709"/>
        <w:jc w:val="both"/>
        <w:rPr>
          <w:noProof/>
          <w:sz w:val="24"/>
          <w:szCs w:val="24"/>
          <w:lang w:val="en-US"/>
        </w:rPr>
      </w:pPr>
      <w:r w:rsidRPr="007468A3">
        <w:rPr>
          <w:noProof/>
          <w:sz w:val="24"/>
          <w:szCs w:val="24"/>
        </w:rPr>
        <w:t>Няма неподходящи растителни видове от съществуващата растителност в непосредствена близост с детската площадка.</w:t>
      </w:r>
    </w:p>
    <w:p w:rsidR="00504CAC" w:rsidRPr="00C365AF" w:rsidRDefault="00504CAC" w:rsidP="00B90D50">
      <w:pPr>
        <w:tabs>
          <w:tab w:val="left" w:pos="993"/>
        </w:tabs>
        <w:ind w:firstLine="709"/>
        <w:jc w:val="both"/>
        <w:rPr>
          <w:noProof/>
          <w:sz w:val="24"/>
          <w:szCs w:val="24"/>
          <w:lang w:val="en-US"/>
        </w:rPr>
      </w:pPr>
      <w:r w:rsidRPr="00C365AF">
        <w:rPr>
          <w:noProof/>
          <w:sz w:val="24"/>
          <w:szCs w:val="24"/>
        </w:rPr>
        <w:t>ПРОЕКТНО РЕШЕНИЕ</w:t>
      </w:r>
    </w:p>
    <w:p w:rsidR="00504CAC" w:rsidRPr="007468A3" w:rsidRDefault="00504CAC" w:rsidP="00B90D50">
      <w:pPr>
        <w:ind w:firstLine="709"/>
        <w:jc w:val="both"/>
        <w:rPr>
          <w:noProof/>
          <w:sz w:val="24"/>
          <w:szCs w:val="24"/>
        </w:rPr>
      </w:pPr>
      <w:r w:rsidRPr="007468A3">
        <w:rPr>
          <w:noProof/>
          <w:sz w:val="24"/>
          <w:szCs w:val="24"/>
        </w:rPr>
        <w:t>По информация на Възложителя броят на очакваните ползватели от възрастова група 3-12 години в село Плачи дол не надвишава 100.</w:t>
      </w:r>
    </w:p>
    <w:p w:rsidR="00504CAC" w:rsidRPr="007468A3" w:rsidRDefault="00504CAC" w:rsidP="00B90D50">
      <w:pPr>
        <w:ind w:firstLine="709"/>
        <w:jc w:val="both"/>
        <w:rPr>
          <w:noProof/>
          <w:sz w:val="24"/>
          <w:szCs w:val="24"/>
        </w:rPr>
      </w:pPr>
      <w:r w:rsidRPr="007468A3">
        <w:rPr>
          <w:noProof/>
          <w:sz w:val="24"/>
          <w:szCs w:val="24"/>
        </w:rPr>
        <w:t>Съгласноизискванията на Наредба № 1 от 12 януари 2009 г. за условията и реда за устройството и безопасността на площадките за игра, Таблица 1,  и заданието за проектиране предвидената откритать площадка за игра за възрастова група 3-12 год. в село Плачи дол трябва да се устрои на минимална площ 200 м</w:t>
      </w:r>
      <w:r w:rsidRPr="007468A3">
        <w:rPr>
          <w:noProof/>
          <w:sz w:val="24"/>
          <w:szCs w:val="24"/>
          <w:vertAlign w:val="superscript"/>
        </w:rPr>
        <w:t>2</w:t>
      </w:r>
      <w:r w:rsidRPr="007468A3">
        <w:rPr>
          <w:noProof/>
          <w:sz w:val="24"/>
          <w:szCs w:val="24"/>
        </w:rPr>
        <w:t xml:space="preserve">. </w:t>
      </w:r>
    </w:p>
    <w:p w:rsidR="00504CAC" w:rsidRPr="007468A3" w:rsidRDefault="00504CAC" w:rsidP="00B90D50">
      <w:pPr>
        <w:ind w:firstLine="709"/>
        <w:jc w:val="both"/>
        <w:rPr>
          <w:i/>
          <w:noProof/>
          <w:sz w:val="24"/>
          <w:szCs w:val="24"/>
          <w:u w:val="single"/>
        </w:rPr>
      </w:pPr>
    </w:p>
    <w:p w:rsidR="00504CAC" w:rsidRPr="007468A3" w:rsidRDefault="00504CAC" w:rsidP="00B90D50">
      <w:pPr>
        <w:ind w:firstLine="709"/>
        <w:jc w:val="both"/>
        <w:rPr>
          <w:i/>
          <w:noProof/>
          <w:sz w:val="24"/>
          <w:szCs w:val="24"/>
          <w:u w:val="single"/>
        </w:rPr>
      </w:pPr>
      <w:r w:rsidRPr="007468A3">
        <w:rPr>
          <w:i/>
          <w:noProof/>
          <w:sz w:val="24"/>
          <w:szCs w:val="24"/>
          <w:u w:val="single"/>
        </w:rPr>
        <w:t>1. Ситуация</w:t>
      </w:r>
    </w:p>
    <w:p w:rsidR="00504CAC" w:rsidRPr="007468A3" w:rsidRDefault="00504CAC" w:rsidP="00B90D50">
      <w:pPr>
        <w:ind w:firstLine="709"/>
        <w:jc w:val="both"/>
        <w:rPr>
          <w:sz w:val="24"/>
          <w:szCs w:val="24"/>
        </w:rPr>
      </w:pPr>
      <w:r w:rsidRPr="007468A3">
        <w:rPr>
          <w:sz w:val="24"/>
          <w:szCs w:val="24"/>
        </w:rPr>
        <w:t xml:space="preserve">След извършените проучвания и </w:t>
      </w:r>
      <w:proofErr w:type="spellStart"/>
      <w:r w:rsidRPr="007468A3">
        <w:rPr>
          <w:sz w:val="24"/>
          <w:szCs w:val="24"/>
        </w:rPr>
        <w:t>геодезически</w:t>
      </w:r>
      <w:proofErr w:type="spellEnd"/>
      <w:r w:rsidRPr="007468A3">
        <w:rPr>
          <w:sz w:val="24"/>
          <w:szCs w:val="24"/>
        </w:rPr>
        <w:t xml:space="preserve"> измервания е извършено </w:t>
      </w:r>
      <w:proofErr w:type="spellStart"/>
      <w:r w:rsidRPr="007468A3">
        <w:rPr>
          <w:sz w:val="24"/>
          <w:szCs w:val="24"/>
        </w:rPr>
        <w:t>ситуиране</w:t>
      </w:r>
      <w:proofErr w:type="spellEnd"/>
      <w:r w:rsidRPr="007468A3">
        <w:rPr>
          <w:sz w:val="24"/>
          <w:szCs w:val="24"/>
        </w:rPr>
        <w:t xml:space="preserve"> на откритата площадка за игра, така че оптимално да се използват възможностите на терена, като се запазят съществуващото залесяване и изградената бетонова алея и площадките с уредите за </w:t>
      </w:r>
      <w:proofErr w:type="spellStart"/>
      <w:r w:rsidRPr="007468A3">
        <w:rPr>
          <w:sz w:val="24"/>
          <w:szCs w:val="24"/>
        </w:rPr>
        <w:t>стрийт</w:t>
      </w:r>
      <w:proofErr w:type="spellEnd"/>
      <w:r w:rsidRPr="007468A3">
        <w:rPr>
          <w:sz w:val="24"/>
          <w:szCs w:val="24"/>
        </w:rPr>
        <w:t xml:space="preserve"> фитнес.</w:t>
      </w:r>
    </w:p>
    <w:p w:rsidR="00504CAC" w:rsidRPr="007468A3" w:rsidRDefault="00504CAC" w:rsidP="00B90D50">
      <w:pPr>
        <w:ind w:firstLine="709"/>
        <w:jc w:val="both"/>
        <w:rPr>
          <w:sz w:val="24"/>
          <w:szCs w:val="24"/>
        </w:rPr>
      </w:pPr>
      <w:r w:rsidRPr="007468A3">
        <w:rPr>
          <w:sz w:val="24"/>
          <w:szCs w:val="24"/>
        </w:rPr>
        <w:t xml:space="preserve">Проектното решение е съобразено с минималните изисквания за броя и вида на съоръженията за игра съгласно </w:t>
      </w:r>
      <w:r w:rsidRPr="007468A3">
        <w:rPr>
          <w:noProof/>
          <w:sz w:val="24"/>
          <w:szCs w:val="24"/>
        </w:rPr>
        <w:t xml:space="preserve">Таблица 1 от Наредба № 1 от 12 януари 2009 г, както и с техните </w:t>
      </w:r>
      <w:r w:rsidRPr="007468A3">
        <w:rPr>
          <w:sz w:val="24"/>
          <w:szCs w:val="24"/>
        </w:rPr>
        <w:t>минимални пространства за разполагане</w:t>
      </w:r>
      <w:r w:rsidRPr="007468A3">
        <w:rPr>
          <w:noProof/>
          <w:sz w:val="24"/>
          <w:szCs w:val="24"/>
        </w:rPr>
        <w:t xml:space="preserve">, включващи </w:t>
      </w:r>
      <w:r w:rsidRPr="007468A3">
        <w:rPr>
          <w:sz w:val="24"/>
          <w:szCs w:val="24"/>
        </w:rPr>
        <w:t>пространството заето от съоръжението за игра, пространството за падане и свободното пространство съгласно Приложение №2 към чл. 16, ал. 3 от Наредбата.</w:t>
      </w:r>
    </w:p>
    <w:p w:rsidR="00504CAC" w:rsidRPr="007468A3" w:rsidRDefault="00504CAC" w:rsidP="00B90D50">
      <w:pPr>
        <w:ind w:firstLine="709"/>
        <w:jc w:val="both"/>
        <w:rPr>
          <w:sz w:val="24"/>
          <w:szCs w:val="24"/>
        </w:rPr>
      </w:pPr>
      <w:r w:rsidRPr="007468A3">
        <w:rPr>
          <w:sz w:val="24"/>
          <w:szCs w:val="24"/>
        </w:rPr>
        <w:lastRenderedPageBreak/>
        <w:t>Проектираната открита площадка за игра в село Плачи дол е с обща площ 225 м</w:t>
      </w:r>
      <w:r w:rsidRPr="007468A3">
        <w:rPr>
          <w:sz w:val="24"/>
          <w:szCs w:val="24"/>
          <w:vertAlign w:val="superscript"/>
        </w:rPr>
        <w:t>2</w:t>
      </w:r>
      <w:r w:rsidRPr="007468A3">
        <w:rPr>
          <w:sz w:val="24"/>
          <w:szCs w:val="24"/>
        </w:rPr>
        <w:t>. За осигуряване на достъпа до площадката е проектирана нова алея с бетонова настилка.</w:t>
      </w:r>
    </w:p>
    <w:p w:rsidR="00504CAC" w:rsidRPr="007468A3" w:rsidRDefault="00504CAC" w:rsidP="00B90D50">
      <w:pPr>
        <w:ind w:firstLine="709"/>
        <w:jc w:val="both"/>
        <w:rPr>
          <w:i/>
          <w:noProof/>
          <w:sz w:val="24"/>
          <w:szCs w:val="24"/>
          <w:u w:val="single"/>
        </w:rPr>
      </w:pPr>
    </w:p>
    <w:p w:rsidR="00504CAC" w:rsidRPr="007468A3" w:rsidRDefault="00504CAC" w:rsidP="00B90D50">
      <w:pPr>
        <w:ind w:firstLine="709"/>
        <w:jc w:val="both"/>
        <w:rPr>
          <w:i/>
          <w:noProof/>
          <w:sz w:val="24"/>
          <w:szCs w:val="24"/>
          <w:u w:val="single"/>
        </w:rPr>
      </w:pPr>
      <w:r w:rsidRPr="007468A3">
        <w:rPr>
          <w:i/>
          <w:noProof/>
          <w:sz w:val="24"/>
          <w:szCs w:val="24"/>
          <w:u w:val="single"/>
        </w:rPr>
        <w:t>2. Настилки</w:t>
      </w:r>
    </w:p>
    <w:p w:rsidR="00504CAC" w:rsidRPr="007468A3" w:rsidRDefault="00504CAC" w:rsidP="00B90D50">
      <w:pPr>
        <w:ind w:firstLine="709"/>
        <w:jc w:val="both"/>
        <w:rPr>
          <w:sz w:val="24"/>
          <w:szCs w:val="24"/>
        </w:rPr>
      </w:pPr>
      <w:r w:rsidRPr="007468A3">
        <w:rPr>
          <w:sz w:val="24"/>
          <w:szCs w:val="24"/>
        </w:rPr>
        <w:t>Проектното решение предвижда на откритата площадка за игра да се положи подходяща настилка, която да осигурява нормален достъп до съоръженията за игра и да осигурява изискващата се безопасност при игра.</w:t>
      </w:r>
    </w:p>
    <w:p w:rsidR="00504CAC" w:rsidRPr="007468A3" w:rsidRDefault="00504CAC" w:rsidP="00B90D50">
      <w:pPr>
        <w:ind w:firstLine="709"/>
        <w:jc w:val="both"/>
        <w:rPr>
          <w:sz w:val="24"/>
          <w:szCs w:val="24"/>
        </w:rPr>
      </w:pPr>
      <w:r w:rsidRPr="007468A3">
        <w:rPr>
          <w:sz w:val="24"/>
          <w:szCs w:val="24"/>
        </w:rPr>
        <w:t xml:space="preserve">Съгласно изискванията на </w:t>
      </w:r>
      <w:r w:rsidRPr="007468A3">
        <w:rPr>
          <w:noProof/>
          <w:sz w:val="24"/>
          <w:szCs w:val="24"/>
        </w:rPr>
        <w:t>Наредба № 1 от 12 януари 2009 г. в</w:t>
      </w:r>
      <w:r w:rsidRPr="007468A3">
        <w:rPr>
          <w:sz w:val="24"/>
          <w:szCs w:val="24"/>
        </w:rPr>
        <w:t xml:space="preserve"> зоната на площта за  удар на всяко съоръжение е предвидено да се положи синтетична </w:t>
      </w:r>
      <w:proofErr w:type="spellStart"/>
      <w:r w:rsidRPr="007468A3">
        <w:rPr>
          <w:sz w:val="24"/>
          <w:szCs w:val="24"/>
        </w:rPr>
        <w:t>ударопоглъщаща</w:t>
      </w:r>
      <w:proofErr w:type="spellEnd"/>
      <w:r w:rsidRPr="007468A3">
        <w:rPr>
          <w:sz w:val="24"/>
          <w:szCs w:val="24"/>
        </w:rPr>
        <w:t xml:space="preserve"> настилка БДС EN 1177 с </w:t>
      </w:r>
      <w:r w:rsidRPr="007468A3">
        <w:rPr>
          <w:sz w:val="24"/>
          <w:szCs w:val="24"/>
          <w:lang w:val="en-US"/>
        </w:rPr>
        <w:t>EPDM</w:t>
      </w:r>
      <w:r w:rsidRPr="007468A3">
        <w:rPr>
          <w:sz w:val="24"/>
          <w:szCs w:val="24"/>
        </w:rPr>
        <w:t xml:space="preserve"> покритие и минимална дебелина 4 см. Препоръчително е тази настилка да е </w:t>
      </w:r>
      <w:proofErr w:type="spellStart"/>
      <w:r w:rsidRPr="007468A3">
        <w:rPr>
          <w:sz w:val="24"/>
          <w:szCs w:val="24"/>
        </w:rPr>
        <w:t>саморазливна</w:t>
      </w:r>
      <w:proofErr w:type="spellEnd"/>
      <w:r w:rsidRPr="007468A3">
        <w:rPr>
          <w:sz w:val="24"/>
          <w:szCs w:val="24"/>
        </w:rPr>
        <w:t xml:space="preserve">. За укрепване на </w:t>
      </w:r>
      <w:proofErr w:type="spellStart"/>
      <w:r w:rsidRPr="007468A3">
        <w:rPr>
          <w:sz w:val="24"/>
          <w:szCs w:val="24"/>
        </w:rPr>
        <w:t>ударопоглъщащата</w:t>
      </w:r>
      <w:proofErr w:type="spellEnd"/>
      <w:r w:rsidRPr="007468A3">
        <w:rPr>
          <w:sz w:val="24"/>
          <w:szCs w:val="24"/>
        </w:rPr>
        <w:t xml:space="preserve"> настилка по краищата й е предвидено да се монтират бетонови бордюри 8/16/50.</w:t>
      </w:r>
    </w:p>
    <w:p w:rsidR="00504CAC" w:rsidRPr="007468A3" w:rsidRDefault="00504CAC" w:rsidP="00B90D50">
      <w:pPr>
        <w:ind w:firstLine="709"/>
        <w:jc w:val="both"/>
        <w:rPr>
          <w:sz w:val="24"/>
          <w:szCs w:val="24"/>
        </w:rPr>
      </w:pPr>
      <w:r w:rsidRPr="007468A3">
        <w:rPr>
          <w:sz w:val="24"/>
          <w:szCs w:val="24"/>
        </w:rPr>
        <w:t xml:space="preserve">Под </w:t>
      </w:r>
      <w:proofErr w:type="spellStart"/>
      <w:r w:rsidRPr="007468A3">
        <w:rPr>
          <w:sz w:val="24"/>
          <w:szCs w:val="24"/>
        </w:rPr>
        <w:t>ударопоглъщащата</w:t>
      </w:r>
      <w:proofErr w:type="spellEnd"/>
      <w:r w:rsidRPr="007468A3">
        <w:rPr>
          <w:sz w:val="24"/>
          <w:szCs w:val="24"/>
        </w:rPr>
        <w:t xml:space="preserve"> настилка е предвидено да се положи армирана бетонова настилка с дебелина 10 см върху основа от скални материали с подбрана </w:t>
      </w:r>
      <w:proofErr w:type="spellStart"/>
      <w:r w:rsidRPr="007468A3">
        <w:rPr>
          <w:sz w:val="24"/>
          <w:szCs w:val="24"/>
        </w:rPr>
        <w:t>зърнометрия</w:t>
      </w:r>
      <w:proofErr w:type="spellEnd"/>
      <w:r w:rsidRPr="007468A3">
        <w:rPr>
          <w:sz w:val="24"/>
          <w:szCs w:val="24"/>
        </w:rPr>
        <w:t xml:space="preserve"> 0-45 с дебелина 20 см. Извън площта за удар на съоръженията за игра проектираната настилка е бетонова и ли от дървесен </w:t>
      </w:r>
      <w:proofErr w:type="spellStart"/>
      <w:r w:rsidRPr="007468A3">
        <w:rPr>
          <w:sz w:val="24"/>
          <w:szCs w:val="24"/>
        </w:rPr>
        <w:t>чипс</w:t>
      </w:r>
      <w:proofErr w:type="spellEnd"/>
      <w:r w:rsidRPr="007468A3">
        <w:rPr>
          <w:sz w:val="24"/>
          <w:szCs w:val="24"/>
        </w:rPr>
        <w:t xml:space="preserve">. </w:t>
      </w:r>
    </w:p>
    <w:p w:rsidR="00504CAC" w:rsidRPr="007468A3" w:rsidRDefault="00504CAC" w:rsidP="00B90D50">
      <w:pPr>
        <w:ind w:firstLine="709"/>
        <w:jc w:val="both"/>
        <w:rPr>
          <w:sz w:val="24"/>
          <w:szCs w:val="24"/>
        </w:rPr>
      </w:pPr>
      <w:r w:rsidRPr="007468A3">
        <w:rPr>
          <w:sz w:val="24"/>
          <w:szCs w:val="24"/>
        </w:rPr>
        <w:t xml:space="preserve">Предвидената бетоновата настилка на обекта да се изпълни от бетон C30/37 - XC4, </w:t>
      </w:r>
      <w:proofErr w:type="spellStart"/>
      <w:r w:rsidRPr="007468A3">
        <w:rPr>
          <w:sz w:val="24"/>
          <w:szCs w:val="24"/>
        </w:rPr>
        <w:t>C</w:t>
      </w:r>
      <w:r w:rsidRPr="007468A3">
        <w:rPr>
          <w:sz w:val="24"/>
          <w:szCs w:val="24"/>
          <w:vertAlign w:val="subscript"/>
        </w:rPr>
        <w:t>fr</w:t>
      </w:r>
      <w:proofErr w:type="spellEnd"/>
      <w:r w:rsidRPr="007468A3">
        <w:rPr>
          <w:sz w:val="24"/>
          <w:szCs w:val="24"/>
        </w:rPr>
        <w:t xml:space="preserve">&gt;100.  Армировката да е армировъчни мрежи от стомана Ф6.5 B325 - 2x5 </w:t>
      </w:r>
      <w:proofErr w:type="spellStart"/>
      <w:r w:rsidRPr="007468A3">
        <w:rPr>
          <w:sz w:val="24"/>
          <w:szCs w:val="24"/>
        </w:rPr>
        <w:t>бр</w:t>
      </w:r>
      <w:proofErr w:type="spellEnd"/>
      <w:r w:rsidRPr="007468A3">
        <w:rPr>
          <w:sz w:val="24"/>
          <w:szCs w:val="24"/>
        </w:rPr>
        <w:t>/м.</w:t>
      </w:r>
    </w:p>
    <w:p w:rsidR="00504CAC" w:rsidRPr="007468A3" w:rsidRDefault="00504CAC" w:rsidP="00B90D50">
      <w:pPr>
        <w:ind w:firstLine="709"/>
        <w:jc w:val="both"/>
        <w:rPr>
          <w:i/>
          <w:noProof/>
          <w:sz w:val="24"/>
          <w:szCs w:val="24"/>
          <w:u w:val="single"/>
        </w:rPr>
      </w:pPr>
    </w:p>
    <w:p w:rsidR="00504CAC" w:rsidRPr="007468A3" w:rsidRDefault="00504CAC" w:rsidP="00B90D50">
      <w:pPr>
        <w:ind w:firstLine="709"/>
        <w:jc w:val="both"/>
        <w:rPr>
          <w:i/>
          <w:noProof/>
          <w:sz w:val="24"/>
          <w:szCs w:val="24"/>
          <w:u w:val="single"/>
        </w:rPr>
      </w:pPr>
      <w:r w:rsidRPr="007468A3">
        <w:rPr>
          <w:i/>
          <w:noProof/>
          <w:sz w:val="24"/>
          <w:szCs w:val="24"/>
          <w:u w:val="single"/>
        </w:rPr>
        <w:t>3. Оборудване</w:t>
      </w:r>
    </w:p>
    <w:p w:rsidR="00504CAC" w:rsidRPr="007468A3" w:rsidRDefault="00504CAC" w:rsidP="00B90D50">
      <w:pPr>
        <w:ind w:firstLine="709"/>
        <w:jc w:val="both"/>
        <w:rPr>
          <w:sz w:val="24"/>
          <w:szCs w:val="24"/>
        </w:rPr>
      </w:pPr>
      <w:r w:rsidRPr="007468A3">
        <w:rPr>
          <w:sz w:val="24"/>
          <w:szCs w:val="24"/>
        </w:rPr>
        <w:t>За устройване и обзавеждане на откритата площадка за игра в село Плачи дол е предвидено оборудване със съоръжения за игра, които отговарят на изискванията на Наредба № 1 от 12 януари 2009 г. за условията и реда за устройството и безопасността на площадките за игра и БДС EN 1176 “Съоръжения за площадки за игра и настилки”</w:t>
      </w:r>
    </w:p>
    <w:p w:rsidR="00504CAC" w:rsidRPr="007468A3" w:rsidRDefault="00504CAC" w:rsidP="00B90D50">
      <w:pPr>
        <w:ind w:firstLine="709"/>
        <w:jc w:val="both"/>
        <w:rPr>
          <w:sz w:val="24"/>
          <w:szCs w:val="24"/>
        </w:rPr>
      </w:pPr>
      <w:r w:rsidRPr="007468A3">
        <w:rPr>
          <w:sz w:val="24"/>
          <w:szCs w:val="24"/>
        </w:rPr>
        <w:t>Проектното решение предвижда на площадката за игра да се доставят и  монтират съоръжения за игра са от следния тип:</w:t>
      </w:r>
    </w:p>
    <w:p w:rsidR="00504CAC" w:rsidRPr="00683AD6" w:rsidRDefault="00504CAC" w:rsidP="00683AD6">
      <w:pPr>
        <w:pStyle w:val="af"/>
        <w:numPr>
          <w:ilvl w:val="0"/>
          <w:numId w:val="44"/>
        </w:numPr>
        <w:tabs>
          <w:tab w:val="left" w:pos="851"/>
          <w:tab w:val="left" w:pos="1134"/>
        </w:tabs>
        <w:ind w:left="0" w:firstLine="855"/>
        <w:jc w:val="both"/>
        <w:rPr>
          <w:sz w:val="24"/>
          <w:szCs w:val="24"/>
        </w:rPr>
      </w:pPr>
      <w:r w:rsidRPr="00683AD6">
        <w:rPr>
          <w:sz w:val="24"/>
          <w:szCs w:val="24"/>
        </w:rPr>
        <w:t>Комбинирано детско съоръжение 3-12 год., достъпно за ползватели с увреждания и о</w:t>
      </w:r>
      <w:r w:rsidR="00377410" w:rsidRPr="00683AD6">
        <w:rPr>
          <w:sz w:val="24"/>
          <w:szCs w:val="24"/>
        </w:rPr>
        <w:t xml:space="preserve">граничени двигателни функции </w:t>
      </w:r>
      <w:r w:rsidRPr="00683AD6">
        <w:rPr>
          <w:sz w:val="24"/>
          <w:szCs w:val="24"/>
        </w:rPr>
        <w:t>-</w:t>
      </w:r>
      <w:r w:rsidRPr="00683AD6">
        <w:rPr>
          <w:sz w:val="24"/>
          <w:szCs w:val="24"/>
        </w:rPr>
        <w:tab/>
        <w:t xml:space="preserve">1 </w:t>
      </w:r>
      <w:proofErr w:type="spellStart"/>
      <w:r w:rsidRPr="00683AD6">
        <w:rPr>
          <w:sz w:val="24"/>
          <w:szCs w:val="24"/>
        </w:rPr>
        <w:t>бр</w:t>
      </w:r>
      <w:proofErr w:type="spellEnd"/>
      <w:r w:rsidRPr="00683AD6">
        <w:rPr>
          <w:sz w:val="24"/>
          <w:szCs w:val="24"/>
        </w:rPr>
        <w:t>;</w:t>
      </w:r>
    </w:p>
    <w:p w:rsidR="00504CAC" w:rsidRPr="007468A3" w:rsidRDefault="00504CAC" w:rsidP="00683AD6">
      <w:pPr>
        <w:numPr>
          <w:ilvl w:val="0"/>
          <w:numId w:val="44"/>
        </w:numPr>
        <w:tabs>
          <w:tab w:val="left" w:pos="851"/>
          <w:tab w:val="left" w:pos="1134"/>
        </w:tabs>
        <w:jc w:val="both"/>
        <w:rPr>
          <w:sz w:val="24"/>
          <w:szCs w:val="24"/>
        </w:rPr>
      </w:pPr>
      <w:r w:rsidRPr="007468A3">
        <w:rPr>
          <w:sz w:val="24"/>
          <w:szCs w:val="24"/>
        </w:rPr>
        <w:t>Комбиниран</w:t>
      </w:r>
      <w:r>
        <w:rPr>
          <w:sz w:val="24"/>
          <w:szCs w:val="24"/>
        </w:rPr>
        <w:t>о</w:t>
      </w:r>
      <w:r w:rsidRPr="007468A3">
        <w:rPr>
          <w:sz w:val="24"/>
          <w:szCs w:val="24"/>
        </w:rPr>
        <w:t xml:space="preserve"> детск</w:t>
      </w:r>
      <w:r>
        <w:rPr>
          <w:sz w:val="24"/>
          <w:szCs w:val="24"/>
        </w:rPr>
        <w:t>о</w:t>
      </w:r>
      <w:r w:rsidRPr="007468A3">
        <w:rPr>
          <w:sz w:val="24"/>
          <w:szCs w:val="24"/>
        </w:rPr>
        <w:t xml:space="preserve"> съоръжени</w:t>
      </w:r>
      <w:r>
        <w:rPr>
          <w:sz w:val="24"/>
          <w:szCs w:val="24"/>
        </w:rPr>
        <w:t>е</w:t>
      </w:r>
      <w:r w:rsidRPr="007468A3">
        <w:rPr>
          <w:sz w:val="24"/>
          <w:szCs w:val="24"/>
        </w:rPr>
        <w:t xml:space="preserve"> </w:t>
      </w:r>
      <w:r>
        <w:rPr>
          <w:sz w:val="24"/>
          <w:szCs w:val="24"/>
        </w:rPr>
        <w:t>с двойна люлка</w:t>
      </w:r>
      <w:r w:rsidRPr="007468A3">
        <w:rPr>
          <w:sz w:val="24"/>
          <w:szCs w:val="24"/>
        </w:rPr>
        <w:t xml:space="preserve"> 3-12 год</w:t>
      </w:r>
      <w:r>
        <w:rPr>
          <w:sz w:val="24"/>
          <w:szCs w:val="24"/>
        </w:rPr>
        <w:t>.</w:t>
      </w:r>
      <w:r w:rsidR="00377410">
        <w:rPr>
          <w:sz w:val="24"/>
          <w:szCs w:val="24"/>
        </w:rPr>
        <w:t xml:space="preserve"> - </w:t>
      </w:r>
      <w:r w:rsidRPr="007468A3">
        <w:rPr>
          <w:sz w:val="24"/>
          <w:szCs w:val="24"/>
        </w:rPr>
        <w:t xml:space="preserve">1 </w:t>
      </w:r>
      <w:proofErr w:type="spellStart"/>
      <w:r w:rsidRPr="007468A3">
        <w:rPr>
          <w:sz w:val="24"/>
          <w:szCs w:val="24"/>
        </w:rPr>
        <w:t>бр</w:t>
      </w:r>
      <w:proofErr w:type="spellEnd"/>
      <w:r w:rsidRPr="007468A3">
        <w:rPr>
          <w:sz w:val="24"/>
          <w:szCs w:val="24"/>
        </w:rPr>
        <w:t>;</w:t>
      </w:r>
    </w:p>
    <w:p w:rsidR="00504CAC" w:rsidRPr="007468A3" w:rsidRDefault="00504CAC" w:rsidP="00683AD6">
      <w:pPr>
        <w:numPr>
          <w:ilvl w:val="0"/>
          <w:numId w:val="44"/>
        </w:numPr>
        <w:tabs>
          <w:tab w:val="left" w:pos="851"/>
          <w:tab w:val="left" w:pos="1134"/>
        </w:tabs>
        <w:jc w:val="both"/>
        <w:rPr>
          <w:sz w:val="24"/>
          <w:szCs w:val="24"/>
        </w:rPr>
      </w:pPr>
      <w:r w:rsidRPr="007468A3">
        <w:rPr>
          <w:sz w:val="24"/>
          <w:szCs w:val="24"/>
        </w:rPr>
        <w:t>Детско съоръжение "</w:t>
      </w:r>
      <w:r>
        <w:rPr>
          <w:sz w:val="24"/>
          <w:szCs w:val="24"/>
        </w:rPr>
        <w:t>Клатушка тип</w:t>
      </w:r>
      <w:r w:rsidR="00377410">
        <w:rPr>
          <w:sz w:val="24"/>
          <w:szCs w:val="24"/>
        </w:rPr>
        <w:t xml:space="preserve"> везна" </w:t>
      </w:r>
      <w:r w:rsidRPr="007468A3">
        <w:rPr>
          <w:sz w:val="24"/>
          <w:szCs w:val="24"/>
        </w:rPr>
        <w:t>-</w:t>
      </w:r>
      <w:r w:rsidR="00377410">
        <w:rPr>
          <w:sz w:val="24"/>
          <w:szCs w:val="24"/>
        </w:rPr>
        <w:t xml:space="preserve"> </w:t>
      </w:r>
      <w:r w:rsidRPr="007468A3">
        <w:rPr>
          <w:sz w:val="24"/>
          <w:szCs w:val="24"/>
        </w:rPr>
        <w:tab/>
        <w:t xml:space="preserve">1 </w:t>
      </w:r>
      <w:proofErr w:type="spellStart"/>
      <w:r w:rsidRPr="007468A3">
        <w:rPr>
          <w:sz w:val="24"/>
          <w:szCs w:val="24"/>
        </w:rPr>
        <w:t>бр</w:t>
      </w:r>
      <w:proofErr w:type="spellEnd"/>
      <w:r w:rsidRPr="007468A3">
        <w:rPr>
          <w:sz w:val="24"/>
          <w:szCs w:val="24"/>
        </w:rPr>
        <w:t>;</w:t>
      </w:r>
    </w:p>
    <w:p w:rsidR="00504CAC" w:rsidRPr="007468A3" w:rsidRDefault="00504CAC" w:rsidP="00683AD6">
      <w:pPr>
        <w:numPr>
          <w:ilvl w:val="0"/>
          <w:numId w:val="44"/>
        </w:numPr>
        <w:tabs>
          <w:tab w:val="left" w:pos="851"/>
          <w:tab w:val="left" w:pos="1134"/>
        </w:tabs>
        <w:jc w:val="both"/>
        <w:rPr>
          <w:sz w:val="24"/>
          <w:szCs w:val="24"/>
        </w:rPr>
      </w:pPr>
      <w:r w:rsidRPr="007468A3">
        <w:rPr>
          <w:sz w:val="24"/>
          <w:szCs w:val="24"/>
        </w:rPr>
        <w:t>Детско съоръжение "</w:t>
      </w:r>
      <w:r>
        <w:rPr>
          <w:sz w:val="24"/>
          <w:szCs w:val="24"/>
        </w:rPr>
        <w:t>Клатушка тип</w:t>
      </w:r>
      <w:r w:rsidRPr="007468A3">
        <w:rPr>
          <w:sz w:val="24"/>
          <w:szCs w:val="24"/>
        </w:rPr>
        <w:t xml:space="preserve"> везна"</w:t>
      </w:r>
      <w:r w:rsidR="00377410">
        <w:rPr>
          <w:sz w:val="24"/>
          <w:szCs w:val="24"/>
        </w:rPr>
        <w:t xml:space="preserve">  - </w:t>
      </w:r>
      <w:r w:rsidRPr="007468A3">
        <w:rPr>
          <w:sz w:val="24"/>
          <w:szCs w:val="24"/>
        </w:rPr>
        <w:t xml:space="preserve">1 </w:t>
      </w:r>
      <w:proofErr w:type="spellStart"/>
      <w:r w:rsidRPr="007468A3">
        <w:rPr>
          <w:sz w:val="24"/>
          <w:szCs w:val="24"/>
        </w:rPr>
        <w:t>бр</w:t>
      </w:r>
      <w:proofErr w:type="spellEnd"/>
      <w:r w:rsidRPr="007468A3">
        <w:rPr>
          <w:sz w:val="24"/>
          <w:szCs w:val="24"/>
        </w:rPr>
        <w:t>;</w:t>
      </w:r>
    </w:p>
    <w:p w:rsidR="00504CAC" w:rsidRPr="007468A3" w:rsidRDefault="00504CAC" w:rsidP="00683AD6">
      <w:pPr>
        <w:numPr>
          <w:ilvl w:val="0"/>
          <w:numId w:val="44"/>
        </w:numPr>
        <w:tabs>
          <w:tab w:val="left" w:pos="851"/>
          <w:tab w:val="left" w:pos="1134"/>
        </w:tabs>
        <w:jc w:val="both"/>
        <w:rPr>
          <w:sz w:val="24"/>
          <w:szCs w:val="24"/>
        </w:rPr>
      </w:pPr>
      <w:r w:rsidRPr="007468A3">
        <w:rPr>
          <w:sz w:val="24"/>
          <w:szCs w:val="24"/>
        </w:rPr>
        <w:t>Беседка -</w:t>
      </w:r>
      <w:r w:rsidRPr="007468A3">
        <w:rPr>
          <w:sz w:val="24"/>
          <w:szCs w:val="24"/>
        </w:rPr>
        <w:tab/>
        <w:t xml:space="preserve">1 </w:t>
      </w:r>
      <w:proofErr w:type="spellStart"/>
      <w:r w:rsidRPr="007468A3">
        <w:rPr>
          <w:sz w:val="24"/>
          <w:szCs w:val="24"/>
        </w:rPr>
        <w:t>бр</w:t>
      </w:r>
      <w:proofErr w:type="spellEnd"/>
      <w:r w:rsidRPr="007468A3">
        <w:rPr>
          <w:sz w:val="24"/>
          <w:szCs w:val="24"/>
        </w:rPr>
        <w:t>;</w:t>
      </w:r>
    </w:p>
    <w:p w:rsidR="00504CAC" w:rsidRPr="007468A3" w:rsidRDefault="00504CAC" w:rsidP="00B90D50">
      <w:pPr>
        <w:ind w:firstLine="709"/>
        <w:jc w:val="both"/>
        <w:rPr>
          <w:sz w:val="24"/>
          <w:szCs w:val="24"/>
        </w:rPr>
      </w:pPr>
      <w:r w:rsidRPr="007468A3">
        <w:rPr>
          <w:sz w:val="24"/>
          <w:szCs w:val="24"/>
        </w:rPr>
        <w:t>Съоръжението тип "</w:t>
      </w:r>
      <w:r>
        <w:rPr>
          <w:sz w:val="24"/>
          <w:szCs w:val="24"/>
        </w:rPr>
        <w:t>Клатушка тип</w:t>
      </w:r>
      <w:r w:rsidRPr="007468A3">
        <w:rPr>
          <w:sz w:val="24"/>
          <w:szCs w:val="24"/>
        </w:rPr>
        <w:t xml:space="preserve"> везна" да дава възможност ползване от ползватели с увреждания и ограничени двигателни функции</w:t>
      </w:r>
    </w:p>
    <w:p w:rsidR="00504CAC" w:rsidRPr="007468A3" w:rsidRDefault="00504CAC" w:rsidP="00B90D50">
      <w:pPr>
        <w:ind w:firstLine="709"/>
        <w:jc w:val="both"/>
        <w:rPr>
          <w:sz w:val="24"/>
          <w:szCs w:val="24"/>
        </w:rPr>
      </w:pPr>
      <w:r w:rsidRPr="007468A3">
        <w:rPr>
          <w:sz w:val="24"/>
          <w:szCs w:val="24"/>
        </w:rPr>
        <w:t xml:space="preserve">Тъй като откритата площадка за игра в село Плачи дол е проектирана в парк с масивна ограда, съгласно чл. 11, ал.3  от </w:t>
      </w:r>
      <w:r w:rsidRPr="007468A3">
        <w:rPr>
          <w:noProof/>
          <w:sz w:val="24"/>
          <w:szCs w:val="24"/>
        </w:rPr>
        <w:t>Наредба № 1 от 12 януари 2009 г</w:t>
      </w:r>
      <w:r w:rsidRPr="007468A3">
        <w:rPr>
          <w:sz w:val="24"/>
          <w:szCs w:val="24"/>
        </w:rPr>
        <w:t xml:space="preserve"> и по указание на Възложителя проектното решение не предвижда доставка и монтаж на отделна ограда за площадката за игра.</w:t>
      </w:r>
    </w:p>
    <w:p w:rsidR="00504CAC" w:rsidRPr="007468A3" w:rsidRDefault="00504CAC" w:rsidP="00B90D50">
      <w:pPr>
        <w:ind w:firstLine="709"/>
        <w:jc w:val="both"/>
        <w:rPr>
          <w:sz w:val="24"/>
          <w:szCs w:val="24"/>
        </w:rPr>
      </w:pPr>
      <w:r w:rsidRPr="007468A3">
        <w:rPr>
          <w:sz w:val="24"/>
          <w:szCs w:val="24"/>
        </w:rPr>
        <w:t>Проектното решение предвижда на площадката за игра да се доставят и  монтират 4 бр. пейки и 2 бр. кошчета за отпадъци.</w:t>
      </w:r>
    </w:p>
    <w:p w:rsidR="00504CAC" w:rsidRPr="007468A3" w:rsidRDefault="00504CAC" w:rsidP="00B90D50">
      <w:pPr>
        <w:pStyle w:val="1"/>
        <w:tabs>
          <w:tab w:val="left" w:pos="0"/>
        </w:tabs>
        <w:ind w:firstLine="709"/>
        <w:jc w:val="both"/>
        <w:rPr>
          <w:b w:val="0"/>
          <w:bCs w:val="0"/>
          <w:noProof/>
          <w:sz w:val="24"/>
        </w:rPr>
      </w:pPr>
      <w:r w:rsidRPr="007468A3">
        <w:rPr>
          <w:b w:val="0"/>
          <w:bCs w:val="0"/>
          <w:noProof/>
          <w:sz w:val="24"/>
        </w:rPr>
        <w:t>На входа на откритата площадка за игра да се монтира информационна табела със следното съдържание:</w:t>
      </w:r>
    </w:p>
    <w:p w:rsidR="00504CAC" w:rsidRPr="007468A3" w:rsidRDefault="00504CAC" w:rsidP="00B90D50">
      <w:pPr>
        <w:ind w:firstLine="709"/>
        <w:jc w:val="both"/>
        <w:rPr>
          <w:sz w:val="24"/>
          <w:szCs w:val="24"/>
        </w:rPr>
      </w:pPr>
      <w:r w:rsidRPr="007468A3">
        <w:rPr>
          <w:sz w:val="24"/>
          <w:szCs w:val="24"/>
        </w:rPr>
        <w:t>1. стопанина на площадката, като се посочват и данни за контакт;</w:t>
      </w:r>
    </w:p>
    <w:p w:rsidR="00504CAC" w:rsidRPr="007468A3" w:rsidRDefault="00504CAC" w:rsidP="00B90D50">
      <w:pPr>
        <w:ind w:firstLine="709"/>
        <w:jc w:val="both"/>
        <w:rPr>
          <w:sz w:val="24"/>
          <w:szCs w:val="24"/>
        </w:rPr>
      </w:pPr>
      <w:r w:rsidRPr="007468A3">
        <w:rPr>
          <w:sz w:val="24"/>
          <w:szCs w:val="24"/>
        </w:rPr>
        <w:t>2. възрастовите групи на ползвателите, за които са предназначени съоръженията;</w:t>
      </w:r>
    </w:p>
    <w:p w:rsidR="00504CAC" w:rsidRPr="007468A3" w:rsidRDefault="00504CAC" w:rsidP="00B90D50">
      <w:pPr>
        <w:ind w:firstLine="709"/>
        <w:jc w:val="both"/>
        <w:rPr>
          <w:sz w:val="24"/>
          <w:szCs w:val="24"/>
        </w:rPr>
      </w:pPr>
      <w:r w:rsidRPr="007468A3">
        <w:rPr>
          <w:sz w:val="24"/>
          <w:szCs w:val="24"/>
        </w:rPr>
        <w:t>3. забрана за разходка на домашни любимци на територията на площадката, с изключение на кучета - водачи на хора с увредено зрение;</w:t>
      </w:r>
    </w:p>
    <w:p w:rsidR="00504CAC" w:rsidRPr="007468A3" w:rsidRDefault="00504CAC" w:rsidP="00B90D50">
      <w:pPr>
        <w:ind w:firstLine="709"/>
        <w:jc w:val="both"/>
        <w:rPr>
          <w:sz w:val="24"/>
          <w:szCs w:val="24"/>
        </w:rPr>
      </w:pPr>
      <w:r w:rsidRPr="007468A3">
        <w:rPr>
          <w:sz w:val="24"/>
          <w:szCs w:val="24"/>
        </w:rPr>
        <w:t>4. забрана или ограничение за движение с велосипеди, мотопеди и др. на територията на площадката;</w:t>
      </w:r>
    </w:p>
    <w:p w:rsidR="00504CAC" w:rsidRPr="007468A3" w:rsidRDefault="00504CAC" w:rsidP="00B90D50">
      <w:pPr>
        <w:ind w:firstLine="709"/>
        <w:jc w:val="both"/>
        <w:rPr>
          <w:sz w:val="24"/>
          <w:szCs w:val="24"/>
        </w:rPr>
      </w:pPr>
      <w:r w:rsidRPr="007468A3">
        <w:rPr>
          <w:sz w:val="24"/>
          <w:szCs w:val="24"/>
        </w:rPr>
        <w:t>5. забрана за пускане на хвърчила в случаите, когато в близост до площадката има надземно разположени електроснабдителни и/или електронни мрежи и съоръжения;</w:t>
      </w:r>
    </w:p>
    <w:p w:rsidR="00504CAC" w:rsidRPr="007468A3" w:rsidRDefault="00504CAC" w:rsidP="00B90D50">
      <w:pPr>
        <w:ind w:firstLine="709"/>
        <w:jc w:val="both"/>
        <w:rPr>
          <w:sz w:val="24"/>
          <w:szCs w:val="24"/>
        </w:rPr>
      </w:pPr>
      <w:r w:rsidRPr="007468A3">
        <w:rPr>
          <w:sz w:val="24"/>
          <w:szCs w:val="24"/>
        </w:rPr>
        <w:t>6. забрана за ползване на площадката от деца под 3 години без придружител - в случаите, когато площадката за игра или зоната от нея е предназначена за тази възрастова група;</w:t>
      </w:r>
    </w:p>
    <w:p w:rsidR="00504CAC" w:rsidRPr="007468A3" w:rsidRDefault="00504CAC" w:rsidP="00B90D50">
      <w:pPr>
        <w:ind w:firstLine="709"/>
        <w:jc w:val="both"/>
        <w:rPr>
          <w:sz w:val="24"/>
          <w:szCs w:val="24"/>
        </w:rPr>
      </w:pPr>
      <w:r w:rsidRPr="007468A3">
        <w:rPr>
          <w:sz w:val="24"/>
          <w:szCs w:val="24"/>
        </w:rPr>
        <w:t>7. забрана за навлизане на моторни превозни средства на територията на площадката за игра;</w:t>
      </w:r>
    </w:p>
    <w:p w:rsidR="00504CAC" w:rsidRPr="007468A3" w:rsidRDefault="00504CAC" w:rsidP="00B90D50">
      <w:pPr>
        <w:ind w:firstLine="709"/>
        <w:jc w:val="both"/>
        <w:rPr>
          <w:sz w:val="24"/>
          <w:szCs w:val="24"/>
        </w:rPr>
      </w:pPr>
      <w:r w:rsidRPr="007468A3">
        <w:rPr>
          <w:sz w:val="24"/>
          <w:szCs w:val="24"/>
        </w:rPr>
        <w:lastRenderedPageBreak/>
        <w:t>8. телефон за спешни повиквания – 112;</w:t>
      </w:r>
    </w:p>
    <w:p w:rsidR="00504CAC" w:rsidRPr="007468A3" w:rsidRDefault="00504CAC" w:rsidP="00B90D50">
      <w:pPr>
        <w:tabs>
          <w:tab w:val="left" w:pos="546"/>
        </w:tabs>
        <w:ind w:firstLine="709"/>
        <w:jc w:val="both"/>
        <w:rPr>
          <w:sz w:val="24"/>
          <w:szCs w:val="24"/>
        </w:rPr>
      </w:pPr>
      <w:r w:rsidRPr="007468A3">
        <w:rPr>
          <w:sz w:val="24"/>
          <w:szCs w:val="24"/>
        </w:rPr>
        <w:t>9. потенциално опасни за здравето дървесни видове, които се намират на територията на площадката по реда на чл. 15, ал. 2;.</w:t>
      </w:r>
    </w:p>
    <w:p w:rsidR="00504CAC" w:rsidRPr="007468A3" w:rsidRDefault="00504CAC" w:rsidP="00B90D50">
      <w:pPr>
        <w:tabs>
          <w:tab w:val="left" w:pos="546"/>
        </w:tabs>
        <w:ind w:firstLine="709"/>
        <w:jc w:val="both"/>
        <w:rPr>
          <w:sz w:val="24"/>
          <w:szCs w:val="24"/>
        </w:rPr>
      </w:pPr>
      <w:r w:rsidRPr="007468A3">
        <w:rPr>
          <w:sz w:val="24"/>
          <w:szCs w:val="24"/>
        </w:rPr>
        <w:t>10. забрана за тютюнопушене на територията на площадката за игра.</w:t>
      </w:r>
    </w:p>
    <w:p w:rsidR="00504CAC" w:rsidRPr="007468A3" w:rsidRDefault="00504CAC" w:rsidP="00B90D50">
      <w:pPr>
        <w:tabs>
          <w:tab w:val="left" w:pos="546"/>
          <w:tab w:val="left" w:pos="993"/>
        </w:tabs>
        <w:ind w:firstLine="709"/>
        <w:jc w:val="both"/>
        <w:rPr>
          <w:sz w:val="24"/>
          <w:szCs w:val="24"/>
        </w:rPr>
      </w:pPr>
    </w:p>
    <w:p w:rsidR="00504CAC" w:rsidRPr="00C365AF" w:rsidRDefault="00504CAC" w:rsidP="00B90D50">
      <w:pPr>
        <w:pStyle w:val="af"/>
        <w:numPr>
          <w:ilvl w:val="0"/>
          <w:numId w:val="31"/>
        </w:numPr>
        <w:tabs>
          <w:tab w:val="left" w:pos="546"/>
          <w:tab w:val="left" w:pos="993"/>
        </w:tabs>
        <w:ind w:left="0" w:firstLine="709"/>
        <w:jc w:val="both"/>
        <w:rPr>
          <w:bCs/>
          <w:i/>
          <w:sz w:val="24"/>
          <w:szCs w:val="24"/>
        </w:rPr>
      </w:pPr>
      <w:r w:rsidRPr="00C365AF">
        <w:rPr>
          <w:bCs/>
          <w:i/>
          <w:sz w:val="24"/>
          <w:szCs w:val="24"/>
        </w:rPr>
        <w:t>Видове и количества СМР</w:t>
      </w:r>
    </w:p>
    <w:tbl>
      <w:tblPr>
        <w:tblW w:w="9938" w:type="dxa"/>
        <w:tblInd w:w="55" w:type="dxa"/>
        <w:tblLayout w:type="fixed"/>
        <w:tblCellMar>
          <w:left w:w="70" w:type="dxa"/>
          <w:right w:w="70" w:type="dxa"/>
        </w:tblCellMar>
        <w:tblLook w:val="04A0" w:firstRow="1" w:lastRow="0" w:firstColumn="1" w:lastColumn="0" w:noHBand="0" w:noVBand="1"/>
      </w:tblPr>
      <w:tblGrid>
        <w:gridCol w:w="787"/>
        <w:gridCol w:w="7308"/>
        <w:gridCol w:w="851"/>
        <w:gridCol w:w="992"/>
      </w:tblGrid>
      <w:tr w:rsidR="00504CAC" w:rsidRPr="00C365AF" w:rsidTr="00504CAC">
        <w:trPr>
          <w:trHeight w:val="510"/>
        </w:trPr>
        <w:tc>
          <w:tcPr>
            <w:tcW w:w="78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04CAC" w:rsidRPr="00C365AF" w:rsidRDefault="00504CAC" w:rsidP="00504CAC">
            <w:pPr>
              <w:jc w:val="center"/>
              <w:rPr>
                <w:b/>
                <w:bCs/>
                <w:sz w:val="24"/>
                <w:szCs w:val="24"/>
              </w:rPr>
            </w:pPr>
            <w:r w:rsidRPr="00C365AF">
              <w:rPr>
                <w:b/>
                <w:bCs/>
                <w:sz w:val="24"/>
                <w:szCs w:val="24"/>
              </w:rPr>
              <w:t xml:space="preserve">Пози       </w:t>
            </w:r>
            <w:proofErr w:type="spellStart"/>
            <w:r w:rsidRPr="00C365AF">
              <w:rPr>
                <w:b/>
                <w:bCs/>
                <w:sz w:val="24"/>
                <w:szCs w:val="24"/>
              </w:rPr>
              <w:t>ция</w:t>
            </w:r>
            <w:proofErr w:type="spellEnd"/>
          </w:p>
        </w:tc>
        <w:tc>
          <w:tcPr>
            <w:tcW w:w="7308" w:type="dxa"/>
            <w:tcBorders>
              <w:top w:val="single" w:sz="4" w:space="0" w:color="auto"/>
              <w:left w:val="nil"/>
              <w:bottom w:val="single" w:sz="4" w:space="0" w:color="auto"/>
              <w:right w:val="single" w:sz="4" w:space="0" w:color="auto"/>
            </w:tcBorders>
            <w:shd w:val="clear" w:color="auto" w:fill="auto"/>
            <w:vAlign w:val="center"/>
            <w:hideMark/>
          </w:tcPr>
          <w:p w:rsidR="00504CAC" w:rsidRPr="00C365AF" w:rsidRDefault="00504CAC" w:rsidP="00504CAC">
            <w:pPr>
              <w:jc w:val="center"/>
              <w:rPr>
                <w:b/>
                <w:bCs/>
                <w:sz w:val="24"/>
                <w:szCs w:val="24"/>
              </w:rPr>
            </w:pPr>
            <w:r w:rsidRPr="00C365AF">
              <w:rPr>
                <w:b/>
                <w:bCs/>
                <w:sz w:val="24"/>
                <w:szCs w:val="24"/>
              </w:rPr>
              <w:t>Описание на видовете работи</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504CAC" w:rsidRPr="00C365AF" w:rsidRDefault="00504CAC" w:rsidP="00504CAC">
            <w:pPr>
              <w:jc w:val="center"/>
              <w:rPr>
                <w:b/>
                <w:bCs/>
                <w:sz w:val="24"/>
                <w:szCs w:val="24"/>
              </w:rPr>
            </w:pPr>
            <w:r w:rsidRPr="00C365AF">
              <w:rPr>
                <w:b/>
                <w:bCs/>
                <w:sz w:val="24"/>
                <w:szCs w:val="24"/>
              </w:rPr>
              <w:t>Мярка</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504CAC" w:rsidRPr="00C365AF" w:rsidRDefault="00504CAC" w:rsidP="00504CAC">
            <w:pPr>
              <w:jc w:val="center"/>
              <w:rPr>
                <w:b/>
                <w:bCs/>
                <w:sz w:val="24"/>
                <w:szCs w:val="24"/>
              </w:rPr>
            </w:pPr>
            <w:r w:rsidRPr="00C365AF">
              <w:rPr>
                <w:b/>
                <w:bCs/>
                <w:sz w:val="24"/>
                <w:szCs w:val="24"/>
              </w:rPr>
              <w:t>Количества</w:t>
            </w:r>
          </w:p>
        </w:tc>
      </w:tr>
      <w:tr w:rsidR="00504CAC" w:rsidRPr="00C365AF" w:rsidTr="00504CAC">
        <w:trPr>
          <w:trHeight w:val="300"/>
        </w:trPr>
        <w:tc>
          <w:tcPr>
            <w:tcW w:w="787" w:type="dxa"/>
            <w:tcBorders>
              <w:top w:val="nil"/>
              <w:left w:val="single" w:sz="4" w:space="0" w:color="auto"/>
              <w:bottom w:val="single" w:sz="4" w:space="0" w:color="auto"/>
              <w:right w:val="single" w:sz="4" w:space="0" w:color="auto"/>
            </w:tcBorders>
            <w:shd w:val="clear" w:color="auto" w:fill="auto"/>
            <w:hideMark/>
          </w:tcPr>
          <w:p w:rsidR="00504CAC" w:rsidRPr="00C365AF" w:rsidRDefault="00504CAC" w:rsidP="00504CAC">
            <w:pPr>
              <w:jc w:val="center"/>
              <w:rPr>
                <w:sz w:val="24"/>
                <w:szCs w:val="24"/>
              </w:rPr>
            </w:pPr>
            <w:r w:rsidRPr="00C365AF">
              <w:rPr>
                <w:sz w:val="24"/>
                <w:szCs w:val="24"/>
              </w:rPr>
              <w:t> </w:t>
            </w:r>
          </w:p>
        </w:tc>
        <w:tc>
          <w:tcPr>
            <w:tcW w:w="7308" w:type="dxa"/>
            <w:tcBorders>
              <w:top w:val="nil"/>
              <w:left w:val="nil"/>
              <w:bottom w:val="single" w:sz="4" w:space="0" w:color="auto"/>
              <w:right w:val="single" w:sz="4" w:space="0" w:color="auto"/>
            </w:tcBorders>
            <w:shd w:val="clear" w:color="auto" w:fill="auto"/>
            <w:noWrap/>
            <w:vAlign w:val="bottom"/>
            <w:hideMark/>
          </w:tcPr>
          <w:p w:rsidR="00504CAC" w:rsidRPr="00C365AF" w:rsidRDefault="00504CAC" w:rsidP="00504CAC">
            <w:pPr>
              <w:jc w:val="center"/>
              <w:rPr>
                <w:b/>
                <w:bCs/>
                <w:sz w:val="24"/>
                <w:szCs w:val="24"/>
                <w:u w:val="single"/>
              </w:rPr>
            </w:pPr>
            <w:r w:rsidRPr="00C365AF">
              <w:rPr>
                <w:b/>
                <w:bCs/>
                <w:sz w:val="24"/>
                <w:szCs w:val="24"/>
                <w:u w:val="single"/>
              </w:rPr>
              <w:t>Сметка n.1. ЗЕМНИ РАБОТИ</w:t>
            </w:r>
          </w:p>
        </w:tc>
        <w:tc>
          <w:tcPr>
            <w:tcW w:w="851" w:type="dxa"/>
            <w:tcBorders>
              <w:top w:val="nil"/>
              <w:left w:val="nil"/>
              <w:bottom w:val="single" w:sz="4" w:space="0" w:color="auto"/>
              <w:right w:val="single" w:sz="4" w:space="0" w:color="auto"/>
            </w:tcBorders>
            <w:shd w:val="clear" w:color="auto" w:fill="auto"/>
            <w:noWrap/>
            <w:vAlign w:val="bottom"/>
            <w:hideMark/>
          </w:tcPr>
          <w:p w:rsidR="00504CAC" w:rsidRPr="00C365AF" w:rsidRDefault="00504CAC" w:rsidP="00504CAC">
            <w:pPr>
              <w:jc w:val="center"/>
              <w:rPr>
                <w:sz w:val="24"/>
                <w:szCs w:val="24"/>
              </w:rPr>
            </w:pPr>
            <w:r w:rsidRPr="00C365AF">
              <w:rPr>
                <w:sz w:val="24"/>
                <w:szCs w:val="24"/>
              </w:rPr>
              <w:t> </w:t>
            </w:r>
          </w:p>
        </w:tc>
        <w:tc>
          <w:tcPr>
            <w:tcW w:w="992" w:type="dxa"/>
            <w:tcBorders>
              <w:top w:val="nil"/>
              <w:left w:val="nil"/>
              <w:bottom w:val="single" w:sz="4" w:space="0" w:color="auto"/>
              <w:right w:val="single" w:sz="4" w:space="0" w:color="auto"/>
            </w:tcBorders>
            <w:shd w:val="clear" w:color="auto" w:fill="auto"/>
            <w:noWrap/>
            <w:vAlign w:val="bottom"/>
            <w:hideMark/>
          </w:tcPr>
          <w:p w:rsidR="00504CAC" w:rsidRPr="00C365AF" w:rsidRDefault="00504CAC" w:rsidP="00504CAC">
            <w:pPr>
              <w:rPr>
                <w:sz w:val="24"/>
                <w:szCs w:val="24"/>
              </w:rPr>
            </w:pPr>
            <w:r w:rsidRPr="00C365AF">
              <w:rPr>
                <w:sz w:val="24"/>
                <w:szCs w:val="24"/>
              </w:rPr>
              <w:t> </w:t>
            </w:r>
          </w:p>
        </w:tc>
      </w:tr>
      <w:tr w:rsidR="00504CAC" w:rsidRPr="00C365AF" w:rsidTr="00504CAC">
        <w:trPr>
          <w:trHeight w:val="507"/>
        </w:trPr>
        <w:tc>
          <w:tcPr>
            <w:tcW w:w="787" w:type="dxa"/>
            <w:tcBorders>
              <w:top w:val="nil"/>
              <w:left w:val="single" w:sz="4" w:space="0" w:color="auto"/>
              <w:bottom w:val="single" w:sz="4" w:space="0" w:color="auto"/>
              <w:right w:val="single" w:sz="4" w:space="0" w:color="auto"/>
            </w:tcBorders>
            <w:shd w:val="clear" w:color="auto" w:fill="auto"/>
            <w:hideMark/>
          </w:tcPr>
          <w:p w:rsidR="00504CAC" w:rsidRPr="00C365AF" w:rsidRDefault="00504CAC" w:rsidP="00504CAC">
            <w:pPr>
              <w:jc w:val="center"/>
              <w:rPr>
                <w:sz w:val="24"/>
                <w:szCs w:val="24"/>
              </w:rPr>
            </w:pPr>
            <w:r w:rsidRPr="00C365AF">
              <w:rPr>
                <w:sz w:val="24"/>
                <w:szCs w:val="24"/>
              </w:rPr>
              <w:t>101</w:t>
            </w:r>
          </w:p>
        </w:tc>
        <w:tc>
          <w:tcPr>
            <w:tcW w:w="7308" w:type="dxa"/>
            <w:tcBorders>
              <w:top w:val="nil"/>
              <w:left w:val="nil"/>
              <w:bottom w:val="single" w:sz="4" w:space="0" w:color="auto"/>
              <w:right w:val="single" w:sz="4" w:space="0" w:color="auto"/>
            </w:tcBorders>
            <w:shd w:val="clear" w:color="auto" w:fill="auto"/>
            <w:hideMark/>
          </w:tcPr>
          <w:p w:rsidR="00504CAC" w:rsidRPr="00C365AF" w:rsidRDefault="00504CAC" w:rsidP="00504CAC">
            <w:pPr>
              <w:jc w:val="both"/>
              <w:rPr>
                <w:sz w:val="24"/>
                <w:szCs w:val="24"/>
              </w:rPr>
            </w:pPr>
            <w:r w:rsidRPr="00C365AF">
              <w:rPr>
                <w:sz w:val="24"/>
                <w:szCs w:val="24"/>
              </w:rPr>
              <w:t>Изкоп на земни маси за оформяне на площадката, съгласно проекта, в това число натоварване и транспорт до определено място до 5 км.</w:t>
            </w:r>
          </w:p>
        </w:tc>
        <w:tc>
          <w:tcPr>
            <w:tcW w:w="851" w:type="dxa"/>
            <w:tcBorders>
              <w:top w:val="nil"/>
              <w:left w:val="nil"/>
              <w:bottom w:val="single" w:sz="4" w:space="0" w:color="auto"/>
              <w:right w:val="single" w:sz="4" w:space="0" w:color="auto"/>
            </w:tcBorders>
            <w:shd w:val="clear" w:color="auto" w:fill="auto"/>
            <w:vAlign w:val="center"/>
            <w:hideMark/>
          </w:tcPr>
          <w:p w:rsidR="00504CAC" w:rsidRPr="00C365AF" w:rsidRDefault="00504CAC" w:rsidP="00504CAC">
            <w:pPr>
              <w:jc w:val="center"/>
              <w:rPr>
                <w:sz w:val="24"/>
                <w:szCs w:val="24"/>
              </w:rPr>
            </w:pPr>
            <w:r w:rsidRPr="00C365AF">
              <w:rPr>
                <w:sz w:val="24"/>
                <w:szCs w:val="24"/>
              </w:rPr>
              <w:t>м3</w:t>
            </w:r>
          </w:p>
        </w:tc>
        <w:tc>
          <w:tcPr>
            <w:tcW w:w="992" w:type="dxa"/>
            <w:tcBorders>
              <w:top w:val="nil"/>
              <w:left w:val="nil"/>
              <w:bottom w:val="single" w:sz="4" w:space="0" w:color="auto"/>
              <w:right w:val="single" w:sz="4" w:space="0" w:color="auto"/>
            </w:tcBorders>
            <w:shd w:val="clear" w:color="auto" w:fill="auto"/>
            <w:vAlign w:val="center"/>
            <w:hideMark/>
          </w:tcPr>
          <w:p w:rsidR="00504CAC" w:rsidRPr="00C365AF" w:rsidRDefault="00504CAC" w:rsidP="00504CAC">
            <w:pPr>
              <w:jc w:val="right"/>
              <w:rPr>
                <w:sz w:val="24"/>
                <w:szCs w:val="24"/>
              </w:rPr>
            </w:pPr>
            <w:r>
              <w:rPr>
                <w:sz w:val="24"/>
                <w:szCs w:val="24"/>
              </w:rPr>
              <w:t>84</w:t>
            </w:r>
            <w:r w:rsidRPr="00C365AF">
              <w:rPr>
                <w:sz w:val="24"/>
                <w:szCs w:val="24"/>
              </w:rPr>
              <w:t>,00</w:t>
            </w:r>
          </w:p>
        </w:tc>
      </w:tr>
      <w:tr w:rsidR="00504CAC" w:rsidRPr="00C365AF" w:rsidTr="00504CAC">
        <w:trPr>
          <w:trHeight w:val="507"/>
        </w:trPr>
        <w:tc>
          <w:tcPr>
            <w:tcW w:w="787" w:type="dxa"/>
            <w:tcBorders>
              <w:top w:val="nil"/>
              <w:left w:val="single" w:sz="4" w:space="0" w:color="auto"/>
              <w:bottom w:val="single" w:sz="4" w:space="0" w:color="auto"/>
              <w:right w:val="single" w:sz="4" w:space="0" w:color="auto"/>
            </w:tcBorders>
            <w:shd w:val="clear" w:color="auto" w:fill="auto"/>
          </w:tcPr>
          <w:p w:rsidR="00504CAC" w:rsidRPr="00C365AF" w:rsidRDefault="00504CAC" w:rsidP="00504CAC">
            <w:pPr>
              <w:jc w:val="center"/>
              <w:rPr>
                <w:sz w:val="24"/>
                <w:szCs w:val="24"/>
              </w:rPr>
            </w:pPr>
            <w:r>
              <w:rPr>
                <w:sz w:val="24"/>
                <w:szCs w:val="24"/>
              </w:rPr>
              <w:t>102</w:t>
            </w:r>
          </w:p>
        </w:tc>
        <w:tc>
          <w:tcPr>
            <w:tcW w:w="7308" w:type="dxa"/>
            <w:tcBorders>
              <w:top w:val="nil"/>
              <w:left w:val="nil"/>
              <w:bottom w:val="single" w:sz="4" w:space="0" w:color="auto"/>
              <w:right w:val="single" w:sz="4" w:space="0" w:color="auto"/>
            </w:tcBorders>
            <w:shd w:val="clear" w:color="auto" w:fill="auto"/>
          </w:tcPr>
          <w:p w:rsidR="00504CAC" w:rsidRPr="00C365AF" w:rsidRDefault="00504CAC" w:rsidP="00504CAC">
            <w:pPr>
              <w:jc w:val="both"/>
              <w:rPr>
                <w:sz w:val="24"/>
                <w:szCs w:val="24"/>
              </w:rPr>
            </w:pPr>
            <w:r w:rsidRPr="008E6273">
              <w:rPr>
                <w:sz w:val="24"/>
                <w:szCs w:val="24"/>
              </w:rPr>
              <w:t>Отсичане и изкореняване на дървета с диаметър до 50 см, в това число всички свързани с това разходи</w:t>
            </w:r>
          </w:p>
        </w:tc>
        <w:tc>
          <w:tcPr>
            <w:tcW w:w="851" w:type="dxa"/>
            <w:tcBorders>
              <w:top w:val="nil"/>
              <w:left w:val="nil"/>
              <w:bottom w:val="single" w:sz="4" w:space="0" w:color="auto"/>
              <w:right w:val="single" w:sz="4" w:space="0" w:color="auto"/>
            </w:tcBorders>
            <w:shd w:val="clear" w:color="auto" w:fill="auto"/>
            <w:vAlign w:val="center"/>
          </w:tcPr>
          <w:p w:rsidR="00504CAC" w:rsidRPr="00C365AF" w:rsidRDefault="00504CAC" w:rsidP="00504CAC">
            <w:pPr>
              <w:jc w:val="center"/>
              <w:rPr>
                <w:sz w:val="24"/>
                <w:szCs w:val="24"/>
              </w:rPr>
            </w:pPr>
            <w:proofErr w:type="spellStart"/>
            <w:r>
              <w:rPr>
                <w:sz w:val="24"/>
                <w:szCs w:val="24"/>
              </w:rPr>
              <w:t>бр</w:t>
            </w:r>
            <w:proofErr w:type="spellEnd"/>
          </w:p>
        </w:tc>
        <w:tc>
          <w:tcPr>
            <w:tcW w:w="992" w:type="dxa"/>
            <w:tcBorders>
              <w:top w:val="nil"/>
              <w:left w:val="nil"/>
              <w:bottom w:val="single" w:sz="4" w:space="0" w:color="auto"/>
              <w:right w:val="single" w:sz="4" w:space="0" w:color="auto"/>
            </w:tcBorders>
            <w:shd w:val="clear" w:color="auto" w:fill="auto"/>
            <w:vAlign w:val="center"/>
          </w:tcPr>
          <w:p w:rsidR="00504CAC" w:rsidRDefault="00504CAC" w:rsidP="00504CAC">
            <w:pPr>
              <w:jc w:val="right"/>
              <w:rPr>
                <w:sz w:val="24"/>
                <w:szCs w:val="24"/>
              </w:rPr>
            </w:pPr>
            <w:r>
              <w:rPr>
                <w:sz w:val="24"/>
                <w:szCs w:val="24"/>
              </w:rPr>
              <w:t>3,00</w:t>
            </w:r>
          </w:p>
        </w:tc>
      </w:tr>
      <w:tr w:rsidR="00504CAC" w:rsidRPr="00C365AF" w:rsidTr="00504CAC">
        <w:trPr>
          <w:trHeight w:val="300"/>
        </w:trPr>
        <w:tc>
          <w:tcPr>
            <w:tcW w:w="787" w:type="dxa"/>
            <w:tcBorders>
              <w:top w:val="nil"/>
              <w:left w:val="single" w:sz="4" w:space="0" w:color="auto"/>
              <w:bottom w:val="single" w:sz="4" w:space="0" w:color="auto"/>
              <w:right w:val="single" w:sz="4" w:space="0" w:color="auto"/>
            </w:tcBorders>
            <w:shd w:val="clear" w:color="auto" w:fill="auto"/>
            <w:noWrap/>
            <w:vAlign w:val="bottom"/>
            <w:hideMark/>
          </w:tcPr>
          <w:p w:rsidR="00504CAC" w:rsidRPr="00C365AF" w:rsidRDefault="00504CAC" w:rsidP="00504CAC">
            <w:pPr>
              <w:jc w:val="center"/>
              <w:rPr>
                <w:sz w:val="24"/>
                <w:szCs w:val="24"/>
              </w:rPr>
            </w:pPr>
            <w:r w:rsidRPr="00C365AF">
              <w:rPr>
                <w:sz w:val="24"/>
                <w:szCs w:val="24"/>
              </w:rPr>
              <w:t> </w:t>
            </w:r>
          </w:p>
        </w:tc>
        <w:tc>
          <w:tcPr>
            <w:tcW w:w="7308" w:type="dxa"/>
            <w:tcBorders>
              <w:top w:val="nil"/>
              <w:left w:val="nil"/>
              <w:bottom w:val="single" w:sz="4" w:space="0" w:color="auto"/>
              <w:right w:val="single" w:sz="4" w:space="0" w:color="auto"/>
            </w:tcBorders>
            <w:shd w:val="clear" w:color="auto" w:fill="auto"/>
            <w:noWrap/>
            <w:vAlign w:val="bottom"/>
            <w:hideMark/>
          </w:tcPr>
          <w:p w:rsidR="00504CAC" w:rsidRPr="00C365AF" w:rsidRDefault="00504CAC" w:rsidP="00504CAC">
            <w:pPr>
              <w:jc w:val="center"/>
              <w:rPr>
                <w:b/>
                <w:bCs/>
                <w:sz w:val="24"/>
                <w:szCs w:val="24"/>
                <w:u w:val="single"/>
              </w:rPr>
            </w:pPr>
            <w:r w:rsidRPr="00C365AF">
              <w:rPr>
                <w:b/>
                <w:bCs/>
                <w:sz w:val="24"/>
                <w:szCs w:val="24"/>
                <w:u w:val="single"/>
              </w:rPr>
              <w:t>Сметка n.2 АСФАЛТОВИ РАБОТИ И НАСТИЛКИ</w:t>
            </w:r>
          </w:p>
        </w:tc>
        <w:tc>
          <w:tcPr>
            <w:tcW w:w="851" w:type="dxa"/>
            <w:tcBorders>
              <w:top w:val="nil"/>
              <w:left w:val="nil"/>
              <w:bottom w:val="single" w:sz="4" w:space="0" w:color="auto"/>
              <w:right w:val="single" w:sz="4" w:space="0" w:color="auto"/>
            </w:tcBorders>
            <w:shd w:val="clear" w:color="auto" w:fill="auto"/>
            <w:noWrap/>
            <w:vAlign w:val="bottom"/>
            <w:hideMark/>
          </w:tcPr>
          <w:p w:rsidR="00504CAC" w:rsidRPr="00C365AF" w:rsidRDefault="00504CAC" w:rsidP="00504CAC">
            <w:pPr>
              <w:jc w:val="center"/>
              <w:rPr>
                <w:sz w:val="24"/>
                <w:szCs w:val="24"/>
              </w:rPr>
            </w:pPr>
            <w:r w:rsidRPr="00C365AF">
              <w:rPr>
                <w:sz w:val="24"/>
                <w:szCs w:val="24"/>
              </w:rPr>
              <w:t> </w:t>
            </w:r>
          </w:p>
        </w:tc>
        <w:tc>
          <w:tcPr>
            <w:tcW w:w="992" w:type="dxa"/>
            <w:tcBorders>
              <w:top w:val="nil"/>
              <w:left w:val="nil"/>
              <w:bottom w:val="single" w:sz="4" w:space="0" w:color="auto"/>
              <w:right w:val="single" w:sz="4" w:space="0" w:color="auto"/>
            </w:tcBorders>
            <w:shd w:val="clear" w:color="auto" w:fill="auto"/>
            <w:noWrap/>
            <w:vAlign w:val="bottom"/>
            <w:hideMark/>
          </w:tcPr>
          <w:p w:rsidR="00504CAC" w:rsidRPr="00C365AF" w:rsidRDefault="00504CAC" w:rsidP="00504CAC">
            <w:pPr>
              <w:rPr>
                <w:sz w:val="24"/>
                <w:szCs w:val="24"/>
              </w:rPr>
            </w:pPr>
            <w:r w:rsidRPr="00C365AF">
              <w:rPr>
                <w:sz w:val="24"/>
                <w:szCs w:val="24"/>
              </w:rPr>
              <w:t> </w:t>
            </w:r>
          </w:p>
        </w:tc>
      </w:tr>
      <w:tr w:rsidR="00504CAC" w:rsidRPr="00C365AF" w:rsidTr="00504CAC">
        <w:trPr>
          <w:trHeight w:val="365"/>
        </w:trPr>
        <w:tc>
          <w:tcPr>
            <w:tcW w:w="787" w:type="dxa"/>
            <w:tcBorders>
              <w:top w:val="nil"/>
              <w:left w:val="single" w:sz="4" w:space="0" w:color="auto"/>
              <w:bottom w:val="single" w:sz="4" w:space="0" w:color="auto"/>
              <w:right w:val="single" w:sz="4" w:space="0" w:color="auto"/>
            </w:tcBorders>
            <w:shd w:val="clear" w:color="auto" w:fill="auto"/>
            <w:hideMark/>
          </w:tcPr>
          <w:p w:rsidR="00504CAC" w:rsidRPr="00C365AF" w:rsidRDefault="00504CAC" w:rsidP="00504CAC">
            <w:pPr>
              <w:jc w:val="center"/>
              <w:rPr>
                <w:sz w:val="24"/>
                <w:szCs w:val="24"/>
              </w:rPr>
            </w:pPr>
            <w:r w:rsidRPr="00C365AF">
              <w:rPr>
                <w:sz w:val="24"/>
                <w:szCs w:val="24"/>
              </w:rPr>
              <w:t>201</w:t>
            </w:r>
          </w:p>
        </w:tc>
        <w:tc>
          <w:tcPr>
            <w:tcW w:w="7308" w:type="dxa"/>
            <w:tcBorders>
              <w:top w:val="nil"/>
              <w:left w:val="nil"/>
              <w:bottom w:val="single" w:sz="4" w:space="0" w:color="auto"/>
              <w:right w:val="single" w:sz="4" w:space="0" w:color="auto"/>
            </w:tcBorders>
            <w:shd w:val="clear" w:color="auto" w:fill="auto"/>
            <w:hideMark/>
          </w:tcPr>
          <w:p w:rsidR="00504CAC" w:rsidRPr="00C365AF" w:rsidRDefault="00504CAC" w:rsidP="00504CAC">
            <w:pPr>
              <w:jc w:val="both"/>
              <w:rPr>
                <w:sz w:val="24"/>
                <w:szCs w:val="24"/>
              </w:rPr>
            </w:pPr>
            <w:r w:rsidRPr="00C365AF">
              <w:rPr>
                <w:sz w:val="24"/>
                <w:szCs w:val="24"/>
              </w:rPr>
              <w:t>Направа на бетонова настилка 10 см от бетон  C30/37 - XC4,</w:t>
            </w:r>
            <w:proofErr w:type="spellStart"/>
            <w:r w:rsidRPr="00C365AF">
              <w:rPr>
                <w:sz w:val="24"/>
                <w:szCs w:val="24"/>
              </w:rPr>
              <w:t>Cfr</w:t>
            </w:r>
            <w:proofErr w:type="spellEnd"/>
            <w:r w:rsidRPr="00C365AF">
              <w:rPr>
                <w:sz w:val="24"/>
                <w:szCs w:val="24"/>
              </w:rPr>
              <w:t xml:space="preserve">&gt;100,  армирана с мрежи от стомана Ф6.5 B325 - 2x5 </w:t>
            </w:r>
            <w:proofErr w:type="spellStart"/>
            <w:r w:rsidRPr="00C365AF">
              <w:rPr>
                <w:sz w:val="24"/>
                <w:szCs w:val="24"/>
              </w:rPr>
              <w:t>бр</w:t>
            </w:r>
            <w:proofErr w:type="spellEnd"/>
            <w:r w:rsidRPr="00C365AF">
              <w:rPr>
                <w:sz w:val="24"/>
                <w:szCs w:val="24"/>
              </w:rPr>
              <w:t>/м, в това число всички свързани разходи.</w:t>
            </w:r>
          </w:p>
        </w:tc>
        <w:tc>
          <w:tcPr>
            <w:tcW w:w="851" w:type="dxa"/>
            <w:tcBorders>
              <w:top w:val="nil"/>
              <w:left w:val="nil"/>
              <w:bottom w:val="single" w:sz="4" w:space="0" w:color="auto"/>
              <w:right w:val="single" w:sz="4" w:space="0" w:color="auto"/>
            </w:tcBorders>
            <w:shd w:val="clear" w:color="auto" w:fill="auto"/>
            <w:vAlign w:val="center"/>
            <w:hideMark/>
          </w:tcPr>
          <w:p w:rsidR="00504CAC" w:rsidRPr="00C365AF" w:rsidRDefault="00504CAC" w:rsidP="00504CAC">
            <w:pPr>
              <w:jc w:val="center"/>
              <w:rPr>
                <w:sz w:val="24"/>
                <w:szCs w:val="24"/>
              </w:rPr>
            </w:pPr>
            <w:r w:rsidRPr="00C365AF">
              <w:rPr>
                <w:sz w:val="24"/>
                <w:szCs w:val="24"/>
              </w:rPr>
              <w:t>м2</w:t>
            </w:r>
          </w:p>
        </w:tc>
        <w:tc>
          <w:tcPr>
            <w:tcW w:w="992" w:type="dxa"/>
            <w:tcBorders>
              <w:top w:val="nil"/>
              <w:left w:val="nil"/>
              <w:bottom w:val="single" w:sz="4" w:space="0" w:color="auto"/>
              <w:right w:val="single" w:sz="4" w:space="0" w:color="auto"/>
            </w:tcBorders>
            <w:shd w:val="clear" w:color="auto" w:fill="auto"/>
            <w:noWrap/>
            <w:vAlign w:val="center"/>
            <w:hideMark/>
          </w:tcPr>
          <w:p w:rsidR="00504CAC" w:rsidRPr="00C365AF" w:rsidRDefault="00504CAC" w:rsidP="00504CAC">
            <w:pPr>
              <w:jc w:val="right"/>
              <w:rPr>
                <w:sz w:val="24"/>
                <w:szCs w:val="24"/>
              </w:rPr>
            </w:pPr>
            <w:r>
              <w:rPr>
                <w:sz w:val="24"/>
                <w:szCs w:val="24"/>
              </w:rPr>
              <w:t>272</w:t>
            </w:r>
            <w:r w:rsidRPr="00C365AF">
              <w:rPr>
                <w:sz w:val="24"/>
                <w:szCs w:val="24"/>
              </w:rPr>
              <w:t>,00</w:t>
            </w:r>
          </w:p>
        </w:tc>
      </w:tr>
      <w:tr w:rsidR="00504CAC" w:rsidRPr="00C365AF" w:rsidTr="00504CAC">
        <w:trPr>
          <w:trHeight w:val="386"/>
        </w:trPr>
        <w:tc>
          <w:tcPr>
            <w:tcW w:w="787" w:type="dxa"/>
            <w:tcBorders>
              <w:top w:val="nil"/>
              <w:left w:val="single" w:sz="4" w:space="0" w:color="auto"/>
              <w:bottom w:val="single" w:sz="4" w:space="0" w:color="auto"/>
              <w:right w:val="single" w:sz="4" w:space="0" w:color="auto"/>
            </w:tcBorders>
            <w:shd w:val="clear" w:color="auto" w:fill="auto"/>
            <w:hideMark/>
          </w:tcPr>
          <w:p w:rsidR="00504CAC" w:rsidRPr="00C365AF" w:rsidRDefault="00504CAC" w:rsidP="00504CAC">
            <w:pPr>
              <w:jc w:val="center"/>
              <w:rPr>
                <w:sz w:val="24"/>
                <w:szCs w:val="24"/>
              </w:rPr>
            </w:pPr>
            <w:r w:rsidRPr="00C365AF">
              <w:rPr>
                <w:sz w:val="24"/>
                <w:szCs w:val="24"/>
              </w:rPr>
              <w:t>202</w:t>
            </w:r>
          </w:p>
        </w:tc>
        <w:tc>
          <w:tcPr>
            <w:tcW w:w="7308" w:type="dxa"/>
            <w:tcBorders>
              <w:top w:val="nil"/>
              <w:left w:val="nil"/>
              <w:bottom w:val="single" w:sz="4" w:space="0" w:color="auto"/>
              <w:right w:val="single" w:sz="4" w:space="0" w:color="auto"/>
            </w:tcBorders>
            <w:shd w:val="clear" w:color="auto" w:fill="auto"/>
            <w:hideMark/>
          </w:tcPr>
          <w:p w:rsidR="00504CAC" w:rsidRPr="00C365AF" w:rsidRDefault="00504CAC" w:rsidP="00504CAC">
            <w:pPr>
              <w:jc w:val="both"/>
              <w:rPr>
                <w:sz w:val="24"/>
                <w:szCs w:val="24"/>
              </w:rPr>
            </w:pPr>
            <w:r w:rsidRPr="00167792">
              <w:rPr>
                <w:sz w:val="24"/>
                <w:szCs w:val="24"/>
              </w:rPr>
              <w:t xml:space="preserve">Доставка и полагане на настилка от дървесен </w:t>
            </w:r>
            <w:proofErr w:type="spellStart"/>
            <w:r w:rsidRPr="00167792">
              <w:rPr>
                <w:sz w:val="24"/>
                <w:szCs w:val="24"/>
              </w:rPr>
              <w:t>чипс</w:t>
            </w:r>
            <w:proofErr w:type="spellEnd"/>
            <w:r w:rsidRPr="00167792">
              <w:rPr>
                <w:sz w:val="24"/>
                <w:szCs w:val="24"/>
              </w:rPr>
              <w:t xml:space="preserve"> 10-20 см, в това число всички свързани разходи.</w:t>
            </w:r>
          </w:p>
        </w:tc>
        <w:tc>
          <w:tcPr>
            <w:tcW w:w="851" w:type="dxa"/>
            <w:tcBorders>
              <w:top w:val="nil"/>
              <w:left w:val="nil"/>
              <w:bottom w:val="single" w:sz="4" w:space="0" w:color="auto"/>
              <w:right w:val="single" w:sz="4" w:space="0" w:color="auto"/>
            </w:tcBorders>
            <w:shd w:val="clear" w:color="auto" w:fill="auto"/>
            <w:vAlign w:val="center"/>
            <w:hideMark/>
          </w:tcPr>
          <w:p w:rsidR="00504CAC" w:rsidRPr="00C365AF" w:rsidRDefault="00504CAC" w:rsidP="00504CAC">
            <w:pPr>
              <w:jc w:val="center"/>
              <w:rPr>
                <w:sz w:val="24"/>
                <w:szCs w:val="24"/>
              </w:rPr>
            </w:pPr>
            <w:r w:rsidRPr="00C365AF">
              <w:rPr>
                <w:sz w:val="24"/>
                <w:szCs w:val="24"/>
              </w:rPr>
              <w:t>м2</w:t>
            </w:r>
          </w:p>
        </w:tc>
        <w:tc>
          <w:tcPr>
            <w:tcW w:w="992" w:type="dxa"/>
            <w:tcBorders>
              <w:top w:val="nil"/>
              <w:left w:val="nil"/>
              <w:bottom w:val="single" w:sz="4" w:space="0" w:color="auto"/>
              <w:right w:val="single" w:sz="4" w:space="0" w:color="auto"/>
            </w:tcBorders>
            <w:shd w:val="clear" w:color="auto" w:fill="auto"/>
            <w:noWrap/>
            <w:vAlign w:val="center"/>
            <w:hideMark/>
          </w:tcPr>
          <w:p w:rsidR="00504CAC" w:rsidRPr="00C365AF" w:rsidRDefault="00504CAC" w:rsidP="00504CAC">
            <w:pPr>
              <w:jc w:val="right"/>
              <w:rPr>
                <w:sz w:val="24"/>
                <w:szCs w:val="24"/>
              </w:rPr>
            </w:pPr>
            <w:r>
              <w:rPr>
                <w:sz w:val="24"/>
                <w:szCs w:val="24"/>
              </w:rPr>
              <w:t>25</w:t>
            </w:r>
            <w:r w:rsidRPr="00C365AF">
              <w:rPr>
                <w:sz w:val="24"/>
                <w:szCs w:val="24"/>
              </w:rPr>
              <w:t>,00</w:t>
            </w:r>
          </w:p>
        </w:tc>
      </w:tr>
      <w:tr w:rsidR="00504CAC" w:rsidRPr="00C365AF" w:rsidTr="00504CAC">
        <w:trPr>
          <w:trHeight w:val="620"/>
        </w:trPr>
        <w:tc>
          <w:tcPr>
            <w:tcW w:w="787" w:type="dxa"/>
            <w:tcBorders>
              <w:top w:val="nil"/>
              <w:left w:val="single" w:sz="4" w:space="0" w:color="auto"/>
              <w:bottom w:val="single" w:sz="4" w:space="0" w:color="auto"/>
              <w:right w:val="single" w:sz="4" w:space="0" w:color="auto"/>
            </w:tcBorders>
            <w:shd w:val="clear" w:color="auto" w:fill="auto"/>
            <w:hideMark/>
          </w:tcPr>
          <w:p w:rsidR="00504CAC" w:rsidRPr="00C365AF" w:rsidRDefault="00504CAC" w:rsidP="00504CAC">
            <w:pPr>
              <w:jc w:val="center"/>
              <w:rPr>
                <w:sz w:val="24"/>
                <w:szCs w:val="24"/>
              </w:rPr>
            </w:pPr>
            <w:r w:rsidRPr="00C365AF">
              <w:rPr>
                <w:sz w:val="24"/>
                <w:szCs w:val="24"/>
              </w:rPr>
              <w:t>203</w:t>
            </w:r>
          </w:p>
        </w:tc>
        <w:tc>
          <w:tcPr>
            <w:tcW w:w="7308" w:type="dxa"/>
            <w:tcBorders>
              <w:top w:val="nil"/>
              <w:left w:val="nil"/>
              <w:bottom w:val="single" w:sz="4" w:space="0" w:color="auto"/>
              <w:right w:val="single" w:sz="4" w:space="0" w:color="auto"/>
            </w:tcBorders>
            <w:shd w:val="clear" w:color="auto" w:fill="auto"/>
            <w:hideMark/>
          </w:tcPr>
          <w:p w:rsidR="00504CAC" w:rsidRPr="00C365AF" w:rsidRDefault="00504CAC" w:rsidP="00504CAC">
            <w:pPr>
              <w:jc w:val="both"/>
              <w:rPr>
                <w:sz w:val="24"/>
                <w:szCs w:val="24"/>
              </w:rPr>
            </w:pPr>
            <w:r w:rsidRPr="00C365AF">
              <w:rPr>
                <w:sz w:val="24"/>
                <w:szCs w:val="24"/>
              </w:rPr>
              <w:t xml:space="preserve">Доставка и полагане на синтетична </w:t>
            </w:r>
            <w:proofErr w:type="spellStart"/>
            <w:r w:rsidRPr="00C365AF">
              <w:rPr>
                <w:sz w:val="24"/>
                <w:szCs w:val="24"/>
              </w:rPr>
              <w:t>ударопоглъщаща</w:t>
            </w:r>
            <w:proofErr w:type="spellEnd"/>
            <w:r w:rsidRPr="00C365AF">
              <w:rPr>
                <w:sz w:val="24"/>
                <w:szCs w:val="24"/>
              </w:rPr>
              <w:t xml:space="preserve"> настилка с EPDM покритие и средна дебелина 4 см съгласно БДС EN 1177 и ТС на производителя, в това число цветно тониране.     </w:t>
            </w:r>
          </w:p>
        </w:tc>
        <w:tc>
          <w:tcPr>
            <w:tcW w:w="851" w:type="dxa"/>
            <w:tcBorders>
              <w:top w:val="nil"/>
              <w:left w:val="nil"/>
              <w:bottom w:val="single" w:sz="4" w:space="0" w:color="auto"/>
              <w:right w:val="single" w:sz="4" w:space="0" w:color="auto"/>
            </w:tcBorders>
            <w:shd w:val="clear" w:color="auto" w:fill="auto"/>
            <w:noWrap/>
            <w:vAlign w:val="center"/>
            <w:hideMark/>
          </w:tcPr>
          <w:p w:rsidR="00504CAC" w:rsidRPr="00C365AF" w:rsidRDefault="00504CAC" w:rsidP="00504CAC">
            <w:pPr>
              <w:jc w:val="center"/>
              <w:rPr>
                <w:sz w:val="24"/>
                <w:szCs w:val="24"/>
              </w:rPr>
            </w:pPr>
            <w:r w:rsidRPr="00C365AF">
              <w:rPr>
                <w:sz w:val="24"/>
                <w:szCs w:val="24"/>
              </w:rPr>
              <w:t>м2</w:t>
            </w:r>
          </w:p>
        </w:tc>
        <w:tc>
          <w:tcPr>
            <w:tcW w:w="992" w:type="dxa"/>
            <w:tcBorders>
              <w:top w:val="nil"/>
              <w:left w:val="nil"/>
              <w:bottom w:val="single" w:sz="4" w:space="0" w:color="auto"/>
              <w:right w:val="single" w:sz="4" w:space="0" w:color="auto"/>
            </w:tcBorders>
            <w:shd w:val="clear" w:color="auto" w:fill="auto"/>
            <w:noWrap/>
            <w:vAlign w:val="center"/>
            <w:hideMark/>
          </w:tcPr>
          <w:p w:rsidR="00504CAC" w:rsidRPr="00C365AF" w:rsidRDefault="00504CAC" w:rsidP="00504CAC">
            <w:pPr>
              <w:jc w:val="right"/>
              <w:rPr>
                <w:sz w:val="24"/>
                <w:szCs w:val="24"/>
              </w:rPr>
            </w:pPr>
            <w:r w:rsidRPr="00C365AF">
              <w:rPr>
                <w:sz w:val="24"/>
                <w:szCs w:val="24"/>
              </w:rPr>
              <w:t>13</w:t>
            </w:r>
            <w:r>
              <w:rPr>
                <w:sz w:val="24"/>
                <w:szCs w:val="24"/>
              </w:rPr>
              <w:t>5</w:t>
            </w:r>
            <w:r w:rsidRPr="00C365AF">
              <w:rPr>
                <w:sz w:val="24"/>
                <w:szCs w:val="24"/>
              </w:rPr>
              <w:t>,00</w:t>
            </w:r>
          </w:p>
        </w:tc>
      </w:tr>
      <w:tr w:rsidR="00504CAC" w:rsidRPr="00C365AF" w:rsidTr="00504CAC">
        <w:trPr>
          <w:trHeight w:val="300"/>
        </w:trPr>
        <w:tc>
          <w:tcPr>
            <w:tcW w:w="787" w:type="dxa"/>
            <w:tcBorders>
              <w:top w:val="nil"/>
              <w:left w:val="single" w:sz="4" w:space="0" w:color="auto"/>
              <w:bottom w:val="single" w:sz="4" w:space="0" w:color="auto"/>
              <w:right w:val="single" w:sz="4" w:space="0" w:color="auto"/>
            </w:tcBorders>
            <w:shd w:val="clear" w:color="auto" w:fill="auto"/>
            <w:hideMark/>
          </w:tcPr>
          <w:p w:rsidR="00504CAC" w:rsidRPr="00C365AF" w:rsidRDefault="00504CAC" w:rsidP="00504CAC">
            <w:pPr>
              <w:jc w:val="center"/>
              <w:rPr>
                <w:sz w:val="24"/>
                <w:szCs w:val="24"/>
              </w:rPr>
            </w:pPr>
            <w:r w:rsidRPr="00C365AF">
              <w:rPr>
                <w:sz w:val="24"/>
                <w:szCs w:val="24"/>
              </w:rPr>
              <w:t> </w:t>
            </w:r>
          </w:p>
        </w:tc>
        <w:tc>
          <w:tcPr>
            <w:tcW w:w="7308" w:type="dxa"/>
            <w:tcBorders>
              <w:top w:val="nil"/>
              <w:left w:val="nil"/>
              <w:bottom w:val="single" w:sz="4" w:space="0" w:color="auto"/>
              <w:right w:val="single" w:sz="4" w:space="0" w:color="auto"/>
            </w:tcBorders>
            <w:shd w:val="clear" w:color="auto" w:fill="auto"/>
            <w:hideMark/>
          </w:tcPr>
          <w:p w:rsidR="00504CAC" w:rsidRPr="00C365AF" w:rsidRDefault="00504CAC" w:rsidP="00504CAC">
            <w:pPr>
              <w:jc w:val="both"/>
              <w:rPr>
                <w:b/>
                <w:bCs/>
                <w:sz w:val="24"/>
                <w:szCs w:val="24"/>
                <w:u w:val="single"/>
              </w:rPr>
            </w:pPr>
            <w:r w:rsidRPr="00C365AF">
              <w:rPr>
                <w:b/>
                <w:bCs/>
                <w:sz w:val="24"/>
                <w:szCs w:val="24"/>
                <w:u w:val="single"/>
              </w:rPr>
              <w:t>Сметка n.3 ПЪТНИ РАБОТИ</w:t>
            </w:r>
          </w:p>
        </w:tc>
        <w:tc>
          <w:tcPr>
            <w:tcW w:w="851" w:type="dxa"/>
            <w:tcBorders>
              <w:top w:val="nil"/>
              <w:left w:val="nil"/>
              <w:bottom w:val="single" w:sz="4" w:space="0" w:color="auto"/>
              <w:right w:val="single" w:sz="4" w:space="0" w:color="auto"/>
            </w:tcBorders>
            <w:shd w:val="clear" w:color="auto" w:fill="auto"/>
            <w:noWrap/>
            <w:vAlign w:val="center"/>
            <w:hideMark/>
          </w:tcPr>
          <w:p w:rsidR="00504CAC" w:rsidRPr="00C365AF" w:rsidRDefault="00504CAC" w:rsidP="00504CAC">
            <w:pPr>
              <w:jc w:val="center"/>
              <w:rPr>
                <w:sz w:val="24"/>
                <w:szCs w:val="24"/>
              </w:rPr>
            </w:pPr>
            <w:r w:rsidRPr="00C365AF">
              <w:rPr>
                <w:sz w:val="24"/>
                <w:szCs w:val="24"/>
              </w:rPr>
              <w:t> </w:t>
            </w:r>
          </w:p>
        </w:tc>
        <w:tc>
          <w:tcPr>
            <w:tcW w:w="992" w:type="dxa"/>
            <w:tcBorders>
              <w:top w:val="nil"/>
              <w:left w:val="nil"/>
              <w:bottom w:val="single" w:sz="4" w:space="0" w:color="auto"/>
              <w:right w:val="single" w:sz="4" w:space="0" w:color="auto"/>
            </w:tcBorders>
            <w:shd w:val="clear" w:color="auto" w:fill="auto"/>
            <w:noWrap/>
            <w:vAlign w:val="center"/>
            <w:hideMark/>
          </w:tcPr>
          <w:p w:rsidR="00504CAC" w:rsidRPr="00C365AF" w:rsidRDefault="00504CAC" w:rsidP="00504CAC">
            <w:pPr>
              <w:jc w:val="right"/>
              <w:rPr>
                <w:sz w:val="24"/>
                <w:szCs w:val="24"/>
              </w:rPr>
            </w:pPr>
            <w:r w:rsidRPr="00C365AF">
              <w:rPr>
                <w:sz w:val="24"/>
                <w:szCs w:val="24"/>
              </w:rPr>
              <w:t> </w:t>
            </w:r>
          </w:p>
        </w:tc>
      </w:tr>
      <w:tr w:rsidR="00504CAC" w:rsidRPr="00C365AF" w:rsidTr="00504CAC">
        <w:trPr>
          <w:trHeight w:val="620"/>
        </w:trPr>
        <w:tc>
          <w:tcPr>
            <w:tcW w:w="787" w:type="dxa"/>
            <w:tcBorders>
              <w:top w:val="nil"/>
              <w:left w:val="single" w:sz="4" w:space="0" w:color="auto"/>
              <w:bottom w:val="single" w:sz="4" w:space="0" w:color="auto"/>
              <w:right w:val="single" w:sz="4" w:space="0" w:color="auto"/>
            </w:tcBorders>
            <w:shd w:val="clear" w:color="auto" w:fill="auto"/>
            <w:hideMark/>
          </w:tcPr>
          <w:p w:rsidR="00504CAC" w:rsidRPr="00C365AF" w:rsidRDefault="00504CAC" w:rsidP="00504CAC">
            <w:pPr>
              <w:jc w:val="center"/>
              <w:rPr>
                <w:sz w:val="24"/>
                <w:szCs w:val="24"/>
              </w:rPr>
            </w:pPr>
            <w:r w:rsidRPr="00C365AF">
              <w:rPr>
                <w:sz w:val="24"/>
                <w:szCs w:val="24"/>
              </w:rPr>
              <w:t>301</w:t>
            </w:r>
          </w:p>
        </w:tc>
        <w:tc>
          <w:tcPr>
            <w:tcW w:w="7308" w:type="dxa"/>
            <w:tcBorders>
              <w:top w:val="nil"/>
              <w:left w:val="nil"/>
              <w:bottom w:val="single" w:sz="4" w:space="0" w:color="auto"/>
              <w:right w:val="single" w:sz="4" w:space="0" w:color="auto"/>
            </w:tcBorders>
            <w:shd w:val="clear" w:color="auto" w:fill="auto"/>
            <w:hideMark/>
          </w:tcPr>
          <w:p w:rsidR="00504CAC" w:rsidRPr="00C365AF" w:rsidRDefault="00504CAC" w:rsidP="00504CAC">
            <w:pPr>
              <w:jc w:val="both"/>
              <w:rPr>
                <w:sz w:val="24"/>
                <w:szCs w:val="24"/>
              </w:rPr>
            </w:pPr>
            <w:r w:rsidRPr="00C365AF">
              <w:rPr>
                <w:sz w:val="24"/>
                <w:szCs w:val="24"/>
              </w:rPr>
              <w:t xml:space="preserve">Доставка и полагане на пласт от скални материали с подбрана </w:t>
            </w:r>
            <w:proofErr w:type="spellStart"/>
            <w:r w:rsidRPr="00C365AF">
              <w:rPr>
                <w:sz w:val="24"/>
                <w:szCs w:val="24"/>
              </w:rPr>
              <w:t>зърнометрия</w:t>
            </w:r>
            <w:proofErr w:type="spellEnd"/>
            <w:r w:rsidRPr="00C365AF">
              <w:rPr>
                <w:sz w:val="24"/>
                <w:szCs w:val="24"/>
              </w:rPr>
              <w:t xml:space="preserve"> 0-45 мм с различна дебелина за основа на бетоновата настилка</w:t>
            </w:r>
          </w:p>
        </w:tc>
        <w:tc>
          <w:tcPr>
            <w:tcW w:w="851" w:type="dxa"/>
            <w:tcBorders>
              <w:top w:val="nil"/>
              <w:left w:val="nil"/>
              <w:bottom w:val="single" w:sz="4" w:space="0" w:color="auto"/>
              <w:right w:val="single" w:sz="4" w:space="0" w:color="auto"/>
            </w:tcBorders>
            <w:shd w:val="clear" w:color="auto" w:fill="auto"/>
            <w:noWrap/>
            <w:vAlign w:val="center"/>
            <w:hideMark/>
          </w:tcPr>
          <w:p w:rsidR="00504CAC" w:rsidRPr="00C365AF" w:rsidRDefault="00504CAC" w:rsidP="00504CAC">
            <w:pPr>
              <w:jc w:val="center"/>
              <w:rPr>
                <w:sz w:val="24"/>
                <w:szCs w:val="24"/>
              </w:rPr>
            </w:pPr>
            <w:r w:rsidRPr="00C365AF">
              <w:rPr>
                <w:sz w:val="24"/>
                <w:szCs w:val="24"/>
              </w:rPr>
              <w:t>м3</w:t>
            </w:r>
          </w:p>
        </w:tc>
        <w:tc>
          <w:tcPr>
            <w:tcW w:w="992" w:type="dxa"/>
            <w:tcBorders>
              <w:top w:val="nil"/>
              <w:left w:val="nil"/>
              <w:bottom w:val="single" w:sz="4" w:space="0" w:color="auto"/>
              <w:right w:val="single" w:sz="4" w:space="0" w:color="auto"/>
            </w:tcBorders>
            <w:shd w:val="clear" w:color="auto" w:fill="auto"/>
            <w:noWrap/>
            <w:vAlign w:val="center"/>
            <w:hideMark/>
          </w:tcPr>
          <w:p w:rsidR="00504CAC" w:rsidRPr="00C365AF" w:rsidRDefault="00504CAC" w:rsidP="00504CAC">
            <w:pPr>
              <w:jc w:val="right"/>
              <w:rPr>
                <w:sz w:val="24"/>
                <w:szCs w:val="24"/>
              </w:rPr>
            </w:pPr>
            <w:r>
              <w:rPr>
                <w:sz w:val="24"/>
                <w:szCs w:val="24"/>
              </w:rPr>
              <w:t>55</w:t>
            </w:r>
            <w:r w:rsidRPr="00C365AF">
              <w:rPr>
                <w:sz w:val="24"/>
                <w:szCs w:val="24"/>
              </w:rPr>
              <w:t>,00</w:t>
            </w:r>
          </w:p>
        </w:tc>
      </w:tr>
      <w:tr w:rsidR="00504CAC" w:rsidRPr="00C365AF" w:rsidTr="00504CAC">
        <w:trPr>
          <w:trHeight w:val="475"/>
        </w:trPr>
        <w:tc>
          <w:tcPr>
            <w:tcW w:w="787" w:type="dxa"/>
            <w:tcBorders>
              <w:top w:val="nil"/>
              <w:left w:val="single" w:sz="4" w:space="0" w:color="auto"/>
              <w:bottom w:val="single" w:sz="4" w:space="0" w:color="auto"/>
              <w:right w:val="single" w:sz="4" w:space="0" w:color="auto"/>
            </w:tcBorders>
            <w:shd w:val="clear" w:color="auto" w:fill="auto"/>
            <w:hideMark/>
          </w:tcPr>
          <w:p w:rsidR="00504CAC" w:rsidRPr="00C365AF" w:rsidRDefault="00504CAC" w:rsidP="00504CAC">
            <w:pPr>
              <w:jc w:val="center"/>
              <w:rPr>
                <w:sz w:val="24"/>
                <w:szCs w:val="24"/>
              </w:rPr>
            </w:pPr>
            <w:r w:rsidRPr="00C365AF">
              <w:rPr>
                <w:sz w:val="24"/>
                <w:szCs w:val="24"/>
              </w:rPr>
              <w:t>303</w:t>
            </w:r>
          </w:p>
        </w:tc>
        <w:tc>
          <w:tcPr>
            <w:tcW w:w="7308" w:type="dxa"/>
            <w:tcBorders>
              <w:top w:val="nil"/>
              <w:left w:val="nil"/>
              <w:bottom w:val="single" w:sz="4" w:space="0" w:color="auto"/>
              <w:right w:val="single" w:sz="4" w:space="0" w:color="auto"/>
            </w:tcBorders>
            <w:shd w:val="clear" w:color="auto" w:fill="auto"/>
            <w:hideMark/>
          </w:tcPr>
          <w:p w:rsidR="00504CAC" w:rsidRPr="00C365AF" w:rsidRDefault="00504CAC" w:rsidP="00504CAC">
            <w:pPr>
              <w:jc w:val="both"/>
              <w:rPr>
                <w:sz w:val="24"/>
                <w:szCs w:val="24"/>
              </w:rPr>
            </w:pPr>
            <w:r w:rsidRPr="00C365AF">
              <w:rPr>
                <w:sz w:val="24"/>
                <w:szCs w:val="24"/>
              </w:rPr>
              <w:t>Доставка и монтаж на видими бетонови бордюри 8/16/50 съгласно БДС EN 1340 върху бетонова основа, в това число всички свързани разходи.</w:t>
            </w:r>
          </w:p>
        </w:tc>
        <w:tc>
          <w:tcPr>
            <w:tcW w:w="851" w:type="dxa"/>
            <w:tcBorders>
              <w:top w:val="nil"/>
              <w:left w:val="nil"/>
              <w:bottom w:val="single" w:sz="4" w:space="0" w:color="auto"/>
              <w:right w:val="single" w:sz="4" w:space="0" w:color="auto"/>
            </w:tcBorders>
            <w:shd w:val="clear" w:color="auto" w:fill="auto"/>
            <w:noWrap/>
            <w:vAlign w:val="center"/>
            <w:hideMark/>
          </w:tcPr>
          <w:p w:rsidR="00504CAC" w:rsidRPr="00C365AF" w:rsidRDefault="00504CAC" w:rsidP="00504CAC">
            <w:pPr>
              <w:jc w:val="center"/>
              <w:rPr>
                <w:sz w:val="24"/>
                <w:szCs w:val="24"/>
              </w:rPr>
            </w:pPr>
            <w:r w:rsidRPr="00C365AF">
              <w:rPr>
                <w:sz w:val="24"/>
                <w:szCs w:val="24"/>
              </w:rPr>
              <w:t>м</w:t>
            </w:r>
          </w:p>
        </w:tc>
        <w:tc>
          <w:tcPr>
            <w:tcW w:w="992" w:type="dxa"/>
            <w:tcBorders>
              <w:top w:val="nil"/>
              <w:left w:val="nil"/>
              <w:bottom w:val="single" w:sz="4" w:space="0" w:color="auto"/>
              <w:right w:val="single" w:sz="4" w:space="0" w:color="auto"/>
            </w:tcBorders>
            <w:shd w:val="clear" w:color="auto" w:fill="auto"/>
            <w:noWrap/>
            <w:vAlign w:val="center"/>
            <w:hideMark/>
          </w:tcPr>
          <w:p w:rsidR="00504CAC" w:rsidRPr="00C365AF" w:rsidRDefault="00504CAC" w:rsidP="00504CAC">
            <w:pPr>
              <w:jc w:val="right"/>
              <w:rPr>
                <w:sz w:val="24"/>
                <w:szCs w:val="24"/>
              </w:rPr>
            </w:pPr>
            <w:r>
              <w:rPr>
                <w:sz w:val="24"/>
                <w:szCs w:val="24"/>
              </w:rPr>
              <w:t>11</w:t>
            </w:r>
            <w:r w:rsidRPr="00C365AF">
              <w:rPr>
                <w:sz w:val="24"/>
                <w:szCs w:val="24"/>
              </w:rPr>
              <w:t>0,00</w:t>
            </w:r>
          </w:p>
        </w:tc>
      </w:tr>
    </w:tbl>
    <w:p w:rsidR="00504CAC" w:rsidRPr="00C365AF" w:rsidRDefault="00504CAC" w:rsidP="00504CAC">
      <w:pPr>
        <w:pStyle w:val="af"/>
        <w:tabs>
          <w:tab w:val="left" w:pos="546"/>
        </w:tabs>
        <w:ind w:left="0"/>
        <w:jc w:val="both"/>
        <w:rPr>
          <w:bCs/>
          <w:sz w:val="24"/>
          <w:szCs w:val="24"/>
        </w:rPr>
      </w:pPr>
    </w:p>
    <w:p w:rsidR="00504CAC" w:rsidRPr="006C7E99" w:rsidRDefault="00504CAC" w:rsidP="00B90D50">
      <w:pPr>
        <w:pStyle w:val="af"/>
        <w:numPr>
          <w:ilvl w:val="0"/>
          <w:numId w:val="31"/>
        </w:numPr>
        <w:tabs>
          <w:tab w:val="left" w:pos="709"/>
        </w:tabs>
        <w:ind w:left="993" w:hanging="284"/>
        <w:jc w:val="both"/>
        <w:rPr>
          <w:i/>
          <w:sz w:val="24"/>
          <w:szCs w:val="24"/>
          <w:u w:val="single"/>
        </w:rPr>
      </w:pPr>
      <w:r w:rsidRPr="006C7E99">
        <w:rPr>
          <w:i/>
          <w:sz w:val="24"/>
          <w:szCs w:val="24"/>
          <w:u w:val="single"/>
        </w:rPr>
        <w:t>Техническа спецификация на предвидените съоръжения и обзавеждане</w:t>
      </w:r>
    </w:p>
    <w:p w:rsidR="00504CAC" w:rsidRPr="006C7E99" w:rsidRDefault="00504CAC" w:rsidP="00B90D50">
      <w:pPr>
        <w:tabs>
          <w:tab w:val="left" w:pos="709"/>
        </w:tabs>
        <w:ind w:firstLine="709"/>
        <w:jc w:val="both"/>
        <w:rPr>
          <w:sz w:val="24"/>
          <w:szCs w:val="24"/>
        </w:rPr>
      </w:pPr>
      <w:r w:rsidRPr="006C7E99">
        <w:rPr>
          <w:sz w:val="24"/>
          <w:szCs w:val="24"/>
        </w:rPr>
        <w:t>Проектното решение предвижда на площадката за игра да се доставят и монтират съоръжения за игра  от следния тип:</w:t>
      </w:r>
    </w:p>
    <w:p w:rsidR="00504CAC" w:rsidRPr="00167792" w:rsidRDefault="00504CAC" w:rsidP="00B90D50">
      <w:pPr>
        <w:pStyle w:val="af"/>
        <w:numPr>
          <w:ilvl w:val="0"/>
          <w:numId w:val="33"/>
        </w:numPr>
        <w:tabs>
          <w:tab w:val="left" w:pos="0"/>
          <w:tab w:val="left" w:pos="709"/>
          <w:tab w:val="left" w:pos="851"/>
          <w:tab w:val="left" w:pos="993"/>
          <w:tab w:val="left" w:pos="1134"/>
          <w:tab w:val="left" w:pos="3402"/>
        </w:tabs>
        <w:ind w:left="0" w:firstLine="709"/>
        <w:jc w:val="both"/>
        <w:rPr>
          <w:sz w:val="24"/>
          <w:szCs w:val="24"/>
        </w:rPr>
      </w:pPr>
      <w:r w:rsidRPr="00167792">
        <w:rPr>
          <w:sz w:val="24"/>
          <w:szCs w:val="24"/>
        </w:rPr>
        <w:t>Комбинирано детско съоръжение 3-12 год., достъпно за ползватели с увреждания и о</w:t>
      </w:r>
      <w:r w:rsidR="00B90D50">
        <w:rPr>
          <w:sz w:val="24"/>
          <w:szCs w:val="24"/>
        </w:rPr>
        <w:t xml:space="preserve">граничени двигателни функции - </w:t>
      </w:r>
      <w:r w:rsidRPr="00167792">
        <w:rPr>
          <w:sz w:val="24"/>
          <w:szCs w:val="24"/>
        </w:rPr>
        <w:t xml:space="preserve">1 </w:t>
      </w:r>
      <w:proofErr w:type="spellStart"/>
      <w:r w:rsidRPr="00167792">
        <w:rPr>
          <w:sz w:val="24"/>
          <w:szCs w:val="24"/>
        </w:rPr>
        <w:t>бр</w:t>
      </w:r>
      <w:proofErr w:type="spellEnd"/>
      <w:r w:rsidRPr="00167792">
        <w:rPr>
          <w:sz w:val="24"/>
          <w:szCs w:val="24"/>
        </w:rPr>
        <w:t>;</w:t>
      </w:r>
    </w:p>
    <w:p w:rsidR="00504CAC" w:rsidRPr="00167792" w:rsidRDefault="00504CAC" w:rsidP="00B90D50">
      <w:pPr>
        <w:pStyle w:val="af"/>
        <w:numPr>
          <w:ilvl w:val="0"/>
          <w:numId w:val="33"/>
        </w:numPr>
        <w:tabs>
          <w:tab w:val="left" w:pos="709"/>
          <w:tab w:val="left" w:pos="851"/>
          <w:tab w:val="left" w:pos="1134"/>
        </w:tabs>
        <w:ind w:left="993" w:hanging="284"/>
        <w:jc w:val="both"/>
        <w:rPr>
          <w:sz w:val="24"/>
          <w:szCs w:val="24"/>
        </w:rPr>
      </w:pPr>
      <w:r w:rsidRPr="00167792">
        <w:rPr>
          <w:sz w:val="24"/>
          <w:szCs w:val="24"/>
        </w:rPr>
        <w:t>Комбинирано детско съоръжение с двойна люлк</w:t>
      </w:r>
      <w:r w:rsidR="00B90D50">
        <w:rPr>
          <w:sz w:val="24"/>
          <w:szCs w:val="24"/>
        </w:rPr>
        <w:t xml:space="preserve">а 3-12 год. - </w:t>
      </w:r>
      <w:r w:rsidRPr="00167792">
        <w:rPr>
          <w:sz w:val="24"/>
          <w:szCs w:val="24"/>
        </w:rPr>
        <w:t xml:space="preserve">1 </w:t>
      </w:r>
      <w:proofErr w:type="spellStart"/>
      <w:r w:rsidRPr="00167792">
        <w:rPr>
          <w:sz w:val="24"/>
          <w:szCs w:val="24"/>
        </w:rPr>
        <w:t>бр</w:t>
      </w:r>
      <w:proofErr w:type="spellEnd"/>
      <w:r w:rsidRPr="00167792">
        <w:rPr>
          <w:sz w:val="24"/>
          <w:szCs w:val="24"/>
        </w:rPr>
        <w:t>;</w:t>
      </w:r>
    </w:p>
    <w:p w:rsidR="00504CAC" w:rsidRPr="007468A3" w:rsidRDefault="00504CAC" w:rsidP="00B90D50">
      <w:pPr>
        <w:numPr>
          <w:ilvl w:val="0"/>
          <w:numId w:val="33"/>
        </w:numPr>
        <w:tabs>
          <w:tab w:val="left" w:pos="709"/>
          <w:tab w:val="left" w:pos="851"/>
          <w:tab w:val="left" w:pos="1134"/>
        </w:tabs>
        <w:ind w:left="993" w:hanging="284"/>
        <w:jc w:val="both"/>
        <w:rPr>
          <w:sz w:val="24"/>
          <w:szCs w:val="24"/>
        </w:rPr>
      </w:pPr>
      <w:r w:rsidRPr="007468A3">
        <w:rPr>
          <w:sz w:val="24"/>
          <w:szCs w:val="24"/>
        </w:rPr>
        <w:t>Детско съоръжение "</w:t>
      </w:r>
      <w:r>
        <w:rPr>
          <w:sz w:val="24"/>
          <w:szCs w:val="24"/>
        </w:rPr>
        <w:t>Клатушка тип</w:t>
      </w:r>
      <w:r w:rsidR="00B90D50">
        <w:rPr>
          <w:sz w:val="24"/>
          <w:szCs w:val="24"/>
        </w:rPr>
        <w:t xml:space="preserve"> везна" - </w:t>
      </w:r>
      <w:r w:rsidRPr="007468A3">
        <w:rPr>
          <w:sz w:val="24"/>
          <w:szCs w:val="24"/>
        </w:rPr>
        <w:t xml:space="preserve">1 </w:t>
      </w:r>
      <w:proofErr w:type="spellStart"/>
      <w:r w:rsidRPr="007468A3">
        <w:rPr>
          <w:sz w:val="24"/>
          <w:szCs w:val="24"/>
        </w:rPr>
        <w:t>бр</w:t>
      </w:r>
      <w:proofErr w:type="spellEnd"/>
      <w:r w:rsidRPr="007468A3">
        <w:rPr>
          <w:sz w:val="24"/>
          <w:szCs w:val="24"/>
        </w:rPr>
        <w:t>;</w:t>
      </w:r>
    </w:p>
    <w:p w:rsidR="00504CAC" w:rsidRPr="007468A3" w:rsidRDefault="00504CAC" w:rsidP="00B90D50">
      <w:pPr>
        <w:numPr>
          <w:ilvl w:val="0"/>
          <w:numId w:val="33"/>
        </w:numPr>
        <w:tabs>
          <w:tab w:val="left" w:pos="709"/>
          <w:tab w:val="left" w:pos="851"/>
          <w:tab w:val="left" w:pos="1134"/>
        </w:tabs>
        <w:ind w:left="993" w:hanging="284"/>
        <w:jc w:val="both"/>
        <w:rPr>
          <w:sz w:val="24"/>
          <w:szCs w:val="24"/>
        </w:rPr>
      </w:pPr>
      <w:r w:rsidRPr="007468A3">
        <w:rPr>
          <w:sz w:val="24"/>
          <w:szCs w:val="24"/>
        </w:rPr>
        <w:t>Детско съоръжение "</w:t>
      </w:r>
      <w:r>
        <w:rPr>
          <w:sz w:val="24"/>
          <w:szCs w:val="24"/>
        </w:rPr>
        <w:t>Клатушка тип</w:t>
      </w:r>
      <w:r w:rsidRPr="007468A3">
        <w:rPr>
          <w:sz w:val="24"/>
          <w:szCs w:val="24"/>
        </w:rPr>
        <w:t xml:space="preserve"> везна"</w:t>
      </w:r>
      <w:r w:rsidR="00B90D50">
        <w:rPr>
          <w:sz w:val="24"/>
          <w:szCs w:val="24"/>
        </w:rPr>
        <w:t xml:space="preserve"> - </w:t>
      </w:r>
      <w:r w:rsidRPr="007468A3">
        <w:rPr>
          <w:sz w:val="24"/>
          <w:szCs w:val="24"/>
        </w:rPr>
        <w:t xml:space="preserve">1 </w:t>
      </w:r>
      <w:proofErr w:type="spellStart"/>
      <w:r w:rsidRPr="007468A3">
        <w:rPr>
          <w:sz w:val="24"/>
          <w:szCs w:val="24"/>
        </w:rPr>
        <w:t>бр</w:t>
      </w:r>
      <w:proofErr w:type="spellEnd"/>
      <w:r w:rsidRPr="007468A3">
        <w:rPr>
          <w:sz w:val="24"/>
          <w:szCs w:val="24"/>
        </w:rPr>
        <w:t>;</w:t>
      </w:r>
    </w:p>
    <w:p w:rsidR="00504CAC" w:rsidRPr="007468A3" w:rsidRDefault="00B90D50" w:rsidP="00B90D50">
      <w:pPr>
        <w:numPr>
          <w:ilvl w:val="0"/>
          <w:numId w:val="33"/>
        </w:numPr>
        <w:tabs>
          <w:tab w:val="left" w:pos="709"/>
          <w:tab w:val="left" w:pos="851"/>
          <w:tab w:val="left" w:pos="1134"/>
        </w:tabs>
        <w:ind w:left="993" w:hanging="284"/>
        <w:jc w:val="both"/>
        <w:rPr>
          <w:sz w:val="24"/>
          <w:szCs w:val="24"/>
        </w:rPr>
      </w:pPr>
      <w:r>
        <w:rPr>
          <w:sz w:val="24"/>
          <w:szCs w:val="24"/>
        </w:rPr>
        <w:t xml:space="preserve">Беседка - </w:t>
      </w:r>
      <w:r w:rsidR="00504CAC" w:rsidRPr="007468A3">
        <w:rPr>
          <w:sz w:val="24"/>
          <w:szCs w:val="24"/>
        </w:rPr>
        <w:t xml:space="preserve">1 </w:t>
      </w:r>
      <w:proofErr w:type="spellStart"/>
      <w:r w:rsidR="00504CAC" w:rsidRPr="007468A3">
        <w:rPr>
          <w:sz w:val="24"/>
          <w:szCs w:val="24"/>
        </w:rPr>
        <w:t>бр</w:t>
      </w:r>
      <w:proofErr w:type="spellEnd"/>
      <w:r w:rsidR="00504CAC" w:rsidRPr="007468A3">
        <w:rPr>
          <w:sz w:val="24"/>
          <w:szCs w:val="24"/>
        </w:rPr>
        <w:t>;</w:t>
      </w:r>
    </w:p>
    <w:p w:rsidR="00504CAC" w:rsidRPr="006C7E99" w:rsidRDefault="00504CAC" w:rsidP="00B90D50">
      <w:pPr>
        <w:tabs>
          <w:tab w:val="left" w:pos="709"/>
        </w:tabs>
        <w:ind w:firstLine="709"/>
        <w:jc w:val="both"/>
        <w:rPr>
          <w:sz w:val="24"/>
          <w:szCs w:val="24"/>
        </w:rPr>
      </w:pPr>
      <w:r w:rsidRPr="006C7E99">
        <w:rPr>
          <w:sz w:val="24"/>
          <w:szCs w:val="24"/>
        </w:rPr>
        <w:t>Проектното решение предвижда на площадката за игра да се доставят и  монтират 4 бр. пейки и 2 бр. кошчета за отпадъци.</w:t>
      </w:r>
    </w:p>
    <w:p w:rsidR="00504CAC" w:rsidRPr="005B7355" w:rsidRDefault="00504CAC" w:rsidP="00504CAC">
      <w:pPr>
        <w:ind w:right="-567"/>
        <w:jc w:val="center"/>
        <w:rPr>
          <w:b/>
          <w:caps/>
          <w:sz w:val="23"/>
          <w:szCs w:val="23"/>
        </w:rPr>
      </w:pPr>
    </w:p>
    <w:tbl>
      <w:tblPr>
        <w:tblStyle w:val="af9"/>
        <w:tblW w:w="4933" w:type="pct"/>
        <w:tblLayout w:type="fixed"/>
        <w:tblLook w:val="04A0" w:firstRow="1" w:lastRow="0" w:firstColumn="1" w:lastColumn="0" w:noHBand="0" w:noVBand="1"/>
      </w:tblPr>
      <w:tblGrid>
        <w:gridCol w:w="385"/>
        <w:gridCol w:w="1849"/>
        <w:gridCol w:w="5954"/>
        <w:gridCol w:w="851"/>
        <w:gridCol w:w="851"/>
      </w:tblGrid>
      <w:tr w:rsidR="00504CAC" w:rsidRPr="006C7E99" w:rsidTr="00504CAC">
        <w:trPr>
          <w:trHeight w:val="324"/>
        </w:trPr>
        <w:tc>
          <w:tcPr>
            <w:tcW w:w="195" w:type="pct"/>
            <w:tcBorders>
              <w:bottom w:val="single" w:sz="4" w:space="0" w:color="auto"/>
            </w:tcBorders>
            <w:shd w:val="clear" w:color="auto" w:fill="BFBFBF" w:themeFill="background1" w:themeFillShade="BF"/>
          </w:tcPr>
          <w:p w:rsidR="00504CAC" w:rsidRPr="006C7E99" w:rsidRDefault="00504CAC" w:rsidP="00504CAC">
            <w:pPr>
              <w:pStyle w:val="af7"/>
              <w:jc w:val="center"/>
              <w:rPr>
                <w:rFonts w:ascii="Times New Roman" w:hAnsi="Times New Roman" w:cs="Times New Roman"/>
              </w:rPr>
            </w:pPr>
            <w:r w:rsidRPr="006C7E99">
              <w:rPr>
                <w:rFonts w:ascii="Times New Roman" w:hAnsi="Times New Roman" w:cs="Times New Roman"/>
              </w:rPr>
              <w:t>№</w:t>
            </w:r>
          </w:p>
        </w:tc>
        <w:tc>
          <w:tcPr>
            <w:tcW w:w="935" w:type="pct"/>
            <w:tcBorders>
              <w:bottom w:val="single" w:sz="4" w:space="0" w:color="auto"/>
            </w:tcBorders>
            <w:shd w:val="clear" w:color="auto" w:fill="BFBFBF" w:themeFill="background1" w:themeFillShade="BF"/>
          </w:tcPr>
          <w:p w:rsidR="00504CAC" w:rsidRPr="006C7E99" w:rsidRDefault="00504CAC" w:rsidP="00504CAC">
            <w:pPr>
              <w:pStyle w:val="af7"/>
              <w:jc w:val="center"/>
              <w:rPr>
                <w:rFonts w:ascii="Times New Roman" w:hAnsi="Times New Roman" w:cs="Times New Roman"/>
              </w:rPr>
            </w:pPr>
            <w:r w:rsidRPr="006C7E99">
              <w:rPr>
                <w:rFonts w:ascii="Times New Roman" w:hAnsi="Times New Roman" w:cs="Times New Roman"/>
              </w:rPr>
              <w:t>Вид на актива</w:t>
            </w:r>
          </w:p>
        </w:tc>
        <w:tc>
          <w:tcPr>
            <w:tcW w:w="3010" w:type="pct"/>
            <w:tcBorders>
              <w:bottom w:val="single" w:sz="4" w:space="0" w:color="auto"/>
            </w:tcBorders>
            <w:shd w:val="clear" w:color="auto" w:fill="BFBFBF" w:themeFill="background1" w:themeFillShade="BF"/>
          </w:tcPr>
          <w:p w:rsidR="00504CAC" w:rsidRPr="006C7E99" w:rsidRDefault="00504CAC" w:rsidP="00504CAC">
            <w:pPr>
              <w:pStyle w:val="af7"/>
              <w:jc w:val="center"/>
              <w:rPr>
                <w:rFonts w:ascii="Times New Roman" w:hAnsi="Times New Roman" w:cs="Times New Roman"/>
                <w:lang w:val="en-US"/>
              </w:rPr>
            </w:pPr>
            <w:r w:rsidRPr="006C7E99">
              <w:rPr>
                <w:rFonts w:ascii="Times New Roman" w:hAnsi="Times New Roman" w:cs="Times New Roman"/>
              </w:rPr>
              <w:t>Описание на актива</w:t>
            </w:r>
          </w:p>
        </w:tc>
        <w:tc>
          <w:tcPr>
            <w:tcW w:w="430" w:type="pct"/>
            <w:tcBorders>
              <w:bottom w:val="single" w:sz="4" w:space="0" w:color="auto"/>
            </w:tcBorders>
            <w:shd w:val="clear" w:color="auto" w:fill="BFBFBF" w:themeFill="background1" w:themeFillShade="BF"/>
          </w:tcPr>
          <w:p w:rsidR="00504CAC" w:rsidRPr="006C7E99" w:rsidRDefault="00504CAC" w:rsidP="00504CAC">
            <w:pPr>
              <w:pStyle w:val="af7"/>
              <w:jc w:val="center"/>
              <w:rPr>
                <w:rFonts w:ascii="Times New Roman" w:hAnsi="Times New Roman" w:cs="Times New Roman"/>
              </w:rPr>
            </w:pPr>
            <w:r w:rsidRPr="006C7E99">
              <w:rPr>
                <w:rFonts w:ascii="Times New Roman" w:hAnsi="Times New Roman" w:cs="Times New Roman"/>
              </w:rPr>
              <w:t>Мярка</w:t>
            </w:r>
          </w:p>
        </w:tc>
        <w:tc>
          <w:tcPr>
            <w:tcW w:w="430" w:type="pct"/>
            <w:tcBorders>
              <w:bottom w:val="single" w:sz="4" w:space="0" w:color="auto"/>
            </w:tcBorders>
            <w:shd w:val="clear" w:color="auto" w:fill="BFBFBF" w:themeFill="background1" w:themeFillShade="BF"/>
          </w:tcPr>
          <w:p w:rsidR="00504CAC" w:rsidRPr="006C7E99" w:rsidRDefault="00504CAC" w:rsidP="00504CAC">
            <w:pPr>
              <w:pStyle w:val="af7"/>
              <w:jc w:val="center"/>
              <w:rPr>
                <w:rFonts w:ascii="Times New Roman" w:hAnsi="Times New Roman" w:cs="Times New Roman"/>
              </w:rPr>
            </w:pPr>
            <w:proofErr w:type="spellStart"/>
            <w:r w:rsidRPr="006C7E99">
              <w:rPr>
                <w:rFonts w:ascii="Times New Roman" w:hAnsi="Times New Roman" w:cs="Times New Roman"/>
              </w:rPr>
              <w:t>Коли-чество</w:t>
            </w:r>
            <w:proofErr w:type="spellEnd"/>
          </w:p>
        </w:tc>
      </w:tr>
      <w:tr w:rsidR="00504CAC" w:rsidRPr="006C7E99" w:rsidTr="00504CAC">
        <w:trPr>
          <w:trHeight w:val="258"/>
        </w:trPr>
        <w:tc>
          <w:tcPr>
            <w:tcW w:w="5000" w:type="pct"/>
            <w:gridSpan w:val="5"/>
            <w:shd w:val="clear" w:color="auto" w:fill="F2F2F2" w:themeFill="background1" w:themeFillShade="F2"/>
          </w:tcPr>
          <w:p w:rsidR="00504CAC" w:rsidRPr="006C7E99" w:rsidRDefault="00504CAC" w:rsidP="00504CAC">
            <w:pPr>
              <w:pStyle w:val="af7"/>
              <w:jc w:val="center"/>
              <w:rPr>
                <w:rFonts w:ascii="Times New Roman" w:hAnsi="Times New Roman" w:cs="Times New Roman"/>
              </w:rPr>
            </w:pPr>
            <w:r w:rsidRPr="006C7E99">
              <w:rPr>
                <w:rFonts w:ascii="Times New Roman" w:hAnsi="Times New Roman" w:cs="Times New Roman"/>
              </w:rPr>
              <w:t>Детски съоръжения</w:t>
            </w:r>
          </w:p>
        </w:tc>
      </w:tr>
      <w:tr w:rsidR="00504CAC" w:rsidRPr="006C7E99" w:rsidTr="00504CAC">
        <w:trPr>
          <w:trHeight w:val="624"/>
        </w:trPr>
        <w:tc>
          <w:tcPr>
            <w:tcW w:w="195" w:type="pct"/>
            <w:tcBorders>
              <w:bottom w:val="single" w:sz="4" w:space="0" w:color="auto"/>
            </w:tcBorders>
          </w:tcPr>
          <w:p w:rsidR="00504CAC" w:rsidRPr="006C7E99" w:rsidRDefault="00504CAC" w:rsidP="00504CAC">
            <w:pPr>
              <w:pStyle w:val="af7"/>
              <w:rPr>
                <w:rFonts w:ascii="Times New Roman" w:hAnsi="Times New Roman" w:cs="Times New Roman"/>
              </w:rPr>
            </w:pPr>
            <w:r w:rsidRPr="006C7E99">
              <w:rPr>
                <w:rFonts w:ascii="Times New Roman" w:hAnsi="Times New Roman" w:cs="Times New Roman"/>
              </w:rPr>
              <w:t>1</w:t>
            </w:r>
          </w:p>
        </w:tc>
        <w:tc>
          <w:tcPr>
            <w:tcW w:w="935" w:type="pct"/>
            <w:tcBorders>
              <w:bottom w:val="single" w:sz="4" w:space="0" w:color="auto"/>
            </w:tcBorders>
          </w:tcPr>
          <w:p w:rsidR="00504CAC" w:rsidRPr="006C7E99" w:rsidRDefault="00504CAC" w:rsidP="00504CAC">
            <w:pPr>
              <w:pStyle w:val="af7"/>
              <w:rPr>
                <w:rFonts w:ascii="Times New Roman" w:hAnsi="Times New Roman" w:cs="Times New Roman"/>
              </w:rPr>
            </w:pPr>
            <w:r w:rsidRPr="006C7E99">
              <w:rPr>
                <w:rFonts w:ascii="Times New Roman" w:hAnsi="Times New Roman" w:cs="Times New Roman"/>
              </w:rPr>
              <w:t xml:space="preserve">Комбинирано детско съоръжение </w:t>
            </w:r>
          </w:p>
          <w:p w:rsidR="00504CAC" w:rsidRPr="006C7E99" w:rsidRDefault="00504CAC" w:rsidP="00504CAC">
            <w:pPr>
              <w:pStyle w:val="af7"/>
              <w:rPr>
                <w:rFonts w:ascii="Times New Roman" w:hAnsi="Times New Roman" w:cs="Times New Roman"/>
              </w:rPr>
            </w:pPr>
            <w:r w:rsidRPr="006C7E99">
              <w:rPr>
                <w:rFonts w:ascii="Times New Roman" w:hAnsi="Times New Roman" w:cs="Times New Roman"/>
              </w:rPr>
              <w:t>3-12 год</w:t>
            </w:r>
            <w:r w:rsidRPr="00531B64">
              <w:rPr>
                <w:rFonts w:ascii="Times New Roman" w:hAnsi="Times New Roman" w:cs="Times New Roman"/>
              </w:rPr>
              <w:t>., достъпно за ползватели с увреждания и ограничени двигателни функции</w:t>
            </w:r>
          </w:p>
          <w:p w:rsidR="00504CAC" w:rsidRPr="006C7E99" w:rsidRDefault="00504CAC" w:rsidP="00504CAC">
            <w:pPr>
              <w:pStyle w:val="af7"/>
              <w:rPr>
                <w:rFonts w:ascii="Times New Roman" w:hAnsi="Times New Roman" w:cs="Times New Roman"/>
              </w:rPr>
            </w:pPr>
          </w:p>
        </w:tc>
        <w:tc>
          <w:tcPr>
            <w:tcW w:w="3010" w:type="pct"/>
            <w:tcBorders>
              <w:bottom w:val="single" w:sz="4" w:space="0" w:color="auto"/>
            </w:tcBorders>
          </w:tcPr>
          <w:p w:rsidR="00504CAC" w:rsidRPr="006C7E99" w:rsidRDefault="00504CAC" w:rsidP="00504CAC">
            <w:pPr>
              <w:pStyle w:val="af7"/>
              <w:rPr>
                <w:rFonts w:ascii="Times New Roman" w:hAnsi="Times New Roman" w:cs="Times New Roman"/>
              </w:rPr>
            </w:pPr>
            <w:r w:rsidRPr="006C7E99">
              <w:rPr>
                <w:rFonts w:ascii="Times New Roman" w:hAnsi="Times New Roman" w:cs="Times New Roman"/>
              </w:rPr>
              <w:t xml:space="preserve">Отговаря на НАРЕДБА № 1 от 12.01.2009 г </w:t>
            </w:r>
            <w:r w:rsidRPr="006C7E99">
              <w:rPr>
                <w:rFonts w:ascii="Times New Roman" w:hAnsi="Times New Roman" w:cs="Times New Roman"/>
                <w:color w:val="000000"/>
                <w:lang w:bidi="bg-BG"/>
              </w:rPr>
              <w:t>за условията и реда за устройството и безопасността на площадките за игра, стандартите</w:t>
            </w:r>
            <w:r w:rsidRPr="006C7E99">
              <w:rPr>
                <w:rFonts w:ascii="Times New Roman" w:hAnsi="Times New Roman" w:cs="Times New Roman"/>
              </w:rPr>
              <w:t xml:space="preserve"> БДС EN 1176-1, БДС EN 1176-3; предлага следните компоненти за игра - пързаляне, катерене, пълзене, висене, тематични игри; възрастова група от 3 до 12 години; съединенията са изработени така, че да не застрашават ползвателите, да не привличат тяхното внимание, нямат остри ръбове (в случай на такива, са покрити и обезопасени с подходящ материал); частите са обработени и защитени от атмосферното влияние с нетоксични и безопасни покрития, не се рушат, не горят, лесно се почистват; достатъчно здрав </w:t>
            </w:r>
            <w:r w:rsidRPr="006C7E99">
              <w:rPr>
                <w:rFonts w:ascii="Times New Roman" w:hAnsi="Times New Roman" w:cs="Times New Roman"/>
              </w:rPr>
              <w:lastRenderedPageBreak/>
              <w:t xml:space="preserve">против вандалски прояви; допустими настилки за зоната на падане – пясък, синтетична </w:t>
            </w:r>
            <w:proofErr w:type="spellStart"/>
            <w:r w:rsidRPr="006C7E99">
              <w:rPr>
                <w:rFonts w:ascii="Times New Roman" w:hAnsi="Times New Roman" w:cs="Times New Roman"/>
              </w:rPr>
              <w:t>ударо-поглъщаща</w:t>
            </w:r>
            <w:proofErr w:type="spellEnd"/>
            <w:r w:rsidRPr="006C7E99">
              <w:rPr>
                <w:rFonts w:ascii="Times New Roman" w:hAnsi="Times New Roman" w:cs="Times New Roman"/>
              </w:rPr>
              <w:t xml:space="preserve"> настилка, дървесен </w:t>
            </w:r>
            <w:proofErr w:type="spellStart"/>
            <w:r w:rsidRPr="006C7E99">
              <w:rPr>
                <w:rFonts w:ascii="Times New Roman" w:hAnsi="Times New Roman" w:cs="Times New Roman"/>
              </w:rPr>
              <w:t>мулч</w:t>
            </w:r>
            <w:proofErr w:type="spellEnd"/>
            <w:r w:rsidRPr="006C7E99">
              <w:rPr>
                <w:rFonts w:ascii="Times New Roman" w:hAnsi="Times New Roman" w:cs="Times New Roman"/>
              </w:rPr>
              <w:t xml:space="preserve">, трева; </w:t>
            </w:r>
            <w:proofErr w:type="spellStart"/>
            <w:r w:rsidRPr="006C7E99">
              <w:rPr>
                <w:rFonts w:ascii="Times New Roman" w:hAnsi="Times New Roman" w:cs="Times New Roman"/>
              </w:rPr>
              <w:t>необх</w:t>
            </w:r>
            <w:proofErr w:type="spellEnd"/>
            <w:r w:rsidRPr="006C7E99">
              <w:rPr>
                <w:rFonts w:ascii="Times New Roman" w:hAnsi="Times New Roman" w:cs="Times New Roman"/>
              </w:rPr>
              <w:t xml:space="preserve">. свободно пространство 6700/7350 мм.; </w:t>
            </w:r>
            <w:proofErr w:type="spellStart"/>
            <w:r w:rsidRPr="006C7E99">
              <w:rPr>
                <w:rFonts w:ascii="Times New Roman" w:hAnsi="Times New Roman" w:cs="Times New Roman"/>
              </w:rPr>
              <w:t>макс</w:t>
            </w:r>
            <w:proofErr w:type="spellEnd"/>
            <w:r w:rsidRPr="006C7E99">
              <w:rPr>
                <w:rFonts w:ascii="Times New Roman" w:hAnsi="Times New Roman" w:cs="Times New Roman"/>
                <w:lang w:val="en-US"/>
              </w:rPr>
              <w:t>.</w:t>
            </w:r>
            <w:r w:rsidRPr="006C7E99">
              <w:rPr>
                <w:rFonts w:ascii="Times New Roman" w:hAnsi="Times New Roman" w:cs="Times New Roman"/>
              </w:rPr>
              <w:t xml:space="preserve"> височина на падане до 1500 мм.</w:t>
            </w:r>
          </w:p>
        </w:tc>
        <w:tc>
          <w:tcPr>
            <w:tcW w:w="430" w:type="pct"/>
            <w:tcBorders>
              <w:bottom w:val="single" w:sz="4" w:space="0" w:color="auto"/>
            </w:tcBorders>
          </w:tcPr>
          <w:p w:rsidR="00504CAC" w:rsidRPr="006C7E99" w:rsidRDefault="00504CAC" w:rsidP="00504CAC">
            <w:pPr>
              <w:pStyle w:val="af7"/>
              <w:rPr>
                <w:rFonts w:ascii="Times New Roman" w:hAnsi="Times New Roman" w:cs="Times New Roman"/>
              </w:rPr>
            </w:pPr>
            <w:r w:rsidRPr="006C7E99">
              <w:rPr>
                <w:rFonts w:ascii="Times New Roman" w:hAnsi="Times New Roman" w:cs="Times New Roman"/>
              </w:rPr>
              <w:lastRenderedPageBreak/>
              <w:t>Бр.</w:t>
            </w:r>
          </w:p>
        </w:tc>
        <w:tc>
          <w:tcPr>
            <w:tcW w:w="430" w:type="pct"/>
            <w:tcBorders>
              <w:bottom w:val="single" w:sz="4" w:space="0" w:color="auto"/>
            </w:tcBorders>
          </w:tcPr>
          <w:p w:rsidR="00504CAC" w:rsidRPr="006C7E99" w:rsidRDefault="00504CAC" w:rsidP="00504CAC">
            <w:pPr>
              <w:pStyle w:val="af7"/>
              <w:rPr>
                <w:rFonts w:ascii="Times New Roman" w:hAnsi="Times New Roman" w:cs="Times New Roman"/>
              </w:rPr>
            </w:pPr>
            <w:r w:rsidRPr="006C7E99">
              <w:rPr>
                <w:rFonts w:ascii="Times New Roman" w:hAnsi="Times New Roman" w:cs="Times New Roman"/>
              </w:rPr>
              <w:t>1</w:t>
            </w:r>
          </w:p>
        </w:tc>
      </w:tr>
      <w:tr w:rsidR="00504CAC" w:rsidRPr="006C7E99" w:rsidTr="00504CAC">
        <w:trPr>
          <w:trHeight w:val="283"/>
        </w:trPr>
        <w:tc>
          <w:tcPr>
            <w:tcW w:w="195" w:type="pct"/>
            <w:tcBorders>
              <w:bottom w:val="single" w:sz="4" w:space="0" w:color="auto"/>
            </w:tcBorders>
          </w:tcPr>
          <w:p w:rsidR="00504CAC" w:rsidRPr="006C7E99" w:rsidRDefault="00504CAC" w:rsidP="00504CAC">
            <w:pPr>
              <w:pStyle w:val="af7"/>
              <w:rPr>
                <w:rFonts w:ascii="Times New Roman" w:hAnsi="Times New Roman" w:cs="Times New Roman"/>
              </w:rPr>
            </w:pPr>
            <w:r w:rsidRPr="006C7E99">
              <w:rPr>
                <w:rFonts w:ascii="Times New Roman" w:hAnsi="Times New Roman" w:cs="Times New Roman"/>
              </w:rPr>
              <w:lastRenderedPageBreak/>
              <w:t>2</w:t>
            </w:r>
          </w:p>
        </w:tc>
        <w:tc>
          <w:tcPr>
            <w:tcW w:w="935" w:type="pct"/>
            <w:tcBorders>
              <w:bottom w:val="single" w:sz="4" w:space="0" w:color="auto"/>
            </w:tcBorders>
          </w:tcPr>
          <w:p w:rsidR="00504CAC" w:rsidRPr="006C7E99" w:rsidRDefault="00504CAC" w:rsidP="00504CAC">
            <w:pPr>
              <w:pStyle w:val="af7"/>
              <w:rPr>
                <w:rFonts w:ascii="Times New Roman" w:hAnsi="Times New Roman" w:cs="Times New Roman"/>
              </w:rPr>
            </w:pPr>
            <w:r w:rsidRPr="006C7E99">
              <w:rPr>
                <w:rFonts w:ascii="Times New Roman" w:hAnsi="Times New Roman" w:cs="Times New Roman"/>
              </w:rPr>
              <w:t xml:space="preserve">Комбинирано детско съоръжение с двойна люлка </w:t>
            </w:r>
          </w:p>
          <w:p w:rsidR="00504CAC" w:rsidRPr="006C7E99" w:rsidRDefault="00504CAC" w:rsidP="00504CAC">
            <w:pPr>
              <w:pStyle w:val="af7"/>
              <w:rPr>
                <w:rFonts w:ascii="Times New Roman" w:hAnsi="Times New Roman" w:cs="Times New Roman"/>
              </w:rPr>
            </w:pPr>
            <w:r w:rsidRPr="006C7E99">
              <w:rPr>
                <w:rFonts w:ascii="Times New Roman" w:hAnsi="Times New Roman" w:cs="Times New Roman"/>
              </w:rPr>
              <w:t xml:space="preserve">3-12 </w:t>
            </w:r>
            <w:proofErr w:type="spellStart"/>
            <w:r w:rsidRPr="006C7E99">
              <w:rPr>
                <w:rFonts w:ascii="Times New Roman" w:hAnsi="Times New Roman" w:cs="Times New Roman"/>
              </w:rPr>
              <w:t>год</w:t>
            </w:r>
            <w:proofErr w:type="spellEnd"/>
          </w:p>
        </w:tc>
        <w:tc>
          <w:tcPr>
            <w:tcW w:w="3010" w:type="pct"/>
            <w:tcBorders>
              <w:bottom w:val="single" w:sz="4" w:space="0" w:color="auto"/>
            </w:tcBorders>
          </w:tcPr>
          <w:p w:rsidR="00504CAC" w:rsidRPr="006C7E99" w:rsidRDefault="00504CAC" w:rsidP="00504CAC">
            <w:pPr>
              <w:pStyle w:val="af7"/>
              <w:rPr>
                <w:rFonts w:ascii="Times New Roman" w:hAnsi="Times New Roman" w:cs="Times New Roman"/>
              </w:rPr>
            </w:pPr>
            <w:r w:rsidRPr="006C7E99">
              <w:rPr>
                <w:rFonts w:ascii="Times New Roman" w:hAnsi="Times New Roman" w:cs="Times New Roman"/>
              </w:rPr>
              <w:t xml:space="preserve">Отговаря на НАРЕДБА № 1 от 12.01.2009 г за безопасност на детски съоръжения и на БДС EN 1176-1, БДС EN 1176-2, БДС EN 1176-3; предлага следните компоненти за игра - пързаляне, катерене, пълзене, люлеене, равновесие, тематични игри; възрастова група от 0 до 3 и от 3 до 12 години; съединенията са изработени така, че да не застрашават ползвателите, да не привличат тяхното внимание, нямат остри ръбове (в случай на такива, са покрити и обезопасени с подходящ материал); частите са обработени и защитени от атмосферното влияние с нетоксични и безопасни покрития, не се рушат, не горят, лесно се почистват; достатъчно здрав против вандалски прояви; допустими настилки за зоната на падане – пясък, синтетична </w:t>
            </w:r>
            <w:proofErr w:type="spellStart"/>
            <w:r w:rsidRPr="006C7E99">
              <w:rPr>
                <w:rFonts w:ascii="Times New Roman" w:hAnsi="Times New Roman" w:cs="Times New Roman"/>
              </w:rPr>
              <w:t>ударо-поглъщаща</w:t>
            </w:r>
            <w:proofErr w:type="spellEnd"/>
            <w:r w:rsidRPr="006C7E99">
              <w:rPr>
                <w:rFonts w:ascii="Times New Roman" w:hAnsi="Times New Roman" w:cs="Times New Roman"/>
              </w:rPr>
              <w:t xml:space="preserve"> настилка, дървесен </w:t>
            </w:r>
            <w:proofErr w:type="spellStart"/>
            <w:r w:rsidRPr="006C7E99">
              <w:rPr>
                <w:rFonts w:ascii="Times New Roman" w:hAnsi="Times New Roman" w:cs="Times New Roman"/>
              </w:rPr>
              <w:t>мулч</w:t>
            </w:r>
            <w:proofErr w:type="spellEnd"/>
            <w:r w:rsidRPr="006C7E99">
              <w:rPr>
                <w:rFonts w:ascii="Times New Roman" w:hAnsi="Times New Roman" w:cs="Times New Roman"/>
              </w:rPr>
              <w:t xml:space="preserve">, трева; </w:t>
            </w:r>
            <w:proofErr w:type="spellStart"/>
            <w:r w:rsidRPr="006C7E99">
              <w:rPr>
                <w:rFonts w:ascii="Times New Roman" w:hAnsi="Times New Roman" w:cs="Times New Roman"/>
              </w:rPr>
              <w:t>необх</w:t>
            </w:r>
            <w:proofErr w:type="spellEnd"/>
            <w:r w:rsidRPr="006C7E99">
              <w:rPr>
                <w:rFonts w:ascii="Times New Roman" w:hAnsi="Times New Roman" w:cs="Times New Roman"/>
              </w:rPr>
              <w:t>. свободно пространство 5950/6800 мм.; максимална височина на падане под 1400 мм.</w:t>
            </w:r>
          </w:p>
        </w:tc>
        <w:tc>
          <w:tcPr>
            <w:tcW w:w="430" w:type="pct"/>
            <w:tcBorders>
              <w:bottom w:val="single" w:sz="4" w:space="0" w:color="auto"/>
            </w:tcBorders>
          </w:tcPr>
          <w:p w:rsidR="00504CAC" w:rsidRPr="006C7E99" w:rsidRDefault="00504CAC" w:rsidP="00504CAC">
            <w:pPr>
              <w:pStyle w:val="af7"/>
              <w:rPr>
                <w:rFonts w:ascii="Times New Roman" w:hAnsi="Times New Roman" w:cs="Times New Roman"/>
              </w:rPr>
            </w:pPr>
            <w:r w:rsidRPr="006C7E99">
              <w:rPr>
                <w:rFonts w:ascii="Times New Roman" w:hAnsi="Times New Roman" w:cs="Times New Roman"/>
              </w:rPr>
              <w:t>Бр.</w:t>
            </w:r>
          </w:p>
        </w:tc>
        <w:tc>
          <w:tcPr>
            <w:tcW w:w="430" w:type="pct"/>
            <w:tcBorders>
              <w:bottom w:val="single" w:sz="4" w:space="0" w:color="auto"/>
            </w:tcBorders>
          </w:tcPr>
          <w:p w:rsidR="00504CAC" w:rsidRPr="006C7E99" w:rsidRDefault="00504CAC" w:rsidP="00504CAC">
            <w:pPr>
              <w:pStyle w:val="af7"/>
              <w:rPr>
                <w:rFonts w:ascii="Times New Roman" w:hAnsi="Times New Roman" w:cs="Times New Roman"/>
              </w:rPr>
            </w:pPr>
            <w:r w:rsidRPr="006C7E99">
              <w:rPr>
                <w:rFonts w:ascii="Times New Roman" w:hAnsi="Times New Roman" w:cs="Times New Roman"/>
              </w:rPr>
              <w:t>1</w:t>
            </w:r>
          </w:p>
        </w:tc>
      </w:tr>
      <w:tr w:rsidR="00504CAC" w:rsidRPr="006C7E99" w:rsidTr="00504CAC">
        <w:trPr>
          <w:trHeight w:val="624"/>
        </w:trPr>
        <w:tc>
          <w:tcPr>
            <w:tcW w:w="195" w:type="pct"/>
            <w:tcBorders>
              <w:bottom w:val="single" w:sz="4" w:space="0" w:color="auto"/>
            </w:tcBorders>
          </w:tcPr>
          <w:p w:rsidR="00504CAC" w:rsidRPr="006C7E99" w:rsidRDefault="00504CAC" w:rsidP="00504CAC">
            <w:pPr>
              <w:pStyle w:val="af7"/>
              <w:rPr>
                <w:rFonts w:ascii="Times New Roman" w:hAnsi="Times New Roman" w:cs="Times New Roman"/>
              </w:rPr>
            </w:pPr>
            <w:r w:rsidRPr="006C7E99">
              <w:rPr>
                <w:rFonts w:ascii="Times New Roman" w:hAnsi="Times New Roman" w:cs="Times New Roman"/>
              </w:rPr>
              <w:t>3</w:t>
            </w:r>
          </w:p>
        </w:tc>
        <w:tc>
          <w:tcPr>
            <w:tcW w:w="935" w:type="pct"/>
            <w:tcBorders>
              <w:bottom w:val="single" w:sz="4" w:space="0" w:color="auto"/>
            </w:tcBorders>
          </w:tcPr>
          <w:p w:rsidR="00504CAC" w:rsidRPr="006C7E99" w:rsidRDefault="00504CAC" w:rsidP="00504CAC">
            <w:pPr>
              <w:pStyle w:val="af7"/>
              <w:rPr>
                <w:rFonts w:ascii="Times New Roman" w:hAnsi="Times New Roman" w:cs="Times New Roman"/>
              </w:rPr>
            </w:pPr>
            <w:r w:rsidRPr="006C7E99">
              <w:rPr>
                <w:rFonts w:ascii="Times New Roman" w:hAnsi="Times New Roman" w:cs="Times New Roman"/>
              </w:rPr>
              <w:t>Клатушка тип везна</w:t>
            </w:r>
          </w:p>
        </w:tc>
        <w:tc>
          <w:tcPr>
            <w:tcW w:w="3010" w:type="pct"/>
            <w:tcBorders>
              <w:bottom w:val="single" w:sz="4" w:space="0" w:color="auto"/>
            </w:tcBorders>
          </w:tcPr>
          <w:p w:rsidR="00504CAC" w:rsidRPr="006C7E99" w:rsidRDefault="00504CAC" w:rsidP="00504CAC">
            <w:pPr>
              <w:pStyle w:val="af7"/>
              <w:rPr>
                <w:rFonts w:ascii="Times New Roman" w:hAnsi="Times New Roman" w:cs="Times New Roman"/>
              </w:rPr>
            </w:pPr>
            <w:r w:rsidRPr="006C7E99">
              <w:rPr>
                <w:rFonts w:ascii="Times New Roman" w:hAnsi="Times New Roman" w:cs="Times New Roman"/>
              </w:rPr>
              <w:t xml:space="preserve">Отговаря на НАРЕДБА № 1 от 12.01.2009 г за безопасност на детски съоръжения и на стандартите БДС EN1176-1:2017, БДС EN1176-6:2017, БДС EN1176-10:2009; предлага следните компоненти за игра – катерене, люлеене, равновесие; пригодено е едновременно за 2 (двама) ползватели; възрастова група от 3 до 12 години; съединенията са изработени така, че да не застрашават ползвателите, да не привличат тяхното внимание; нямат остри ръбове (в случай на такива, са покрити и обезопасени с подходящ материал); частите са обработени и защитени от атмосферното влияние с нетоксични и безопасни покрития, не се рушат, не горят, лесно се почистват; достатъчно здрав против вандалски прояви; допустими настилки за зоната на падане – пясък, синтетична </w:t>
            </w:r>
            <w:proofErr w:type="spellStart"/>
            <w:r w:rsidRPr="006C7E99">
              <w:rPr>
                <w:rFonts w:ascii="Times New Roman" w:hAnsi="Times New Roman" w:cs="Times New Roman"/>
              </w:rPr>
              <w:t>ударо-поглъщаща</w:t>
            </w:r>
            <w:proofErr w:type="spellEnd"/>
            <w:r w:rsidRPr="006C7E99">
              <w:rPr>
                <w:rFonts w:ascii="Times New Roman" w:hAnsi="Times New Roman" w:cs="Times New Roman"/>
              </w:rPr>
              <w:t xml:space="preserve"> настилка, трева, дървесен </w:t>
            </w:r>
            <w:proofErr w:type="spellStart"/>
            <w:r w:rsidRPr="006C7E99">
              <w:rPr>
                <w:rFonts w:ascii="Times New Roman" w:hAnsi="Times New Roman" w:cs="Times New Roman"/>
              </w:rPr>
              <w:t>мулч</w:t>
            </w:r>
            <w:proofErr w:type="spellEnd"/>
            <w:r w:rsidRPr="006C7E99">
              <w:rPr>
                <w:rFonts w:ascii="Times New Roman" w:hAnsi="Times New Roman" w:cs="Times New Roman"/>
              </w:rPr>
              <w:t>, необходимо свободно пространство 3340/5000 мм; максимална височина на падане 800 мм.</w:t>
            </w:r>
          </w:p>
        </w:tc>
        <w:tc>
          <w:tcPr>
            <w:tcW w:w="430" w:type="pct"/>
            <w:tcBorders>
              <w:bottom w:val="single" w:sz="4" w:space="0" w:color="auto"/>
            </w:tcBorders>
          </w:tcPr>
          <w:p w:rsidR="00504CAC" w:rsidRPr="006C7E99" w:rsidRDefault="00504CAC" w:rsidP="00504CAC">
            <w:pPr>
              <w:pStyle w:val="af7"/>
              <w:rPr>
                <w:rFonts w:ascii="Times New Roman" w:hAnsi="Times New Roman" w:cs="Times New Roman"/>
              </w:rPr>
            </w:pPr>
            <w:r w:rsidRPr="006C7E99">
              <w:rPr>
                <w:rFonts w:ascii="Times New Roman" w:hAnsi="Times New Roman" w:cs="Times New Roman"/>
              </w:rPr>
              <w:t>Бр.</w:t>
            </w:r>
          </w:p>
        </w:tc>
        <w:tc>
          <w:tcPr>
            <w:tcW w:w="430" w:type="pct"/>
            <w:tcBorders>
              <w:bottom w:val="single" w:sz="4" w:space="0" w:color="auto"/>
            </w:tcBorders>
          </w:tcPr>
          <w:p w:rsidR="00504CAC" w:rsidRPr="006C7E99" w:rsidRDefault="00504CAC" w:rsidP="00504CAC">
            <w:pPr>
              <w:pStyle w:val="af7"/>
              <w:rPr>
                <w:rFonts w:ascii="Times New Roman" w:hAnsi="Times New Roman" w:cs="Times New Roman"/>
              </w:rPr>
            </w:pPr>
            <w:r w:rsidRPr="006C7E99">
              <w:rPr>
                <w:rFonts w:ascii="Times New Roman" w:hAnsi="Times New Roman" w:cs="Times New Roman"/>
              </w:rPr>
              <w:t>1</w:t>
            </w:r>
          </w:p>
        </w:tc>
      </w:tr>
      <w:tr w:rsidR="00504CAC" w:rsidRPr="006C7E99" w:rsidTr="00504CAC">
        <w:trPr>
          <w:trHeight w:val="624"/>
        </w:trPr>
        <w:tc>
          <w:tcPr>
            <w:tcW w:w="195" w:type="pct"/>
            <w:tcBorders>
              <w:bottom w:val="single" w:sz="4" w:space="0" w:color="auto"/>
            </w:tcBorders>
          </w:tcPr>
          <w:p w:rsidR="00504CAC" w:rsidRPr="006C7E99" w:rsidRDefault="00504CAC" w:rsidP="00504CAC">
            <w:pPr>
              <w:pStyle w:val="af7"/>
              <w:rPr>
                <w:rFonts w:ascii="Times New Roman" w:hAnsi="Times New Roman" w:cs="Times New Roman"/>
              </w:rPr>
            </w:pPr>
            <w:r w:rsidRPr="006C7E99">
              <w:rPr>
                <w:rFonts w:ascii="Times New Roman" w:hAnsi="Times New Roman" w:cs="Times New Roman"/>
              </w:rPr>
              <w:t>4</w:t>
            </w:r>
          </w:p>
        </w:tc>
        <w:tc>
          <w:tcPr>
            <w:tcW w:w="935" w:type="pct"/>
            <w:tcBorders>
              <w:bottom w:val="single" w:sz="4" w:space="0" w:color="auto"/>
            </w:tcBorders>
          </w:tcPr>
          <w:p w:rsidR="00504CAC" w:rsidRPr="006C7E99" w:rsidRDefault="00504CAC" w:rsidP="00504CAC">
            <w:pPr>
              <w:pStyle w:val="af7"/>
              <w:rPr>
                <w:rFonts w:ascii="Times New Roman" w:hAnsi="Times New Roman" w:cs="Times New Roman"/>
              </w:rPr>
            </w:pPr>
            <w:r w:rsidRPr="006C7E99">
              <w:rPr>
                <w:rFonts w:ascii="Times New Roman" w:hAnsi="Times New Roman" w:cs="Times New Roman"/>
              </w:rPr>
              <w:t>Клатушка тип везна</w:t>
            </w:r>
          </w:p>
        </w:tc>
        <w:tc>
          <w:tcPr>
            <w:tcW w:w="3010" w:type="pct"/>
            <w:tcBorders>
              <w:bottom w:val="single" w:sz="4" w:space="0" w:color="auto"/>
            </w:tcBorders>
          </w:tcPr>
          <w:p w:rsidR="00504CAC" w:rsidRPr="006C7E99" w:rsidRDefault="00504CAC" w:rsidP="00504CAC">
            <w:pPr>
              <w:pStyle w:val="af7"/>
              <w:rPr>
                <w:rFonts w:ascii="Times New Roman" w:hAnsi="Times New Roman" w:cs="Times New Roman"/>
              </w:rPr>
            </w:pPr>
            <w:r w:rsidRPr="006C7E99">
              <w:rPr>
                <w:rFonts w:ascii="Times New Roman" w:hAnsi="Times New Roman" w:cs="Times New Roman"/>
              </w:rPr>
              <w:t xml:space="preserve">Отговаря на НАРЕДБА № 1 от 12.01.2009 г за безопасност на детски съоръжения и на БДС EN 1176-1, БДС EN 1176-2, БДС EN 1176-3; предлага следните компоненти за игра – катерене, люлеене, равновесие; да е пригодено едновременно за 2 (двама) ползватели; възрастова група от 3 до 12 години; максимална височина на съоръжението 800 мм; съединенията са изработени така, че да не застрашават ползвателите, да не привличат тяхното внимание; нямат остри ръбове (в случай на такива, са покрити и обезопасени с подходящ материал); частите да са обработени и защитени от атмосферното влияние с нетоксични и безопасни покрития, не се рушат, не горят, лесно да почистват; достатъчно здрав против вандалски прояви; допустими настилки за зоната на падане – пясък, синтетична </w:t>
            </w:r>
            <w:proofErr w:type="spellStart"/>
            <w:r w:rsidRPr="006C7E99">
              <w:rPr>
                <w:rFonts w:ascii="Times New Roman" w:hAnsi="Times New Roman" w:cs="Times New Roman"/>
              </w:rPr>
              <w:t>ударо-поглъщаща</w:t>
            </w:r>
            <w:proofErr w:type="spellEnd"/>
            <w:r w:rsidRPr="006C7E99">
              <w:rPr>
                <w:rFonts w:ascii="Times New Roman" w:hAnsi="Times New Roman" w:cs="Times New Roman"/>
              </w:rPr>
              <w:t xml:space="preserve"> настилка, трева, дървен </w:t>
            </w:r>
            <w:proofErr w:type="spellStart"/>
            <w:r w:rsidRPr="006C7E99">
              <w:rPr>
                <w:rFonts w:ascii="Times New Roman" w:hAnsi="Times New Roman" w:cs="Times New Roman"/>
              </w:rPr>
              <w:t>мулч</w:t>
            </w:r>
            <w:proofErr w:type="spellEnd"/>
            <w:r w:rsidRPr="006C7E99">
              <w:rPr>
                <w:rFonts w:ascii="Times New Roman" w:hAnsi="Times New Roman" w:cs="Times New Roman"/>
              </w:rPr>
              <w:t>; необходимо свободно пространство 3600/5500 мм; максимална височина на падане 800 мм.</w:t>
            </w:r>
          </w:p>
        </w:tc>
        <w:tc>
          <w:tcPr>
            <w:tcW w:w="430" w:type="pct"/>
            <w:tcBorders>
              <w:bottom w:val="single" w:sz="4" w:space="0" w:color="auto"/>
            </w:tcBorders>
          </w:tcPr>
          <w:p w:rsidR="00504CAC" w:rsidRPr="006C7E99" w:rsidRDefault="00504CAC" w:rsidP="00504CAC">
            <w:pPr>
              <w:pStyle w:val="af7"/>
              <w:rPr>
                <w:rFonts w:ascii="Times New Roman" w:hAnsi="Times New Roman" w:cs="Times New Roman"/>
              </w:rPr>
            </w:pPr>
            <w:r w:rsidRPr="006C7E99">
              <w:rPr>
                <w:rFonts w:ascii="Times New Roman" w:hAnsi="Times New Roman" w:cs="Times New Roman"/>
              </w:rPr>
              <w:t>Бр.</w:t>
            </w:r>
          </w:p>
        </w:tc>
        <w:tc>
          <w:tcPr>
            <w:tcW w:w="430" w:type="pct"/>
            <w:tcBorders>
              <w:bottom w:val="single" w:sz="4" w:space="0" w:color="auto"/>
            </w:tcBorders>
          </w:tcPr>
          <w:p w:rsidR="00504CAC" w:rsidRPr="006C7E99" w:rsidRDefault="00504CAC" w:rsidP="00504CAC">
            <w:pPr>
              <w:pStyle w:val="af7"/>
              <w:rPr>
                <w:rFonts w:ascii="Times New Roman" w:hAnsi="Times New Roman" w:cs="Times New Roman"/>
              </w:rPr>
            </w:pPr>
            <w:r w:rsidRPr="006C7E99">
              <w:rPr>
                <w:rFonts w:ascii="Times New Roman" w:hAnsi="Times New Roman" w:cs="Times New Roman"/>
              </w:rPr>
              <w:t>1</w:t>
            </w:r>
          </w:p>
        </w:tc>
      </w:tr>
      <w:tr w:rsidR="00504CAC" w:rsidRPr="006C7E99" w:rsidTr="00504CAC">
        <w:trPr>
          <w:trHeight w:val="274"/>
        </w:trPr>
        <w:tc>
          <w:tcPr>
            <w:tcW w:w="5000" w:type="pct"/>
            <w:gridSpan w:val="5"/>
            <w:shd w:val="clear" w:color="auto" w:fill="F2F2F2" w:themeFill="background1" w:themeFillShade="F2"/>
          </w:tcPr>
          <w:p w:rsidR="00504CAC" w:rsidRPr="006C7E99" w:rsidRDefault="00504CAC" w:rsidP="00504CAC">
            <w:pPr>
              <w:pStyle w:val="af7"/>
              <w:jc w:val="center"/>
              <w:rPr>
                <w:rFonts w:ascii="Times New Roman" w:hAnsi="Times New Roman" w:cs="Times New Roman"/>
              </w:rPr>
            </w:pPr>
            <w:r w:rsidRPr="006C7E99">
              <w:rPr>
                <w:rFonts w:ascii="Times New Roman" w:hAnsi="Times New Roman" w:cs="Times New Roman"/>
              </w:rPr>
              <w:t>Парково оборудване</w:t>
            </w:r>
          </w:p>
        </w:tc>
      </w:tr>
      <w:tr w:rsidR="00504CAC" w:rsidRPr="006C7E99" w:rsidTr="00504CAC">
        <w:trPr>
          <w:trHeight w:val="624"/>
        </w:trPr>
        <w:tc>
          <w:tcPr>
            <w:tcW w:w="195" w:type="pct"/>
          </w:tcPr>
          <w:p w:rsidR="00504CAC" w:rsidRPr="006C7E99" w:rsidRDefault="00504CAC" w:rsidP="00504CAC">
            <w:pPr>
              <w:pStyle w:val="af7"/>
              <w:rPr>
                <w:rFonts w:ascii="Times New Roman" w:hAnsi="Times New Roman" w:cs="Times New Roman"/>
              </w:rPr>
            </w:pPr>
            <w:r w:rsidRPr="006C7E99">
              <w:rPr>
                <w:rFonts w:ascii="Times New Roman" w:hAnsi="Times New Roman" w:cs="Times New Roman"/>
              </w:rPr>
              <w:t>5</w:t>
            </w:r>
          </w:p>
        </w:tc>
        <w:tc>
          <w:tcPr>
            <w:tcW w:w="935" w:type="pct"/>
          </w:tcPr>
          <w:p w:rsidR="00504CAC" w:rsidRPr="006C7E99" w:rsidRDefault="00504CAC" w:rsidP="00504CAC">
            <w:pPr>
              <w:pStyle w:val="af7"/>
              <w:rPr>
                <w:rFonts w:ascii="Times New Roman" w:hAnsi="Times New Roman" w:cs="Times New Roman"/>
                <w:lang w:val="en-US"/>
              </w:rPr>
            </w:pPr>
            <w:r w:rsidRPr="006C7E99">
              <w:rPr>
                <w:rFonts w:ascii="Times New Roman" w:hAnsi="Times New Roman" w:cs="Times New Roman"/>
              </w:rPr>
              <w:t>Беседка</w:t>
            </w:r>
          </w:p>
          <w:p w:rsidR="00504CAC" w:rsidRPr="006C7E99" w:rsidRDefault="00504CAC" w:rsidP="00504CAC">
            <w:pPr>
              <w:pStyle w:val="af7"/>
              <w:rPr>
                <w:rFonts w:ascii="Times New Roman" w:hAnsi="Times New Roman" w:cs="Times New Roman"/>
              </w:rPr>
            </w:pPr>
          </w:p>
        </w:tc>
        <w:tc>
          <w:tcPr>
            <w:tcW w:w="3010" w:type="pct"/>
          </w:tcPr>
          <w:p w:rsidR="00504CAC" w:rsidRPr="006C7E99" w:rsidRDefault="00504CAC" w:rsidP="00504CAC">
            <w:pPr>
              <w:pStyle w:val="af7"/>
              <w:rPr>
                <w:rFonts w:ascii="Times New Roman" w:hAnsi="Times New Roman" w:cs="Times New Roman"/>
              </w:rPr>
            </w:pPr>
            <w:r w:rsidRPr="006C7E99">
              <w:rPr>
                <w:rFonts w:ascii="Times New Roman" w:hAnsi="Times New Roman" w:cs="Times New Roman"/>
              </w:rPr>
              <w:t xml:space="preserve">Отговаря на НАРЕДБА № 1 от 12.01.2009 г за безопасност на детски съоръжения и на стандартите БДС EN1176-1:2009, 1176-7:2009; съоръжението предлага следните компоненти за игра - почивка, тематични игри, общуване; носещи елементи - тръбна конструкция; места за сядане от обработена иглолистна дървесина; обработка на метала - </w:t>
            </w:r>
            <w:r w:rsidRPr="006C7E99">
              <w:rPr>
                <w:rFonts w:ascii="Times New Roman" w:hAnsi="Times New Roman" w:cs="Times New Roman"/>
              </w:rPr>
              <w:lastRenderedPageBreak/>
              <w:t xml:space="preserve">електростатично полиестерно </w:t>
            </w:r>
            <w:proofErr w:type="spellStart"/>
            <w:r w:rsidRPr="006C7E99">
              <w:rPr>
                <w:rFonts w:ascii="Times New Roman" w:hAnsi="Times New Roman" w:cs="Times New Roman"/>
              </w:rPr>
              <w:t>прахово</w:t>
            </w:r>
            <w:proofErr w:type="spellEnd"/>
            <w:r w:rsidRPr="006C7E99">
              <w:rPr>
                <w:rFonts w:ascii="Times New Roman" w:hAnsi="Times New Roman" w:cs="Times New Roman"/>
              </w:rPr>
              <w:t xml:space="preserve"> покритие; обработка на дървото – </w:t>
            </w:r>
            <w:proofErr w:type="spellStart"/>
            <w:r w:rsidRPr="006C7E99">
              <w:rPr>
                <w:rFonts w:ascii="Times New Roman" w:hAnsi="Times New Roman" w:cs="Times New Roman"/>
              </w:rPr>
              <w:t>водоразтворим</w:t>
            </w:r>
            <w:proofErr w:type="spellEnd"/>
            <w:r w:rsidRPr="006C7E99">
              <w:rPr>
                <w:rFonts w:ascii="Times New Roman" w:hAnsi="Times New Roman" w:cs="Times New Roman"/>
              </w:rPr>
              <w:t xml:space="preserve"> лак с UV защита; съоръжението е подходящо за деца от 0 до 18 годишна възраст; съединенията са изработени така, че не застрашават ползвателите, не привличат тяхното внимание; съоръжението няма остри ръбове (в случай на такива, са покрити и обезопасени с подходящ материал); металните части са обработени и защитени от атмосферното влияние с нетоксични и безопасни - </w:t>
            </w:r>
            <w:proofErr w:type="spellStart"/>
            <w:r w:rsidRPr="006C7E99">
              <w:rPr>
                <w:rFonts w:ascii="Times New Roman" w:hAnsi="Times New Roman" w:cs="Times New Roman"/>
              </w:rPr>
              <w:t>прахово</w:t>
            </w:r>
            <w:proofErr w:type="spellEnd"/>
            <w:r w:rsidRPr="006C7E99">
              <w:rPr>
                <w:rFonts w:ascii="Times New Roman" w:hAnsi="Times New Roman" w:cs="Times New Roman"/>
              </w:rPr>
              <w:t xml:space="preserve"> полиестерно покритие или с антикорозионно покритие и два слоя цветна боя; </w:t>
            </w:r>
            <w:proofErr w:type="spellStart"/>
            <w:r w:rsidRPr="006C7E99">
              <w:rPr>
                <w:rFonts w:ascii="Times New Roman" w:hAnsi="Times New Roman" w:cs="Times New Roman"/>
              </w:rPr>
              <w:t>полиетилен</w:t>
            </w:r>
            <w:proofErr w:type="spellEnd"/>
            <w:r w:rsidRPr="006C7E99">
              <w:rPr>
                <w:rFonts w:ascii="Times New Roman" w:hAnsi="Times New Roman" w:cs="Times New Roman"/>
              </w:rPr>
              <w:t xml:space="preserve"> – специално разработен за детски съоръжения, не се руши с UV </w:t>
            </w:r>
            <w:proofErr w:type="spellStart"/>
            <w:r w:rsidRPr="006C7E99">
              <w:rPr>
                <w:rFonts w:ascii="Times New Roman" w:hAnsi="Times New Roman" w:cs="Times New Roman"/>
              </w:rPr>
              <w:t>резистентност</w:t>
            </w:r>
            <w:proofErr w:type="spellEnd"/>
            <w:r w:rsidRPr="006C7E99">
              <w:rPr>
                <w:rFonts w:ascii="Times New Roman" w:hAnsi="Times New Roman" w:cs="Times New Roman"/>
              </w:rPr>
              <w:t>, не гори, лесно се почиства от графити, достатъчно здрав против вандалски прояви.</w:t>
            </w:r>
          </w:p>
        </w:tc>
        <w:tc>
          <w:tcPr>
            <w:tcW w:w="430" w:type="pct"/>
          </w:tcPr>
          <w:p w:rsidR="00504CAC" w:rsidRPr="006C7E99" w:rsidRDefault="00504CAC" w:rsidP="00504CAC">
            <w:pPr>
              <w:pStyle w:val="af7"/>
              <w:rPr>
                <w:rFonts w:ascii="Times New Roman" w:hAnsi="Times New Roman" w:cs="Times New Roman"/>
              </w:rPr>
            </w:pPr>
            <w:r w:rsidRPr="006C7E99">
              <w:rPr>
                <w:rFonts w:ascii="Times New Roman" w:hAnsi="Times New Roman" w:cs="Times New Roman"/>
              </w:rPr>
              <w:lastRenderedPageBreak/>
              <w:t>Бр.</w:t>
            </w:r>
          </w:p>
        </w:tc>
        <w:tc>
          <w:tcPr>
            <w:tcW w:w="430" w:type="pct"/>
          </w:tcPr>
          <w:p w:rsidR="00504CAC" w:rsidRPr="006C7E99" w:rsidRDefault="00504CAC" w:rsidP="00504CAC">
            <w:pPr>
              <w:pStyle w:val="af7"/>
              <w:rPr>
                <w:rFonts w:ascii="Times New Roman" w:hAnsi="Times New Roman" w:cs="Times New Roman"/>
              </w:rPr>
            </w:pPr>
            <w:r w:rsidRPr="006C7E99">
              <w:rPr>
                <w:rFonts w:ascii="Times New Roman" w:hAnsi="Times New Roman" w:cs="Times New Roman"/>
              </w:rPr>
              <w:t>1</w:t>
            </w:r>
          </w:p>
        </w:tc>
      </w:tr>
      <w:tr w:rsidR="00504CAC" w:rsidRPr="006C7E99" w:rsidTr="00504CAC">
        <w:trPr>
          <w:trHeight w:val="624"/>
        </w:trPr>
        <w:tc>
          <w:tcPr>
            <w:tcW w:w="195" w:type="pct"/>
          </w:tcPr>
          <w:p w:rsidR="00504CAC" w:rsidRPr="006C7E99" w:rsidRDefault="00504CAC" w:rsidP="00504CAC">
            <w:pPr>
              <w:pStyle w:val="af7"/>
              <w:rPr>
                <w:rFonts w:ascii="Times New Roman" w:hAnsi="Times New Roman" w:cs="Times New Roman"/>
              </w:rPr>
            </w:pPr>
          </w:p>
          <w:p w:rsidR="00504CAC" w:rsidRPr="006C7E99" w:rsidRDefault="00504CAC" w:rsidP="00504CAC">
            <w:pPr>
              <w:pStyle w:val="af7"/>
              <w:rPr>
                <w:rFonts w:ascii="Times New Roman" w:hAnsi="Times New Roman" w:cs="Times New Roman"/>
              </w:rPr>
            </w:pPr>
            <w:r w:rsidRPr="006C7E99">
              <w:rPr>
                <w:rFonts w:ascii="Times New Roman" w:hAnsi="Times New Roman" w:cs="Times New Roman"/>
              </w:rPr>
              <w:t>6</w:t>
            </w:r>
          </w:p>
        </w:tc>
        <w:tc>
          <w:tcPr>
            <w:tcW w:w="935" w:type="pct"/>
          </w:tcPr>
          <w:p w:rsidR="00504CAC" w:rsidRPr="006C7E99" w:rsidRDefault="00504CAC" w:rsidP="00504CAC">
            <w:pPr>
              <w:pStyle w:val="af7"/>
              <w:rPr>
                <w:rFonts w:ascii="Times New Roman" w:hAnsi="Times New Roman" w:cs="Times New Roman"/>
              </w:rPr>
            </w:pPr>
          </w:p>
          <w:p w:rsidR="00504CAC" w:rsidRPr="006C7E99" w:rsidRDefault="00504CAC" w:rsidP="00504CAC">
            <w:pPr>
              <w:pStyle w:val="af7"/>
              <w:rPr>
                <w:rFonts w:ascii="Times New Roman" w:hAnsi="Times New Roman" w:cs="Times New Roman"/>
                <w:lang w:val="en-US"/>
              </w:rPr>
            </w:pPr>
            <w:r w:rsidRPr="006C7E99">
              <w:rPr>
                <w:rFonts w:ascii="Times New Roman" w:hAnsi="Times New Roman" w:cs="Times New Roman"/>
              </w:rPr>
              <w:t>Метален кош за отпадъци на стойка</w:t>
            </w:r>
          </w:p>
          <w:p w:rsidR="00504CAC" w:rsidRPr="006C7E99" w:rsidRDefault="00504CAC" w:rsidP="00504CAC">
            <w:pPr>
              <w:pStyle w:val="af7"/>
              <w:rPr>
                <w:rFonts w:ascii="Times New Roman" w:hAnsi="Times New Roman" w:cs="Times New Roman"/>
              </w:rPr>
            </w:pPr>
          </w:p>
        </w:tc>
        <w:tc>
          <w:tcPr>
            <w:tcW w:w="3010" w:type="pct"/>
          </w:tcPr>
          <w:p w:rsidR="00504CAC" w:rsidRPr="006C7E99" w:rsidRDefault="00504CAC" w:rsidP="00504CAC">
            <w:pPr>
              <w:pStyle w:val="af7"/>
              <w:rPr>
                <w:rFonts w:ascii="Times New Roman" w:hAnsi="Times New Roman" w:cs="Times New Roman"/>
              </w:rPr>
            </w:pPr>
            <w:r w:rsidRPr="006C7E99">
              <w:rPr>
                <w:rFonts w:ascii="Times New Roman" w:hAnsi="Times New Roman" w:cs="Times New Roman"/>
              </w:rPr>
              <w:t xml:space="preserve">Обработено и защитено от атмосферните условия с нетоксично,  антикорозионно,  </w:t>
            </w:r>
            <w:proofErr w:type="spellStart"/>
            <w:r w:rsidRPr="006C7E99">
              <w:rPr>
                <w:rFonts w:ascii="Times New Roman" w:hAnsi="Times New Roman" w:cs="Times New Roman"/>
              </w:rPr>
              <w:t>прахово</w:t>
            </w:r>
            <w:proofErr w:type="spellEnd"/>
            <w:r w:rsidRPr="006C7E99">
              <w:rPr>
                <w:rFonts w:ascii="Times New Roman" w:hAnsi="Times New Roman" w:cs="Times New Roman"/>
              </w:rPr>
              <w:t xml:space="preserve"> полиестерно покритие. Габаритни размери: Височина 100 см., ф 40 см. Металната кофа се върти с цел изпразване и почистване.</w:t>
            </w:r>
          </w:p>
          <w:p w:rsidR="00504CAC" w:rsidRPr="006C7E99" w:rsidRDefault="00504CAC" w:rsidP="00504CAC">
            <w:pPr>
              <w:pStyle w:val="af7"/>
              <w:rPr>
                <w:rFonts w:ascii="Times New Roman" w:hAnsi="Times New Roman" w:cs="Times New Roman"/>
              </w:rPr>
            </w:pPr>
            <w:r w:rsidRPr="006C7E99">
              <w:rPr>
                <w:rFonts w:ascii="Times New Roman" w:hAnsi="Times New Roman" w:cs="Times New Roman"/>
              </w:rPr>
              <w:t xml:space="preserve">Отговаря на БДС EN 1176 и НАРЕДБА № 1 от 12 януари 2009 г. За условията и реда за устройството и безопасността на площадките за игра. Монтажа се осъществява с </w:t>
            </w:r>
            <w:proofErr w:type="spellStart"/>
            <w:r w:rsidRPr="006C7E99">
              <w:rPr>
                <w:rFonts w:ascii="Times New Roman" w:hAnsi="Times New Roman" w:cs="Times New Roman"/>
              </w:rPr>
              <w:t>анкерно</w:t>
            </w:r>
            <w:proofErr w:type="spellEnd"/>
            <w:r w:rsidRPr="006C7E99">
              <w:rPr>
                <w:rFonts w:ascii="Times New Roman" w:hAnsi="Times New Roman" w:cs="Times New Roman"/>
              </w:rPr>
              <w:t xml:space="preserve"> закрепване към съществуващия терен или чрез заварка върху метална монтажна планка, предварително </w:t>
            </w:r>
            <w:proofErr w:type="spellStart"/>
            <w:r w:rsidRPr="006C7E99">
              <w:rPr>
                <w:rFonts w:ascii="Times New Roman" w:hAnsi="Times New Roman" w:cs="Times New Roman"/>
              </w:rPr>
              <w:t>замонолитена</w:t>
            </w:r>
            <w:proofErr w:type="spellEnd"/>
            <w:r w:rsidRPr="006C7E99">
              <w:rPr>
                <w:rFonts w:ascii="Times New Roman" w:hAnsi="Times New Roman" w:cs="Times New Roman"/>
              </w:rPr>
              <w:t xml:space="preserve"> към терена с бетонен фундамент</w:t>
            </w:r>
          </w:p>
        </w:tc>
        <w:tc>
          <w:tcPr>
            <w:tcW w:w="430" w:type="pct"/>
          </w:tcPr>
          <w:p w:rsidR="00504CAC" w:rsidRPr="006C7E99" w:rsidRDefault="00504CAC" w:rsidP="00504CAC">
            <w:pPr>
              <w:pStyle w:val="af7"/>
              <w:rPr>
                <w:rFonts w:ascii="Times New Roman" w:hAnsi="Times New Roman" w:cs="Times New Roman"/>
              </w:rPr>
            </w:pPr>
            <w:r w:rsidRPr="006C7E99">
              <w:rPr>
                <w:rFonts w:ascii="Times New Roman" w:hAnsi="Times New Roman" w:cs="Times New Roman"/>
              </w:rPr>
              <w:t>Бр.</w:t>
            </w:r>
          </w:p>
        </w:tc>
        <w:tc>
          <w:tcPr>
            <w:tcW w:w="430" w:type="pct"/>
          </w:tcPr>
          <w:p w:rsidR="00504CAC" w:rsidRPr="006C7E99" w:rsidRDefault="00504CAC" w:rsidP="00504CAC">
            <w:pPr>
              <w:pStyle w:val="af7"/>
              <w:rPr>
                <w:rFonts w:ascii="Times New Roman" w:hAnsi="Times New Roman" w:cs="Times New Roman"/>
              </w:rPr>
            </w:pPr>
            <w:r w:rsidRPr="006C7E99">
              <w:rPr>
                <w:rFonts w:ascii="Times New Roman" w:hAnsi="Times New Roman" w:cs="Times New Roman"/>
              </w:rPr>
              <w:t>2</w:t>
            </w:r>
          </w:p>
        </w:tc>
      </w:tr>
      <w:tr w:rsidR="00504CAC" w:rsidRPr="006C7E99" w:rsidTr="00504CAC">
        <w:trPr>
          <w:trHeight w:val="624"/>
        </w:trPr>
        <w:tc>
          <w:tcPr>
            <w:tcW w:w="195" w:type="pct"/>
          </w:tcPr>
          <w:p w:rsidR="00504CAC" w:rsidRPr="006C7E99" w:rsidRDefault="00504CAC" w:rsidP="00504CAC">
            <w:pPr>
              <w:pStyle w:val="af7"/>
              <w:rPr>
                <w:rFonts w:ascii="Times New Roman" w:hAnsi="Times New Roman" w:cs="Times New Roman"/>
              </w:rPr>
            </w:pPr>
            <w:r w:rsidRPr="006C7E99">
              <w:rPr>
                <w:rFonts w:ascii="Times New Roman" w:hAnsi="Times New Roman" w:cs="Times New Roman"/>
              </w:rPr>
              <w:t>7</w:t>
            </w:r>
          </w:p>
        </w:tc>
        <w:tc>
          <w:tcPr>
            <w:tcW w:w="935" w:type="pct"/>
          </w:tcPr>
          <w:p w:rsidR="00504CAC" w:rsidRPr="006C7E99" w:rsidRDefault="00504CAC" w:rsidP="00504CAC">
            <w:pPr>
              <w:pStyle w:val="af7"/>
              <w:rPr>
                <w:rFonts w:ascii="Times New Roman" w:hAnsi="Times New Roman" w:cs="Times New Roman"/>
              </w:rPr>
            </w:pPr>
            <w:r w:rsidRPr="006C7E99">
              <w:rPr>
                <w:rFonts w:ascii="Times New Roman" w:hAnsi="Times New Roman" w:cs="Times New Roman"/>
              </w:rPr>
              <w:t>Паркова пейка</w:t>
            </w:r>
          </w:p>
        </w:tc>
        <w:tc>
          <w:tcPr>
            <w:tcW w:w="3010" w:type="pct"/>
          </w:tcPr>
          <w:p w:rsidR="00504CAC" w:rsidRPr="006C7E99" w:rsidRDefault="00504CAC" w:rsidP="00504CAC">
            <w:pPr>
              <w:pStyle w:val="af7"/>
              <w:tabs>
                <w:tab w:val="left" w:pos="2796"/>
              </w:tabs>
              <w:rPr>
                <w:rFonts w:ascii="Times New Roman" w:hAnsi="Times New Roman" w:cs="Times New Roman"/>
              </w:rPr>
            </w:pPr>
            <w:r w:rsidRPr="006C7E99">
              <w:rPr>
                <w:rFonts w:ascii="Times New Roman" w:hAnsi="Times New Roman" w:cs="Times New Roman"/>
              </w:rPr>
              <w:t xml:space="preserve">Паркова пейка от метални крака и дървени греди за седалка. Размер: 160 см. Метални крака – обработени и защитени от атмосферните условия с нетоксични, антикорозионни, </w:t>
            </w:r>
            <w:proofErr w:type="spellStart"/>
            <w:r w:rsidRPr="006C7E99">
              <w:rPr>
                <w:rFonts w:ascii="Times New Roman" w:hAnsi="Times New Roman" w:cs="Times New Roman"/>
              </w:rPr>
              <w:t>прахово</w:t>
            </w:r>
            <w:proofErr w:type="spellEnd"/>
            <w:r w:rsidRPr="006C7E99">
              <w:rPr>
                <w:rFonts w:ascii="Times New Roman" w:hAnsi="Times New Roman" w:cs="Times New Roman"/>
              </w:rPr>
              <w:t xml:space="preserve"> полиестерно покритие. Дървени греди – изсушена дървесина обработена с лак за дърво на водна основа с UV защита. Експлоатационните показатели съответстват на характеристиката и натоварването на пейката. </w:t>
            </w:r>
          </w:p>
          <w:p w:rsidR="00504CAC" w:rsidRPr="006C7E99" w:rsidRDefault="00504CAC" w:rsidP="00504CAC">
            <w:pPr>
              <w:pStyle w:val="af7"/>
              <w:tabs>
                <w:tab w:val="left" w:pos="2796"/>
              </w:tabs>
              <w:rPr>
                <w:rFonts w:ascii="Times New Roman" w:hAnsi="Times New Roman" w:cs="Times New Roman"/>
              </w:rPr>
            </w:pPr>
            <w:r w:rsidRPr="006C7E99">
              <w:rPr>
                <w:rFonts w:ascii="Times New Roman" w:hAnsi="Times New Roman" w:cs="Times New Roman"/>
              </w:rPr>
              <w:t xml:space="preserve">Сглобяването се осъществява, чрез поцинкован </w:t>
            </w:r>
            <w:proofErr w:type="spellStart"/>
            <w:r w:rsidRPr="006C7E99">
              <w:rPr>
                <w:rFonts w:ascii="Times New Roman" w:hAnsi="Times New Roman" w:cs="Times New Roman"/>
              </w:rPr>
              <w:t>резбови</w:t>
            </w:r>
            <w:proofErr w:type="spellEnd"/>
            <w:r w:rsidRPr="006C7E99">
              <w:rPr>
                <w:rFonts w:ascii="Times New Roman" w:hAnsi="Times New Roman" w:cs="Times New Roman"/>
              </w:rPr>
              <w:t xml:space="preserve"> </w:t>
            </w:r>
            <w:proofErr w:type="spellStart"/>
            <w:r w:rsidRPr="006C7E99">
              <w:rPr>
                <w:rFonts w:ascii="Times New Roman" w:hAnsi="Times New Roman" w:cs="Times New Roman"/>
              </w:rPr>
              <w:t>обков</w:t>
            </w:r>
            <w:proofErr w:type="spellEnd"/>
            <w:r w:rsidRPr="006C7E99">
              <w:rPr>
                <w:rFonts w:ascii="Times New Roman" w:hAnsi="Times New Roman" w:cs="Times New Roman"/>
              </w:rPr>
              <w:t xml:space="preserve">. Монтажа се осъществява с </w:t>
            </w:r>
            <w:proofErr w:type="spellStart"/>
            <w:r w:rsidRPr="006C7E99">
              <w:rPr>
                <w:rFonts w:ascii="Times New Roman" w:hAnsi="Times New Roman" w:cs="Times New Roman"/>
              </w:rPr>
              <w:t>анкерно</w:t>
            </w:r>
            <w:proofErr w:type="spellEnd"/>
            <w:r w:rsidRPr="006C7E99">
              <w:rPr>
                <w:rFonts w:ascii="Times New Roman" w:hAnsi="Times New Roman" w:cs="Times New Roman"/>
              </w:rPr>
              <w:t xml:space="preserve"> закрепване към съществуващия терен или чрез заварка върху метална монтажна планка, предварително закрепена към терена с бетонен фундамент.</w:t>
            </w:r>
          </w:p>
        </w:tc>
        <w:tc>
          <w:tcPr>
            <w:tcW w:w="430" w:type="pct"/>
          </w:tcPr>
          <w:p w:rsidR="00504CAC" w:rsidRPr="006C7E99" w:rsidRDefault="00504CAC" w:rsidP="00504CAC">
            <w:pPr>
              <w:pStyle w:val="af7"/>
              <w:rPr>
                <w:rFonts w:ascii="Times New Roman" w:hAnsi="Times New Roman" w:cs="Times New Roman"/>
              </w:rPr>
            </w:pPr>
            <w:r w:rsidRPr="006C7E99">
              <w:rPr>
                <w:rFonts w:ascii="Times New Roman" w:hAnsi="Times New Roman" w:cs="Times New Roman"/>
              </w:rPr>
              <w:t>Бр.</w:t>
            </w:r>
          </w:p>
        </w:tc>
        <w:tc>
          <w:tcPr>
            <w:tcW w:w="430" w:type="pct"/>
          </w:tcPr>
          <w:p w:rsidR="00504CAC" w:rsidRPr="006C7E99" w:rsidRDefault="00504CAC" w:rsidP="00504CAC">
            <w:pPr>
              <w:pStyle w:val="af7"/>
              <w:rPr>
                <w:rFonts w:ascii="Times New Roman" w:hAnsi="Times New Roman" w:cs="Times New Roman"/>
              </w:rPr>
            </w:pPr>
            <w:r w:rsidRPr="006C7E99">
              <w:rPr>
                <w:rFonts w:ascii="Times New Roman" w:hAnsi="Times New Roman" w:cs="Times New Roman"/>
              </w:rPr>
              <w:t>4</w:t>
            </w:r>
          </w:p>
        </w:tc>
      </w:tr>
    </w:tbl>
    <w:p w:rsidR="00504CAC" w:rsidRPr="006C7E99" w:rsidRDefault="00504CAC" w:rsidP="00504CAC">
      <w:pPr>
        <w:pStyle w:val="af"/>
        <w:tabs>
          <w:tab w:val="left" w:pos="546"/>
        </w:tabs>
        <w:ind w:left="1069"/>
        <w:jc w:val="both"/>
        <w:rPr>
          <w:i/>
          <w:sz w:val="24"/>
          <w:szCs w:val="24"/>
          <w:u w:val="single"/>
        </w:rPr>
      </w:pPr>
    </w:p>
    <w:p w:rsidR="00504CAC" w:rsidRPr="00C365AF" w:rsidRDefault="00504CAC" w:rsidP="00B90D50">
      <w:pPr>
        <w:tabs>
          <w:tab w:val="left" w:pos="851"/>
        </w:tabs>
        <w:ind w:firstLine="709"/>
        <w:jc w:val="both"/>
        <w:rPr>
          <w:sz w:val="24"/>
          <w:szCs w:val="24"/>
        </w:rPr>
      </w:pPr>
      <w:r w:rsidRPr="00C365AF">
        <w:rPr>
          <w:sz w:val="24"/>
          <w:szCs w:val="24"/>
        </w:rPr>
        <w:t>Доставените съоръжения и обзавеждане трябва да:</w:t>
      </w:r>
    </w:p>
    <w:p w:rsidR="00504CAC" w:rsidRPr="00C365AF" w:rsidRDefault="00504CAC" w:rsidP="00B90D50">
      <w:pPr>
        <w:pStyle w:val="af"/>
        <w:numPr>
          <w:ilvl w:val="0"/>
          <w:numId w:val="30"/>
        </w:numPr>
        <w:tabs>
          <w:tab w:val="left" w:pos="851"/>
          <w:tab w:val="left" w:pos="1134"/>
        </w:tabs>
        <w:ind w:left="0" w:firstLine="709"/>
        <w:jc w:val="both"/>
        <w:rPr>
          <w:sz w:val="24"/>
          <w:szCs w:val="24"/>
        </w:rPr>
      </w:pPr>
      <w:r w:rsidRPr="00C365AF">
        <w:rPr>
          <w:sz w:val="24"/>
          <w:szCs w:val="24"/>
        </w:rPr>
        <w:t>са нови и неупотребявани и да отговарят на нормативно установените изисквания в Република България за качество;</w:t>
      </w:r>
    </w:p>
    <w:p w:rsidR="00504CAC" w:rsidRPr="00C365AF" w:rsidRDefault="00504CAC" w:rsidP="00B90D50">
      <w:pPr>
        <w:pStyle w:val="af"/>
        <w:numPr>
          <w:ilvl w:val="0"/>
          <w:numId w:val="30"/>
        </w:numPr>
        <w:tabs>
          <w:tab w:val="left" w:pos="851"/>
          <w:tab w:val="left" w:pos="1134"/>
        </w:tabs>
        <w:ind w:left="0" w:firstLine="709"/>
        <w:jc w:val="both"/>
        <w:rPr>
          <w:sz w:val="24"/>
          <w:szCs w:val="24"/>
        </w:rPr>
      </w:pPr>
      <w:r w:rsidRPr="00C365AF">
        <w:rPr>
          <w:sz w:val="24"/>
          <w:szCs w:val="24"/>
        </w:rPr>
        <w:t>отговарят на описаните по-горе технически параметри, функции и характеристики;</w:t>
      </w:r>
    </w:p>
    <w:p w:rsidR="00504CAC" w:rsidRPr="00C365AF" w:rsidRDefault="00504CAC" w:rsidP="00B90D50">
      <w:pPr>
        <w:pStyle w:val="af"/>
        <w:numPr>
          <w:ilvl w:val="0"/>
          <w:numId w:val="30"/>
        </w:numPr>
        <w:tabs>
          <w:tab w:val="left" w:pos="851"/>
          <w:tab w:val="left" w:pos="1134"/>
        </w:tabs>
        <w:ind w:left="0" w:firstLine="709"/>
        <w:jc w:val="both"/>
        <w:rPr>
          <w:sz w:val="24"/>
          <w:szCs w:val="24"/>
        </w:rPr>
      </w:pPr>
      <w:r w:rsidRPr="00C365AF">
        <w:rPr>
          <w:sz w:val="24"/>
          <w:szCs w:val="24"/>
        </w:rPr>
        <w:t>отговарят на стандартните изисквания за функционалност и безопасност и да бъдат съобразени с възрастовите особености на ползвателите (Наредба №1 от 12.01.2009г. за условията и реда за устройството и безопасността на площадките за игра);</w:t>
      </w:r>
    </w:p>
    <w:p w:rsidR="00504CAC" w:rsidRPr="00C365AF" w:rsidRDefault="00504CAC" w:rsidP="00B90D50">
      <w:pPr>
        <w:pStyle w:val="af"/>
        <w:numPr>
          <w:ilvl w:val="0"/>
          <w:numId w:val="30"/>
        </w:numPr>
        <w:tabs>
          <w:tab w:val="left" w:pos="851"/>
          <w:tab w:val="left" w:pos="1134"/>
        </w:tabs>
        <w:ind w:left="0" w:firstLine="709"/>
        <w:jc w:val="both"/>
        <w:rPr>
          <w:sz w:val="24"/>
          <w:szCs w:val="24"/>
        </w:rPr>
      </w:pPr>
      <w:r w:rsidRPr="00C365AF">
        <w:rPr>
          <w:sz w:val="24"/>
          <w:szCs w:val="24"/>
        </w:rPr>
        <w:t xml:space="preserve">бъдат придружени с: </w:t>
      </w:r>
    </w:p>
    <w:p w:rsidR="00504CAC" w:rsidRPr="00C365AF" w:rsidRDefault="00504CAC" w:rsidP="00B90D50">
      <w:pPr>
        <w:pStyle w:val="af"/>
        <w:numPr>
          <w:ilvl w:val="1"/>
          <w:numId w:val="29"/>
        </w:numPr>
        <w:tabs>
          <w:tab w:val="left" w:pos="851"/>
        </w:tabs>
        <w:ind w:left="0" w:firstLine="709"/>
        <w:jc w:val="both"/>
        <w:rPr>
          <w:sz w:val="24"/>
          <w:szCs w:val="24"/>
        </w:rPr>
      </w:pPr>
      <w:r w:rsidRPr="00C365AF">
        <w:rPr>
          <w:sz w:val="24"/>
          <w:szCs w:val="24"/>
        </w:rPr>
        <w:t>документ/сертификат или друг еквивалентен документ за произход, качество и/или маркировка, издадени от производител и/или съответните контролни органи;</w:t>
      </w:r>
    </w:p>
    <w:p w:rsidR="00504CAC" w:rsidRPr="00C365AF" w:rsidRDefault="00504CAC" w:rsidP="00B90D50">
      <w:pPr>
        <w:pStyle w:val="af"/>
        <w:numPr>
          <w:ilvl w:val="1"/>
          <w:numId w:val="29"/>
        </w:numPr>
        <w:tabs>
          <w:tab w:val="left" w:pos="851"/>
        </w:tabs>
        <w:ind w:left="0" w:firstLine="709"/>
        <w:jc w:val="both"/>
        <w:rPr>
          <w:sz w:val="24"/>
          <w:szCs w:val="24"/>
        </w:rPr>
      </w:pPr>
      <w:r w:rsidRPr="00C365AF">
        <w:rPr>
          <w:sz w:val="24"/>
          <w:szCs w:val="24"/>
        </w:rPr>
        <w:t>инструкция на български език за експлоатация и безопасност при употреба;</w:t>
      </w:r>
    </w:p>
    <w:p w:rsidR="00504CAC" w:rsidRPr="00C365AF" w:rsidRDefault="00504CAC" w:rsidP="00B90D50">
      <w:pPr>
        <w:pStyle w:val="af"/>
        <w:numPr>
          <w:ilvl w:val="1"/>
          <w:numId w:val="29"/>
        </w:numPr>
        <w:tabs>
          <w:tab w:val="left" w:pos="851"/>
        </w:tabs>
        <w:ind w:left="0" w:firstLine="709"/>
        <w:jc w:val="both"/>
        <w:rPr>
          <w:sz w:val="24"/>
          <w:szCs w:val="24"/>
        </w:rPr>
      </w:pPr>
      <w:r w:rsidRPr="00C365AF">
        <w:rPr>
          <w:sz w:val="24"/>
          <w:szCs w:val="24"/>
        </w:rPr>
        <w:t>документ с пълно описание на техническите характеристики на български език;</w:t>
      </w:r>
    </w:p>
    <w:p w:rsidR="00504CAC" w:rsidRPr="00504CAC" w:rsidRDefault="00504CAC" w:rsidP="00B90D50">
      <w:pPr>
        <w:pStyle w:val="af"/>
        <w:tabs>
          <w:tab w:val="left" w:pos="851"/>
        </w:tabs>
        <w:ind w:left="1069" w:firstLine="709"/>
        <w:jc w:val="both"/>
        <w:rPr>
          <w:b/>
          <w:sz w:val="24"/>
          <w:szCs w:val="24"/>
        </w:rPr>
      </w:pPr>
    </w:p>
    <w:p w:rsidR="009913A3" w:rsidRPr="00C365AF" w:rsidRDefault="009913A3" w:rsidP="009913A3">
      <w:pPr>
        <w:ind w:firstLine="708"/>
        <w:jc w:val="both"/>
        <w:rPr>
          <w:sz w:val="24"/>
          <w:szCs w:val="24"/>
        </w:rPr>
      </w:pPr>
      <w:r w:rsidRPr="00C365AF">
        <w:rPr>
          <w:b/>
          <w:sz w:val="24"/>
          <w:szCs w:val="24"/>
        </w:rPr>
        <w:t xml:space="preserve">5. Гаранционен срок </w:t>
      </w:r>
    </w:p>
    <w:p w:rsidR="009913A3" w:rsidRPr="00C365AF" w:rsidRDefault="009913A3" w:rsidP="009913A3">
      <w:pPr>
        <w:pStyle w:val="afa"/>
        <w:ind w:firstLine="708"/>
        <w:jc w:val="both"/>
      </w:pPr>
      <w:r w:rsidRPr="00C365AF">
        <w:rPr>
          <w:b/>
        </w:rPr>
        <w:t>„Гаранционен срок</w:t>
      </w:r>
      <w:r w:rsidRPr="00C365AF">
        <w:t>“ е срокът, в който Изпълнителят се задължава за своя сметка да отстрани всички дефекти и/или недостатъци на изпълнените от него строителни работи, с изключение на тези предизвикани от изключителни обстоятелства. „Изключителни обстоятелства” са съгласно т. 17 §2 на допълнителните разпоредби на ЗОП.</w:t>
      </w:r>
    </w:p>
    <w:p w:rsidR="009913A3" w:rsidRPr="00C365AF" w:rsidRDefault="009913A3" w:rsidP="009913A3">
      <w:pPr>
        <w:pStyle w:val="afa"/>
        <w:ind w:firstLine="708"/>
        <w:jc w:val="both"/>
      </w:pPr>
      <w:r w:rsidRPr="00C365AF">
        <w:t>Гаранционният срок на извършеното строителство и монтираните съоръжения и обзавеждане се предлага от участника в Техническото предложение, неразделна част от договора за изпълнение, като минималният гаранционен срок е 3 (</w:t>
      </w:r>
      <w:r w:rsidRPr="00C365AF">
        <w:rPr>
          <w:i/>
        </w:rPr>
        <w:t>три</w:t>
      </w:r>
      <w:r w:rsidRPr="00C365AF">
        <w:t>) години, считано от датата на окончателното приемане на изпълнението.</w:t>
      </w:r>
    </w:p>
    <w:p w:rsidR="009913A3" w:rsidRPr="00C365AF" w:rsidRDefault="009913A3" w:rsidP="009913A3">
      <w:pPr>
        <w:autoSpaceDE w:val="0"/>
        <w:autoSpaceDN w:val="0"/>
        <w:adjustRightInd w:val="0"/>
        <w:ind w:firstLine="708"/>
        <w:jc w:val="both"/>
        <w:rPr>
          <w:sz w:val="24"/>
          <w:szCs w:val="24"/>
        </w:rPr>
      </w:pPr>
      <w:r w:rsidRPr="00C365AF">
        <w:rPr>
          <w:sz w:val="24"/>
          <w:szCs w:val="24"/>
        </w:rPr>
        <w:lastRenderedPageBreak/>
        <w:t>При установяване на дефекти и/или недостатъци на изпълнените строителни работи Възложителят уведомява писмено Изпълнителя, описвайки видовете и местоположението на откритите недостатъци като определя подходящ срок за тяхното отстраняване. Отстраняването на недостатъците се установява с подписването на двустранен протокол от представители на Възложителя и Изпълнителя. В случай че Изпълнителят не предприеме действия за отстраняване на дефектите и/или недостатъците, и/или не ги отстрани в съгласуван с Възложителя срок, Възложителят има право да ги отстрани за сметка на Изпълнителя. Гаранционният срок не тече и се удължава с времето, през което строежът е имал проявен дефект, до неговото отстраняване.</w:t>
      </w:r>
    </w:p>
    <w:p w:rsidR="009913A3" w:rsidRPr="00C365AF" w:rsidRDefault="009913A3" w:rsidP="009913A3">
      <w:pPr>
        <w:pStyle w:val="afa"/>
        <w:ind w:firstLine="708"/>
        <w:jc w:val="both"/>
      </w:pPr>
    </w:p>
    <w:p w:rsidR="009913A3" w:rsidRPr="00C365AF" w:rsidRDefault="009913A3" w:rsidP="00B90D50">
      <w:pPr>
        <w:pStyle w:val="12"/>
        <w:numPr>
          <w:ilvl w:val="0"/>
          <w:numId w:val="35"/>
        </w:numPr>
        <w:tabs>
          <w:tab w:val="left" w:pos="851"/>
          <w:tab w:val="left" w:pos="993"/>
        </w:tabs>
        <w:contextualSpacing/>
        <w:jc w:val="both"/>
        <w:rPr>
          <w:b/>
          <w:snapToGrid w:val="0"/>
          <w:sz w:val="24"/>
          <w:szCs w:val="24"/>
          <w:lang w:val="bg-BG" w:eastAsia="en-US"/>
        </w:rPr>
      </w:pPr>
      <w:r w:rsidRPr="00C365AF">
        <w:rPr>
          <w:b/>
          <w:snapToGrid w:val="0"/>
          <w:sz w:val="24"/>
          <w:szCs w:val="24"/>
          <w:lang w:val="bg-BG" w:eastAsia="en-US"/>
        </w:rPr>
        <w:t xml:space="preserve">Изисквания за изпълнение </w:t>
      </w:r>
    </w:p>
    <w:p w:rsidR="009913A3" w:rsidRPr="00C365AF" w:rsidRDefault="009913A3" w:rsidP="009913A3">
      <w:pPr>
        <w:shd w:val="clear" w:color="auto" w:fill="FFFFFF"/>
        <w:ind w:firstLine="680"/>
        <w:jc w:val="both"/>
        <w:rPr>
          <w:color w:val="000000"/>
          <w:sz w:val="24"/>
          <w:szCs w:val="24"/>
        </w:rPr>
      </w:pPr>
      <w:r w:rsidRPr="00C365AF">
        <w:rPr>
          <w:color w:val="000000"/>
          <w:sz w:val="24"/>
          <w:szCs w:val="24"/>
        </w:rPr>
        <w:t>Всички дейности по настоящата обществена поръчка се изпълняват при спазване и в съответствие с изискванията на нормативните актове по устройство на територията, опазване на околната среда, управление на отпадъците, енергийна ефективност, безопасност на труда, пожарна безопасност и всички правила и нормативи, приложими към предмета на настоящата обществена поръчка.</w:t>
      </w:r>
    </w:p>
    <w:p w:rsidR="009913A3" w:rsidRPr="00C365AF" w:rsidRDefault="009913A3" w:rsidP="009913A3">
      <w:pPr>
        <w:shd w:val="clear" w:color="auto" w:fill="FFFFFF"/>
        <w:ind w:firstLine="680"/>
        <w:jc w:val="both"/>
        <w:rPr>
          <w:color w:val="000000"/>
          <w:sz w:val="24"/>
          <w:szCs w:val="24"/>
        </w:rPr>
      </w:pPr>
      <w:r w:rsidRPr="00C365AF">
        <w:rPr>
          <w:color w:val="000000"/>
          <w:sz w:val="24"/>
          <w:szCs w:val="24"/>
        </w:rPr>
        <w:t>Информацията относно приложимите норми към проектирането и строителството е достъпна на интернет страниците на: Министерство на регионалното развитие и благоустройството (http://www.mrrb.government.bg/), Дирекция за национален строителен контрол (http://www.dnsk.mrrb.government.bg/) като и към Камарата на строителите в България  (https://www.ksb.bg/ ); Главна дирекция „Пожарна безопасност и защита на населението“ (https://www.mvr.bg/gdpbzn ); Относно опазване на околната среда: Министерство на околната среда и водите (https://www.moew.government.bg/ ).</w:t>
      </w:r>
    </w:p>
    <w:p w:rsidR="009913A3" w:rsidRPr="00C365AF" w:rsidRDefault="009913A3" w:rsidP="009913A3">
      <w:pPr>
        <w:shd w:val="clear" w:color="auto" w:fill="FFFFFF"/>
        <w:ind w:firstLine="680"/>
        <w:jc w:val="both"/>
        <w:rPr>
          <w:color w:val="000000"/>
          <w:sz w:val="24"/>
          <w:szCs w:val="24"/>
        </w:rPr>
      </w:pPr>
      <w:r w:rsidRPr="00C365AF">
        <w:rPr>
          <w:color w:val="000000"/>
          <w:sz w:val="24"/>
          <w:szCs w:val="24"/>
        </w:rPr>
        <w:t>Технологията за изпълнение на видовете СМР е при спазване на Правилата за изпълнение и приемане на строителните и монтажни работи (ПИПСМР) – по отделните видове СМР, Правила за приемане по видове СМР, както и технологичните изискванията на производителя и доставчика на съответния строителен продукт, материал;</w:t>
      </w:r>
    </w:p>
    <w:p w:rsidR="009913A3" w:rsidRPr="00C365AF" w:rsidRDefault="009913A3" w:rsidP="009913A3">
      <w:pPr>
        <w:shd w:val="clear" w:color="auto" w:fill="FFFFFF"/>
        <w:ind w:firstLine="680"/>
        <w:jc w:val="both"/>
        <w:rPr>
          <w:color w:val="000000"/>
          <w:sz w:val="24"/>
          <w:szCs w:val="24"/>
        </w:rPr>
      </w:pPr>
      <w:r w:rsidRPr="00C365AF">
        <w:rPr>
          <w:color w:val="000000"/>
          <w:sz w:val="24"/>
          <w:szCs w:val="24"/>
        </w:rPr>
        <w:t>При строителството се влагат продукти в съответствие с изискванията на чл.169а от ЗУТ, Закона за техническите продукти и Наредба № РД-02-20-1 от 2015г. за условията и реда за влагане на строителни продукти в строежите на Република България и одобрени от лицето по чл.166, ал.2, т.2 от ЗУТ.</w:t>
      </w:r>
    </w:p>
    <w:p w:rsidR="009913A3" w:rsidRPr="00C365AF" w:rsidRDefault="009913A3" w:rsidP="009913A3">
      <w:pPr>
        <w:shd w:val="clear" w:color="auto" w:fill="FFFFFF"/>
        <w:ind w:firstLine="680"/>
        <w:jc w:val="both"/>
        <w:rPr>
          <w:color w:val="000000"/>
          <w:sz w:val="24"/>
          <w:szCs w:val="24"/>
        </w:rPr>
      </w:pPr>
      <w:r w:rsidRPr="00C365AF">
        <w:rPr>
          <w:color w:val="000000"/>
          <w:sz w:val="24"/>
          <w:szCs w:val="24"/>
        </w:rPr>
        <w:t>По време на строителството се съставят изискуемите актове и протоколи, удостоверяващи количеството на извършените СМР по видове, и тяхното съответствие с изискванията на чл.169 ал.1 от ЗУТ. Изпълнителят носи отговорност за изготвяне на необходимата документация за охарактеризиране на извършеното строителство.</w:t>
      </w:r>
    </w:p>
    <w:p w:rsidR="009913A3" w:rsidRPr="00C365AF" w:rsidRDefault="009913A3" w:rsidP="009913A3">
      <w:pPr>
        <w:tabs>
          <w:tab w:val="left" w:pos="1080"/>
        </w:tabs>
        <w:ind w:firstLine="567"/>
        <w:jc w:val="both"/>
        <w:rPr>
          <w:sz w:val="24"/>
          <w:szCs w:val="24"/>
        </w:rPr>
      </w:pPr>
      <w:r w:rsidRPr="00C365AF">
        <w:rPr>
          <w:rFonts w:eastAsia="Calibri"/>
          <w:color w:val="000000"/>
          <w:sz w:val="24"/>
          <w:szCs w:val="24"/>
          <w:shd w:val="clear" w:color="auto" w:fill="FFFFFF"/>
        </w:rPr>
        <w:t>Изпълнителят е задължен да изпълни възложените работи и да осигури работна ръка, материали, строителни съоръжения, заготовки, изделия и всичко друго необходимо за изпълнение на строежа.</w:t>
      </w:r>
    </w:p>
    <w:p w:rsidR="009913A3" w:rsidRPr="00C365AF" w:rsidRDefault="009913A3" w:rsidP="009913A3">
      <w:pPr>
        <w:tabs>
          <w:tab w:val="left" w:pos="1080"/>
        </w:tabs>
        <w:ind w:firstLine="567"/>
        <w:jc w:val="both"/>
        <w:rPr>
          <w:sz w:val="24"/>
          <w:szCs w:val="24"/>
        </w:rPr>
      </w:pPr>
      <w:r w:rsidRPr="00C365AF">
        <w:rPr>
          <w:rFonts w:eastAsia="Calibri"/>
          <w:color w:val="000000"/>
          <w:sz w:val="24"/>
          <w:szCs w:val="24"/>
          <w:shd w:val="clear" w:color="auto" w:fill="FFFFFF"/>
        </w:rPr>
        <w:t>Изпълнителят точно и надлежно трябва да изпълни договорените работи с качество, съответстващо на ЗУТ и всички други нормативни изисквания, съответстващи на предмета на поръчката. Да съблюдава и спазва всички норми за предаване и приемане на СМР. При възникнали грешки от страна на Изпълнителя, същият да ги отстранява за своя сметка до задоволяване исканията на възложителя и до приемане на работите от негова страна и от съответните институции при необходимост.</w:t>
      </w:r>
    </w:p>
    <w:p w:rsidR="009913A3" w:rsidRPr="00C365AF" w:rsidRDefault="009913A3" w:rsidP="009913A3">
      <w:pPr>
        <w:widowControl w:val="0"/>
        <w:tabs>
          <w:tab w:val="left" w:pos="993"/>
        </w:tabs>
        <w:autoSpaceDE w:val="0"/>
        <w:autoSpaceDN w:val="0"/>
        <w:ind w:firstLine="709"/>
        <w:jc w:val="both"/>
        <w:rPr>
          <w:sz w:val="24"/>
          <w:szCs w:val="24"/>
        </w:rPr>
      </w:pPr>
      <w:bookmarkStart w:id="1" w:name="bookmark7"/>
      <w:r w:rsidRPr="00C365AF">
        <w:rPr>
          <w:rFonts w:eastAsia="Calibri"/>
          <w:b/>
          <w:i/>
          <w:color w:val="000000"/>
          <w:sz w:val="24"/>
          <w:szCs w:val="24"/>
          <w:shd w:val="clear" w:color="auto" w:fill="FFFFFF"/>
        </w:rPr>
        <w:t xml:space="preserve">Изисквания относно осигуряване на безопасни и здравословни условия на труд. </w:t>
      </w:r>
      <w:bookmarkEnd w:id="1"/>
    </w:p>
    <w:p w:rsidR="009913A3" w:rsidRPr="00C365AF" w:rsidRDefault="009913A3" w:rsidP="009913A3">
      <w:pPr>
        <w:widowControl w:val="0"/>
        <w:tabs>
          <w:tab w:val="left" w:pos="993"/>
        </w:tabs>
        <w:autoSpaceDE w:val="0"/>
        <w:autoSpaceDN w:val="0"/>
        <w:ind w:firstLine="709"/>
        <w:jc w:val="both"/>
        <w:rPr>
          <w:sz w:val="24"/>
          <w:szCs w:val="24"/>
        </w:rPr>
      </w:pPr>
      <w:r w:rsidRPr="00C365AF">
        <w:rPr>
          <w:rFonts w:eastAsia="Calibri"/>
          <w:color w:val="000000"/>
          <w:sz w:val="24"/>
          <w:szCs w:val="24"/>
          <w:shd w:val="clear" w:color="auto" w:fill="FFFFFF"/>
        </w:rPr>
        <w:t>По време на изпълнение на строителните и монтажните работи Изпълнителят трябва да спазва изискванията на Наредба № 2 от 2004 г. за минимални изисквания за здравословни и безопасни условия на труд при извършване на строителни и монтажни работи, както и по всички други действащи нормативни актове и стандарти относно безопасността и хигиената на труда, техническата и пожарната безопасност при строителство и експлоатация на подобни обекти, а също и да се грижи за сигурността на всички лица, които се намират на строителната площадка.</w:t>
      </w:r>
      <w:bookmarkStart w:id="2" w:name="bookmark8"/>
    </w:p>
    <w:p w:rsidR="009913A3" w:rsidRPr="00C365AF" w:rsidRDefault="009913A3" w:rsidP="009913A3">
      <w:pPr>
        <w:widowControl w:val="0"/>
        <w:tabs>
          <w:tab w:val="left" w:pos="993"/>
        </w:tabs>
        <w:autoSpaceDE w:val="0"/>
        <w:autoSpaceDN w:val="0"/>
        <w:ind w:firstLine="709"/>
        <w:jc w:val="both"/>
        <w:rPr>
          <w:sz w:val="24"/>
          <w:szCs w:val="24"/>
        </w:rPr>
      </w:pPr>
      <w:r w:rsidRPr="00C365AF">
        <w:rPr>
          <w:rFonts w:eastAsia="Calibri"/>
          <w:color w:val="000000"/>
          <w:sz w:val="24"/>
          <w:szCs w:val="24"/>
          <w:shd w:val="clear" w:color="auto" w:fill="FFFFFF"/>
        </w:rPr>
        <w:t xml:space="preserve">За осигуряване необходимата безопасност на труда по време на строителството, всички работници е необходимо да бъдат запознати със специфичността на работите, които имат да извършват. Задължително е провеждането на периодичен инструктаж. Преди започване на </w:t>
      </w:r>
      <w:r w:rsidRPr="00C365AF">
        <w:rPr>
          <w:rFonts w:eastAsia="Calibri"/>
          <w:color w:val="000000"/>
          <w:sz w:val="24"/>
          <w:szCs w:val="24"/>
          <w:shd w:val="clear" w:color="auto" w:fill="FFFFFF"/>
        </w:rPr>
        <w:lastRenderedPageBreak/>
        <w:t>работа, работниците трябва да бъдат снабдени с изправни инструменти, специално работно облекло.</w:t>
      </w:r>
    </w:p>
    <w:p w:rsidR="009913A3" w:rsidRPr="00C365AF" w:rsidRDefault="009913A3" w:rsidP="009913A3">
      <w:pPr>
        <w:widowControl w:val="0"/>
        <w:tabs>
          <w:tab w:val="left" w:pos="993"/>
        </w:tabs>
        <w:autoSpaceDE w:val="0"/>
        <w:autoSpaceDN w:val="0"/>
        <w:ind w:firstLine="709"/>
        <w:jc w:val="both"/>
        <w:rPr>
          <w:sz w:val="24"/>
          <w:szCs w:val="24"/>
        </w:rPr>
      </w:pPr>
      <w:r w:rsidRPr="00C365AF">
        <w:rPr>
          <w:rFonts w:eastAsia="Calibri"/>
          <w:color w:val="000000"/>
          <w:sz w:val="24"/>
          <w:szCs w:val="24"/>
          <w:shd w:val="clear" w:color="auto" w:fill="FFFFFF"/>
        </w:rPr>
        <w:t>Строителните машини и инвентарни приспособления трябва да отговарят на характера на работата и да се пускат в действие само след като предварително е проверена тяхната изправност. Превозът на работници от и до обекта да става само с оборудвани за целта моторни превозни средства.</w:t>
      </w:r>
    </w:p>
    <w:p w:rsidR="009913A3" w:rsidRPr="00C365AF" w:rsidRDefault="009913A3" w:rsidP="009913A3">
      <w:pPr>
        <w:widowControl w:val="0"/>
        <w:tabs>
          <w:tab w:val="left" w:pos="993"/>
        </w:tabs>
        <w:autoSpaceDE w:val="0"/>
        <w:autoSpaceDN w:val="0"/>
        <w:ind w:firstLine="709"/>
        <w:jc w:val="both"/>
        <w:rPr>
          <w:sz w:val="24"/>
          <w:szCs w:val="24"/>
        </w:rPr>
      </w:pPr>
      <w:r w:rsidRPr="00C365AF">
        <w:rPr>
          <w:rFonts w:eastAsia="Calibri"/>
          <w:color w:val="000000"/>
          <w:sz w:val="24"/>
          <w:szCs w:val="24"/>
          <w:shd w:val="clear" w:color="auto" w:fill="FFFFFF"/>
        </w:rPr>
        <w:t>Изпълнението на СМР трябва да се съобразят с всички нормативни актове по безопасност на труда за различните дейности, видове работи и работно оборудване.</w:t>
      </w:r>
    </w:p>
    <w:p w:rsidR="009913A3" w:rsidRPr="00C365AF" w:rsidRDefault="009913A3" w:rsidP="009913A3">
      <w:pPr>
        <w:widowControl w:val="0"/>
        <w:tabs>
          <w:tab w:val="left" w:pos="993"/>
        </w:tabs>
        <w:autoSpaceDE w:val="0"/>
        <w:autoSpaceDN w:val="0"/>
        <w:ind w:firstLine="709"/>
        <w:jc w:val="both"/>
        <w:rPr>
          <w:sz w:val="24"/>
          <w:szCs w:val="24"/>
        </w:rPr>
      </w:pPr>
      <w:r w:rsidRPr="00C365AF">
        <w:rPr>
          <w:rFonts w:eastAsia="Calibri"/>
          <w:b/>
          <w:i/>
          <w:color w:val="000000"/>
          <w:sz w:val="24"/>
          <w:szCs w:val="24"/>
          <w:shd w:val="clear" w:color="auto" w:fill="FFFFFF"/>
        </w:rPr>
        <w:t>Изисквания относно опазване на околната среда.</w:t>
      </w:r>
      <w:bookmarkEnd w:id="2"/>
    </w:p>
    <w:p w:rsidR="009913A3" w:rsidRPr="00C365AF" w:rsidRDefault="009913A3" w:rsidP="009913A3">
      <w:pPr>
        <w:widowControl w:val="0"/>
        <w:tabs>
          <w:tab w:val="left" w:pos="993"/>
        </w:tabs>
        <w:autoSpaceDE w:val="0"/>
        <w:autoSpaceDN w:val="0"/>
        <w:ind w:firstLine="709"/>
        <w:jc w:val="both"/>
        <w:rPr>
          <w:sz w:val="24"/>
          <w:szCs w:val="24"/>
        </w:rPr>
      </w:pPr>
      <w:r w:rsidRPr="00C365AF">
        <w:rPr>
          <w:rFonts w:eastAsia="Calibri"/>
          <w:color w:val="000000"/>
          <w:sz w:val="24"/>
          <w:szCs w:val="24"/>
          <w:shd w:val="clear" w:color="auto" w:fill="FFFFFF"/>
        </w:rPr>
        <w:t>При изпълнение на строителните и монтажните работи Изпълнителят трябва да ограничи своите действия в рамките само на строителната площадка.</w:t>
      </w:r>
    </w:p>
    <w:p w:rsidR="009913A3" w:rsidRPr="00C365AF" w:rsidRDefault="009913A3" w:rsidP="009913A3">
      <w:pPr>
        <w:widowControl w:val="0"/>
        <w:tabs>
          <w:tab w:val="left" w:pos="993"/>
        </w:tabs>
        <w:autoSpaceDE w:val="0"/>
        <w:autoSpaceDN w:val="0"/>
        <w:ind w:firstLine="709"/>
        <w:jc w:val="both"/>
        <w:rPr>
          <w:sz w:val="24"/>
          <w:szCs w:val="24"/>
        </w:rPr>
      </w:pPr>
      <w:r w:rsidRPr="00C365AF">
        <w:rPr>
          <w:rFonts w:eastAsia="Calibri"/>
          <w:color w:val="000000"/>
          <w:sz w:val="24"/>
          <w:szCs w:val="24"/>
          <w:shd w:val="clear" w:color="auto" w:fill="FFFFFF"/>
        </w:rPr>
        <w:t>След приключване на строителните и монтажните работи Изпълнителят е длъжен да възстанови строителната площадка в първоначалния вид - да изтегли цялата си механизация и невложените материали и да остави площадката чиста от отпадъци.</w:t>
      </w:r>
    </w:p>
    <w:p w:rsidR="009913A3" w:rsidRPr="00C365AF" w:rsidRDefault="009913A3" w:rsidP="009913A3">
      <w:pPr>
        <w:widowControl w:val="0"/>
        <w:tabs>
          <w:tab w:val="left" w:pos="993"/>
        </w:tabs>
        <w:autoSpaceDE w:val="0"/>
        <w:autoSpaceDN w:val="0"/>
        <w:ind w:firstLine="709"/>
        <w:jc w:val="both"/>
        <w:rPr>
          <w:sz w:val="24"/>
          <w:szCs w:val="24"/>
        </w:rPr>
      </w:pPr>
      <w:r w:rsidRPr="00C365AF">
        <w:rPr>
          <w:rFonts w:eastAsia="Calibri"/>
          <w:sz w:val="24"/>
          <w:szCs w:val="24"/>
        </w:rPr>
        <w:t>Изпълнителят трябва да предприеме мерки за опазването на околната среда по време на строителството, съгласно добрите строителни практики и при спазване на Закона за управление на отпадъците и нормативната уредба в областта на екологията и опазване на околната среда.</w:t>
      </w:r>
    </w:p>
    <w:p w:rsidR="009913A3" w:rsidRPr="00C365AF" w:rsidRDefault="009913A3" w:rsidP="009913A3">
      <w:pPr>
        <w:widowControl w:val="0"/>
        <w:tabs>
          <w:tab w:val="left" w:pos="993"/>
        </w:tabs>
        <w:autoSpaceDE w:val="0"/>
        <w:autoSpaceDN w:val="0"/>
        <w:ind w:firstLine="709"/>
        <w:jc w:val="both"/>
        <w:rPr>
          <w:sz w:val="24"/>
          <w:szCs w:val="24"/>
        </w:rPr>
      </w:pPr>
      <w:r w:rsidRPr="00C365AF">
        <w:rPr>
          <w:rFonts w:eastAsia="Calibri"/>
          <w:sz w:val="24"/>
          <w:szCs w:val="24"/>
        </w:rPr>
        <w:t>Изсичането на дървета и унищожаването на съществуващи зелени площи (ако това се налага) става след разрешение издадено от Община Добричка.</w:t>
      </w:r>
      <w:bookmarkStart w:id="3" w:name="bookmark9"/>
    </w:p>
    <w:p w:rsidR="009913A3" w:rsidRPr="00C365AF" w:rsidRDefault="009913A3" w:rsidP="009913A3">
      <w:pPr>
        <w:widowControl w:val="0"/>
        <w:tabs>
          <w:tab w:val="left" w:pos="993"/>
        </w:tabs>
        <w:autoSpaceDE w:val="0"/>
        <w:autoSpaceDN w:val="0"/>
        <w:ind w:firstLine="709"/>
        <w:jc w:val="both"/>
        <w:rPr>
          <w:sz w:val="24"/>
          <w:szCs w:val="24"/>
        </w:rPr>
      </w:pPr>
      <w:r w:rsidRPr="00C365AF">
        <w:rPr>
          <w:rFonts w:eastAsia="Calibri"/>
          <w:b/>
          <w:i/>
          <w:color w:val="000000"/>
          <w:sz w:val="24"/>
          <w:szCs w:val="24"/>
          <w:shd w:val="clear" w:color="auto" w:fill="FFFFFF"/>
        </w:rPr>
        <w:t>Системи за проверка и контрол на работите в процеса на тяхното изпълнение.</w:t>
      </w:r>
      <w:bookmarkEnd w:id="3"/>
    </w:p>
    <w:p w:rsidR="009913A3" w:rsidRPr="00C365AF" w:rsidRDefault="009913A3" w:rsidP="009913A3">
      <w:pPr>
        <w:widowControl w:val="0"/>
        <w:tabs>
          <w:tab w:val="left" w:pos="993"/>
        </w:tabs>
        <w:autoSpaceDE w:val="0"/>
        <w:autoSpaceDN w:val="0"/>
        <w:ind w:firstLine="709"/>
        <w:jc w:val="both"/>
        <w:rPr>
          <w:sz w:val="24"/>
          <w:szCs w:val="24"/>
        </w:rPr>
      </w:pPr>
      <w:r w:rsidRPr="00C365AF">
        <w:rPr>
          <w:rFonts w:eastAsia="Calibri"/>
          <w:color w:val="000000"/>
          <w:sz w:val="24"/>
          <w:szCs w:val="24"/>
          <w:shd w:val="clear" w:color="auto" w:fill="FFFFFF"/>
        </w:rPr>
        <w:t>Чрез свои представители Възложителят по всяко време ще инспектира работите, ще контролира технологията на изпълнението и ще издава инструкции за отстраняване на дефекти. В случай на констатирани сериозни дефекти, отклонения и ниско качествено изпълнение, работите се спират и Възложителят уведомява Изпълнителя за нарушения в договора.</w:t>
      </w:r>
    </w:p>
    <w:p w:rsidR="009913A3" w:rsidRPr="00C365AF" w:rsidRDefault="009913A3" w:rsidP="009913A3">
      <w:pPr>
        <w:widowControl w:val="0"/>
        <w:tabs>
          <w:tab w:val="left" w:pos="993"/>
        </w:tabs>
        <w:autoSpaceDE w:val="0"/>
        <w:autoSpaceDN w:val="0"/>
        <w:ind w:firstLine="709"/>
        <w:jc w:val="both"/>
        <w:rPr>
          <w:sz w:val="24"/>
          <w:szCs w:val="24"/>
        </w:rPr>
      </w:pPr>
      <w:r w:rsidRPr="00C365AF">
        <w:rPr>
          <w:rFonts w:eastAsia="Calibri"/>
          <w:color w:val="000000"/>
          <w:sz w:val="24"/>
          <w:szCs w:val="24"/>
          <w:shd w:val="clear" w:color="auto" w:fill="FFFFFF"/>
        </w:rPr>
        <w:t>Всички дефектни материали и оборудване се отстраняват от строежа, а дефектните работи се разрушават за сметка на Изпълнителя. В случай на оспорване се прилагат съответните стандарти и правилници и се извършват съответните изпитания.</w:t>
      </w:r>
      <w:bookmarkStart w:id="4" w:name="bookmark10"/>
    </w:p>
    <w:p w:rsidR="009913A3" w:rsidRPr="00C365AF" w:rsidRDefault="009913A3" w:rsidP="009913A3">
      <w:pPr>
        <w:widowControl w:val="0"/>
        <w:tabs>
          <w:tab w:val="left" w:pos="993"/>
        </w:tabs>
        <w:autoSpaceDE w:val="0"/>
        <w:autoSpaceDN w:val="0"/>
        <w:ind w:firstLine="709"/>
        <w:jc w:val="both"/>
        <w:rPr>
          <w:sz w:val="24"/>
          <w:szCs w:val="24"/>
        </w:rPr>
      </w:pPr>
      <w:r w:rsidRPr="00C365AF">
        <w:rPr>
          <w:rFonts w:eastAsia="Calibri"/>
          <w:b/>
          <w:i/>
          <w:color w:val="000000"/>
          <w:sz w:val="24"/>
          <w:szCs w:val="24"/>
          <w:shd w:val="clear" w:color="auto" w:fill="FFFFFF"/>
        </w:rPr>
        <w:t>Проверки и изпитвания.</w:t>
      </w:r>
      <w:bookmarkEnd w:id="4"/>
    </w:p>
    <w:p w:rsidR="009913A3" w:rsidRPr="00C365AF" w:rsidRDefault="009913A3" w:rsidP="009913A3">
      <w:pPr>
        <w:widowControl w:val="0"/>
        <w:tabs>
          <w:tab w:val="left" w:pos="993"/>
        </w:tabs>
        <w:autoSpaceDE w:val="0"/>
        <w:autoSpaceDN w:val="0"/>
        <w:ind w:firstLine="709"/>
        <w:jc w:val="both"/>
        <w:rPr>
          <w:sz w:val="24"/>
          <w:szCs w:val="24"/>
        </w:rPr>
      </w:pPr>
      <w:r w:rsidRPr="00C365AF">
        <w:rPr>
          <w:rFonts w:eastAsia="Calibri"/>
          <w:color w:val="000000"/>
          <w:sz w:val="24"/>
          <w:szCs w:val="24"/>
          <w:shd w:val="clear" w:color="auto" w:fill="FFFFFF"/>
        </w:rPr>
        <w:t>Изпълнителят е длъжен да осигурява винаги достъп до строителната площадка на упълномощени представители на Възложителя.</w:t>
      </w:r>
    </w:p>
    <w:p w:rsidR="009913A3" w:rsidRPr="00C365AF" w:rsidRDefault="009913A3" w:rsidP="009913A3">
      <w:pPr>
        <w:widowControl w:val="0"/>
        <w:tabs>
          <w:tab w:val="left" w:pos="993"/>
        </w:tabs>
        <w:autoSpaceDE w:val="0"/>
        <w:autoSpaceDN w:val="0"/>
        <w:ind w:firstLine="709"/>
        <w:jc w:val="both"/>
        <w:rPr>
          <w:sz w:val="24"/>
          <w:szCs w:val="24"/>
        </w:rPr>
      </w:pPr>
      <w:r w:rsidRPr="00C365AF">
        <w:rPr>
          <w:rFonts w:eastAsia="Calibri"/>
          <w:color w:val="000000"/>
          <w:sz w:val="24"/>
          <w:szCs w:val="24"/>
          <w:shd w:val="clear" w:color="auto" w:fill="FFFFFF"/>
        </w:rPr>
        <w:t>Изпитванията и измерванията на извършените строително - монтажни работи следва да се изпълняват от сертифицирани лаборатории и да се удостоверяват с протоколи.</w:t>
      </w:r>
    </w:p>
    <w:p w:rsidR="009913A3" w:rsidRPr="00C365AF" w:rsidRDefault="009913A3" w:rsidP="009913A3">
      <w:pPr>
        <w:widowControl w:val="0"/>
        <w:tabs>
          <w:tab w:val="left" w:pos="993"/>
        </w:tabs>
        <w:autoSpaceDE w:val="0"/>
        <w:autoSpaceDN w:val="0"/>
        <w:ind w:firstLine="709"/>
        <w:jc w:val="both"/>
        <w:rPr>
          <w:sz w:val="24"/>
          <w:szCs w:val="24"/>
        </w:rPr>
      </w:pPr>
      <w:r w:rsidRPr="00C365AF">
        <w:rPr>
          <w:rFonts w:eastAsia="Calibri"/>
          <w:color w:val="000000"/>
          <w:sz w:val="24"/>
          <w:szCs w:val="24"/>
          <w:shd w:val="clear" w:color="auto" w:fill="FFFFFF"/>
        </w:rPr>
        <w:t>Текущият контрол от Изпълнителя на строително-монтажните работи следва да се извършва по начин, осигуряващ необходимото качество на изпълнение.</w:t>
      </w:r>
    </w:p>
    <w:p w:rsidR="009913A3" w:rsidRPr="00C365AF" w:rsidRDefault="009913A3" w:rsidP="009913A3">
      <w:pPr>
        <w:widowControl w:val="0"/>
        <w:tabs>
          <w:tab w:val="left" w:pos="993"/>
        </w:tabs>
        <w:autoSpaceDE w:val="0"/>
        <w:autoSpaceDN w:val="0"/>
        <w:ind w:firstLine="709"/>
        <w:jc w:val="both"/>
        <w:rPr>
          <w:sz w:val="24"/>
          <w:szCs w:val="24"/>
        </w:rPr>
      </w:pPr>
      <w:r w:rsidRPr="00C365AF">
        <w:rPr>
          <w:rFonts w:eastAsia="Calibri"/>
          <w:b/>
          <w:i/>
          <w:sz w:val="24"/>
          <w:szCs w:val="24"/>
        </w:rPr>
        <w:t>Изисквания за сигурност</w:t>
      </w:r>
    </w:p>
    <w:p w:rsidR="009913A3" w:rsidRPr="00C365AF" w:rsidRDefault="009913A3" w:rsidP="009913A3">
      <w:pPr>
        <w:widowControl w:val="0"/>
        <w:tabs>
          <w:tab w:val="left" w:pos="993"/>
        </w:tabs>
        <w:autoSpaceDE w:val="0"/>
        <w:autoSpaceDN w:val="0"/>
        <w:ind w:firstLine="709"/>
        <w:jc w:val="both"/>
        <w:rPr>
          <w:sz w:val="24"/>
          <w:szCs w:val="24"/>
        </w:rPr>
      </w:pPr>
      <w:r w:rsidRPr="00C365AF">
        <w:rPr>
          <w:rFonts w:eastAsia="Calibri"/>
          <w:sz w:val="24"/>
          <w:szCs w:val="24"/>
        </w:rPr>
        <w:t>От самото начало и до завършването на работата по проекта, Изпълнителят ще носи отговорност за защита от вандализъм, кражба или злонамерени действия на цялата си работа, материали и оборудване.</w:t>
      </w:r>
    </w:p>
    <w:p w:rsidR="009913A3" w:rsidRPr="00C365AF" w:rsidRDefault="009913A3" w:rsidP="009913A3">
      <w:pPr>
        <w:widowControl w:val="0"/>
        <w:tabs>
          <w:tab w:val="left" w:pos="993"/>
        </w:tabs>
        <w:autoSpaceDE w:val="0"/>
        <w:autoSpaceDN w:val="0"/>
        <w:ind w:firstLine="709"/>
        <w:jc w:val="both"/>
        <w:rPr>
          <w:sz w:val="24"/>
          <w:szCs w:val="24"/>
        </w:rPr>
      </w:pPr>
      <w:r w:rsidRPr="00C365AF">
        <w:rPr>
          <w:rFonts w:eastAsia="Calibri"/>
          <w:b/>
          <w:i/>
          <w:sz w:val="24"/>
          <w:szCs w:val="24"/>
        </w:rPr>
        <w:t>Защита на собствеността</w:t>
      </w:r>
    </w:p>
    <w:p w:rsidR="009913A3" w:rsidRPr="00C365AF" w:rsidRDefault="009913A3" w:rsidP="009913A3">
      <w:pPr>
        <w:widowControl w:val="0"/>
        <w:tabs>
          <w:tab w:val="left" w:pos="993"/>
        </w:tabs>
        <w:autoSpaceDE w:val="0"/>
        <w:autoSpaceDN w:val="0"/>
        <w:ind w:firstLine="709"/>
        <w:jc w:val="both"/>
        <w:rPr>
          <w:sz w:val="24"/>
          <w:szCs w:val="24"/>
        </w:rPr>
      </w:pPr>
      <w:r w:rsidRPr="00C365AF">
        <w:rPr>
          <w:rFonts w:eastAsia="Calibri"/>
          <w:sz w:val="24"/>
          <w:szCs w:val="24"/>
        </w:rPr>
        <w:t>Изпълнителят ще отговаря за опазването и охраната на собствеността на възложителя, която се намира на или е в близост до работната площадка, срещу щети или вреди вследствие на работата му по изпълнение на поръчката. Всяка щета или повреда причинена от действие, пропуск или небрежност от страна на Изпълнителя, ще бъде възстановена по подходящ и задоволителен начин, от и за сметка на Изпълнителя.</w:t>
      </w:r>
    </w:p>
    <w:p w:rsidR="009913A3" w:rsidRPr="00C365AF" w:rsidRDefault="009913A3" w:rsidP="009913A3">
      <w:pPr>
        <w:widowControl w:val="0"/>
        <w:tabs>
          <w:tab w:val="left" w:pos="993"/>
        </w:tabs>
        <w:autoSpaceDE w:val="0"/>
        <w:autoSpaceDN w:val="0"/>
        <w:ind w:firstLine="709"/>
        <w:jc w:val="both"/>
        <w:rPr>
          <w:sz w:val="24"/>
          <w:szCs w:val="24"/>
        </w:rPr>
      </w:pPr>
      <w:r w:rsidRPr="00C365AF">
        <w:rPr>
          <w:rFonts w:eastAsia="Calibri"/>
          <w:b/>
          <w:i/>
          <w:sz w:val="24"/>
          <w:szCs w:val="24"/>
        </w:rPr>
        <w:t>Противопожарна защита</w:t>
      </w:r>
    </w:p>
    <w:p w:rsidR="009913A3" w:rsidRPr="00C365AF" w:rsidRDefault="009913A3" w:rsidP="009913A3">
      <w:pPr>
        <w:widowControl w:val="0"/>
        <w:tabs>
          <w:tab w:val="left" w:pos="993"/>
        </w:tabs>
        <w:autoSpaceDE w:val="0"/>
        <w:autoSpaceDN w:val="0"/>
        <w:ind w:firstLine="709"/>
        <w:jc w:val="both"/>
        <w:rPr>
          <w:sz w:val="24"/>
          <w:szCs w:val="24"/>
        </w:rPr>
      </w:pPr>
      <w:r w:rsidRPr="00C365AF">
        <w:rPr>
          <w:rFonts w:eastAsia="Calibri"/>
          <w:sz w:val="24"/>
          <w:szCs w:val="24"/>
        </w:rPr>
        <w:t>Изпълнителят трябва да предприеме всички необходими превантивни мерки, за да предотврати избухването на пожар на работната площадка. Изпълнителят трябва да осигури достатъчно оборудване за потушаване на евентуален пожар.</w:t>
      </w:r>
    </w:p>
    <w:p w:rsidR="009913A3" w:rsidRPr="00C365AF" w:rsidRDefault="009913A3" w:rsidP="009913A3">
      <w:pPr>
        <w:widowControl w:val="0"/>
        <w:tabs>
          <w:tab w:val="left" w:pos="993"/>
        </w:tabs>
        <w:autoSpaceDE w:val="0"/>
        <w:autoSpaceDN w:val="0"/>
        <w:ind w:firstLine="709"/>
        <w:jc w:val="both"/>
        <w:rPr>
          <w:sz w:val="24"/>
          <w:szCs w:val="24"/>
        </w:rPr>
      </w:pPr>
      <w:r w:rsidRPr="00C365AF">
        <w:rPr>
          <w:rFonts w:eastAsia="Calibri"/>
          <w:b/>
          <w:i/>
          <w:sz w:val="24"/>
          <w:szCs w:val="24"/>
        </w:rPr>
        <w:t>Почистване</w:t>
      </w:r>
    </w:p>
    <w:p w:rsidR="009913A3" w:rsidRPr="00C365AF" w:rsidRDefault="009913A3" w:rsidP="009913A3">
      <w:pPr>
        <w:widowControl w:val="0"/>
        <w:tabs>
          <w:tab w:val="left" w:pos="993"/>
        </w:tabs>
        <w:autoSpaceDE w:val="0"/>
        <w:autoSpaceDN w:val="0"/>
        <w:ind w:firstLine="709"/>
        <w:jc w:val="both"/>
        <w:rPr>
          <w:sz w:val="24"/>
          <w:szCs w:val="24"/>
        </w:rPr>
      </w:pPr>
      <w:r w:rsidRPr="00C365AF">
        <w:rPr>
          <w:rFonts w:eastAsia="Calibri"/>
          <w:sz w:val="24"/>
          <w:szCs w:val="24"/>
        </w:rPr>
        <w:t xml:space="preserve">Изпълнителят трябва да отстранява и премахва от района на площадката всички отломки и отпадъци поне един път седмично, а и по-често, ако те пречат на друго обслужване или представляват опасност за възникване на пожар или инцидент. Всички отпадъци в следствие на почистването са собственост на Изпълнителя и трябва да се отстранят от </w:t>
      </w:r>
      <w:r w:rsidRPr="00C365AF">
        <w:rPr>
          <w:rFonts w:eastAsia="Calibri"/>
          <w:sz w:val="24"/>
          <w:szCs w:val="24"/>
        </w:rPr>
        <w:lastRenderedPageBreak/>
        <w:t>площадката по начин, който да не предизвиква замърсяване по улиците, тротоарите, алеите, зелените площи и в имотите на съседните собственици. Веднага трябва да се премахва всяка почва или кал, която може да се разнесе на обществени места (улици и пр.) от колелата на камионите, напускащи площадките.</w:t>
      </w:r>
    </w:p>
    <w:p w:rsidR="009913A3" w:rsidRPr="00C365AF" w:rsidRDefault="009913A3" w:rsidP="009913A3">
      <w:pPr>
        <w:widowControl w:val="0"/>
        <w:tabs>
          <w:tab w:val="left" w:pos="993"/>
        </w:tabs>
        <w:autoSpaceDE w:val="0"/>
        <w:autoSpaceDN w:val="0"/>
        <w:ind w:firstLine="709"/>
        <w:jc w:val="both"/>
        <w:rPr>
          <w:rFonts w:eastAsia="Calibri"/>
          <w:sz w:val="24"/>
          <w:szCs w:val="24"/>
        </w:rPr>
      </w:pPr>
      <w:r w:rsidRPr="00C365AF">
        <w:rPr>
          <w:rFonts w:eastAsia="Calibri"/>
          <w:sz w:val="24"/>
          <w:szCs w:val="24"/>
        </w:rPr>
        <w:t xml:space="preserve">След завършване и изпитване на строителните и монтажни работи, Изпълнителят трябва да отстрани от работните площадки всички отпадъци и излишна почва, а също така и временните строителни знаци, инструменти, материали, строителна механизация или оборудване, които той или всеки негов подизпълнител е използвал при извършването на работите. Изпълнителят трябва да почисти и да остави площадката в чисто състояние. </w:t>
      </w:r>
    </w:p>
    <w:p w:rsidR="009913A3" w:rsidRDefault="009913A3" w:rsidP="009913A3">
      <w:pPr>
        <w:pStyle w:val="afa"/>
        <w:ind w:firstLine="708"/>
        <w:jc w:val="both"/>
      </w:pPr>
    </w:p>
    <w:p w:rsidR="009913A3" w:rsidRPr="00C07E7A" w:rsidRDefault="009913A3" w:rsidP="00683AD6">
      <w:pPr>
        <w:pStyle w:val="12"/>
        <w:numPr>
          <w:ilvl w:val="0"/>
          <w:numId w:val="43"/>
        </w:numPr>
        <w:tabs>
          <w:tab w:val="left" w:pos="709"/>
          <w:tab w:val="left" w:pos="851"/>
          <w:tab w:val="left" w:pos="993"/>
        </w:tabs>
        <w:ind w:left="567" w:firstLine="142"/>
        <w:contextualSpacing/>
        <w:jc w:val="both"/>
        <w:rPr>
          <w:b/>
          <w:snapToGrid w:val="0"/>
          <w:sz w:val="24"/>
          <w:szCs w:val="24"/>
          <w:lang w:val="bg-BG" w:eastAsia="en-US"/>
        </w:rPr>
      </w:pPr>
      <w:r w:rsidRPr="00C07E7A">
        <w:rPr>
          <w:b/>
          <w:snapToGrid w:val="0"/>
          <w:sz w:val="24"/>
          <w:szCs w:val="24"/>
          <w:lang w:val="bg-BG" w:eastAsia="en-US"/>
        </w:rPr>
        <w:t xml:space="preserve">ПРИЕМАНЕ НА ИЗПЪЛНЕНИЕТО </w:t>
      </w:r>
    </w:p>
    <w:p w:rsidR="009913A3" w:rsidRDefault="009913A3" w:rsidP="009913A3">
      <w:pPr>
        <w:pStyle w:val="afa"/>
        <w:ind w:firstLine="708"/>
        <w:jc w:val="both"/>
      </w:pPr>
      <w:r w:rsidRPr="00C07E7A">
        <w:t>Документирането на извършените СМР се осъществява, съгласно Наредба №3/31 юли 2003 г. за съставяне на актове и протоколи по време на строителството и чрез протоколи за изпълнени строително-монтажни работи. За установяване обема и стойностите се съставят протоколи за действително извършените строително-монтажни работи по приети от Възложителя цени, заложени в КСС, предложена от участника, избран за изпълнител. Контролът по време на изпълнение на целия строителен процес ще се</w:t>
      </w:r>
      <w:r>
        <w:t xml:space="preserve"> осъществява от о</w:t>
      </w:r>
      <w:r w:rsidRPr="00C07E7A">
        <w:t>правомощено от Възложителя длъжностно лице, което ще следи за пълното изпълнение на дейностите, съгласно техническия проект и спазването на сроковете, заложени в техническото предложение на участника, избран за изпълнител. Цялостното приемане изпълнението на дейностите (строително-монтажни работи), предмет на поръчката се извършва с подписването на Протокол Образец 19 за действително извършените СМР и окончателен двустранен приемо-предавателен протокол.</w:t>
      </w:r>
      <w:r>
        <w:t xml:space="preserve"> </w:t>
      </w:r>
      <w:r w:rsidRPr="009458C2">
        <w:t>Предаването на изпълнението на Строителството се документира с Констативен акт за установяване годността за приемане на строежа (част, етап от него) – приложение № 15 към Наредба №3 от 2003 година за съставяне на актове и протоколи по време на строителството. ИЗПЪЛНИТЕЛЯТ предава на ВЪЗЛОЖИТЕЛЯ всички изготвени актове и протоколи по реда на Наредба №3 от 2003год. на МРРБ ведно с приложенията към тях.</w:t>
      </w:r>
    </w:p>
    <w:p w:rsidR="001248B2" w:rsidRDefault="001248B2" w:rsidP="009913A3">
      <w:pPr>
        <w:pStyle w:val="afa"/>
        <w:ind w:firstLine="708"/>
        <w:jc w:val="both"/>
      </w:pPr>
    </w:p>
    <w:p w:rsidR="009913A3" w:rsidRDefault="009913A3" w:rsidP="009913A3">
      <w:pPr>
        <w:autoSpaceDE w:val="0"/>
        <w:autoSpaceDN w:val="0"/>
        <w:adjustRightInd w:val="0"/>
        <w:contextualSpacing/>
        <w:jc w:val="both"/>
      </w:pPr>
    </w:p>
    <w:p w:rsidR="009913A3" w:rsidRPr="00C365AF" w:rsidRDefault="009913A3" w:rsidP="009913A3">
      <w:pPr>
        <w:autoSpaceDE w:val="0"/>
        <w:autoSpaceDN w:val="0"/>
        <w:adjustRightInd w:val="0"/>
        <w:contextualSpacing/>
        <w:jc w:val="both"/>
        <w:rPr>
          <w:b/>
          <w:sz w:val="24"/>
          <w:szCs w:val="24"/>
        </w:rPr>
      </w:pPr>
      <w:r w:rsidRPr="00C365AF">
        <w:rPr>
          <w:b/>
          <w:sz w:val="24"/>
          <w:szCs w:val="24"/>
          <w:u w:val="single"/>
        </w:rPr>
        <w:t>ЗАБЕЛЕЖКА:</w:t>
      </w:r>
      <w:r w:rsidRPr="00C365AF">
        <w:rPr>
          <w:b/>
          <w:sz w:val="24"/>
          <w:szCs w:val="24"/>
        </w:rPr>
        <w:t xml:space="preserve"> </w:t>
      </w:r>
    </w:p>
    <w:p w:rsidR="001248B2" w:rsidRPr="001248B2" w:rsidRDefault="001248B2" w:rsidP="001248B2">
      <w:pPr>
        <w:widowControl w:val="0"/>
        <w:tabs>
          <w:tab w:val="left" w:pos="720"/>
        </w:tabs>
        <w:autoSpaceDE w:val="0"/>
        <w:autoSpaceDN w:val="0"/>
        <w:adjustRightInd w:val="0"/>
        <w:jc w:val="both"/>
        <w:rPr>
          <w:rFonts w:eastAsia="Calibri"/>
          <w:sz w:val="24"/>
          <w:szCs w:val="24"/>
        </w:rPr>
      </w:pPr>
      <w:r w:rsidRPr="001248B2">
        <w:rPr>
          <w:rFonts w:eastAsia="Calibri"/>
          <w:sz w:val="24"/>
          <w:szCs w:val="24"/>
        </w:rPr>
        <w:t>В съответствие с разпоредбата на чл. 49, ал. 1 и ал. 2 от Закона за обществените поръчки, в случай, че в настоящите Технически спецификации или в друг документ от документацията са посочени: конкретен модел, източник, процес, търговска марка, патент, тип, произход или производство – да се чете и разбира „ИЛИ ЕКВИВАЛЕНТНО”!</w:t>
      </w:r>
    </w:p>
    <w:p w:rsidR="001248B2" w:rsidRPr="001248B2" w:rsidRDefault="001248B2" w:rsidP="001248B2">
      <w:pPr>
        <w:rPr>
          <w:rFonts w:eastAsia="Calibri"/>
          <w:b/>
          <w:sz w:val="24"/>
          <w:szCs w:val="24"/>
          <w:lang w:eastAsia="en-US"/>
        </w:rPr>
      </w:pPr>
    </w:p>
    <w:p w:rsidR="009913A3" w:rsidRPr="006C7E99" w:rsidRDefault="009913A3" w:rsidP="009913A3">
      <w:pPr>
        <w:pStyle w:val="12"/>
        <w:ind w:left="0"/>
        <w:contextualSpacing/>
        <w:jc w:val="both"/>
        <w:rPr>
          <w:i/>
          <w:snapToGrid w:val="0"/>
          <w:sz w:val="24"/>
          <w:szCs w:val="24"/>
          <w:lang w:val="bg-BG" w:eastAsia="en-US"/>
        </w:rPr>
      </w:pPr>
    </w:p>
    <w:sectPr w:rsidR="009913A3" w:rsidRPr="006C7E99" w:rsidSect="001916F1">
      <w:footerReference w:type="default" r:id="rId9"/>
      <w:headerReference w:type="first" r:id="rId10"/>
      <w:footerReference w:type="first" r:id="rId11"/>
      <w:pgSz w:w="11906" w:h="16838"/>
      <w:pgMar w:top="680" w:right="680" w:bottom="680" w:left="1418" w:header="567" w:footer="51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A223C" w:rsidRDefault="002A223C" w:rsidP="00F05E58">
      <w:r>
        <w:separator/>
      </w:r>
    </w:p>
  </w:endnote>
  <w:endnote w:type="continuationSeparator" w:id="0">
    <w:p w:rsidR="002A223C" w:rsidRDefault="002A223C" w:rsidP="00F05E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ok">
    <w:altName w:val="Times New Roman"/>
    <w:panose1 w:val="00000000000000000000"/>
    <w:charset w:val="00"/>
    <w:family w:val="roman"/>
    <w:notTrueType/>
    <w:pitch w:val="default"/>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630E" w:rsidRDefault="002A223C" w:rsidP="005023D3">
    <w:pPr>
      <w:pStyle w:val="a7"/>
      <w:tabs>
        <w:tab w:val="clear" w:pos="4536"/>
        <w:tab w:val="center" w:pos="142"/>
      </w:tabs>
      <w:jc w:val="center"/>
    </w:pPr>
    <w:sdt>
      <w:sdtPr>
        <w:rPr>
          <w:sz w:val="20"/>
          <w:szCs w:val="20"/>
        </w:rPr>
        <w:id w:val="-959192011"/>
        <w:docPartObj>
          <w:docPartGallery w:val="Page Numbers (Top of Page)"/>
          <w:docPartUnique/>
        </w:docPartObj>
      </w:sdtPr>
      <w:sdtEndPr/>
      <w:sdtContent>
        <w:r w:rsidR="00F4630E" w:rsidRPr="00E013F8">
          <w:rPr>
            <w:sz w:val="20"/>
            <w:szCs w:val="20"/>
          </w:rPr>
          <w:t xml:space="preserve">Страница </w:t>
        </w:r>
        <w:r w:rsidR="00F4630E" w:rsidRPr="00E013F8">
          <w:rPr>
            <w:b/>
            <w:sz w:val="20"/>
            <w:szCs w:val="20"/>
          </w:rPr>
          <w:fldChar w:fldCharType="begin"/>
        </w:r>
        <w:r w:rsidR="00F4630E" w:rsidRPr="00E013F8">
          <w:rPr>
            <w:b/>
            <w:sz w:val="20"/>
            <w:szCs w:val="20"/>
          </w:rPr>
          <w:instrText>PAGE</w:instrText>
        </w:r>
        <w:r w:rsidR="00F4630E" w:rsidRPr="00E013F8">
          <w:rPr>
            <w:b/>
            <w:sz w:val="20"/>
            <w:szCs w:val="20"/>
          </w:rPr>
          <w:fldChar w:fldCharType="separate"/>
        </w:r>
        <w:r w:rsidR="00DC52BF">
          <w:rPr>
            <w:b/>
            <w:noProof/>
            <w:sz w:val="20"/>
            <w:szCs w:val="20"/>
          </w:rPr>
          <w:t>20</w:t>
        </w:r>
        <w:r w:rsidR="00F4630E" w:rsidRPr="00E013F8">
          <w:rPr>
            <w:b/>
            <w:sz w:val="20"/>
            <w:szCs w:val="20"/>
          </w:rPr>
          <w:fldChar w:fldCharType="end"/>
        </w:r>
        <w:r w:rsidR="00F4630E" w:rsidRPr="00E013F8">
          <w:rPr>
            <w:sz w:val="20"/>
            <w:szCs w:val="20"/>
          </w:rPr>
          <w:t xml:space="preserve"> от </w:t>
        </w:r>
        <w:r w:rsidR="00F4630E" w:rsidRPr="00E013F8">
          <w:rPr>
            <w:b/>
            <w:sz w:val="20"/>
            <w:szCs w:val="20"/>
          </w:rPr>
          <w:fldChar w:fldCharType="begin"/>
        </w:r>
        <w:r w:rsidR="00F4630E" w:rsidRPr="00E013F8">
          <w:rPr>
            <w:b/>
            <w:sz w:val="20"/>
            <w:szCs w:val="20"/>
          </w:rPr>
          <w:instrText>NUMPAGES</w:instrText>
        </w:r>
        <w:r w:rsidR="00F4630E" w:rsidRPr="00E013F8">
          <w:rPr>
            <w:b/>
            <w:sz w:val="20"/>
            <w:szCs w:val="20"/>
          </w:rPr>
          <w:fldChar w:fldCharType="separate"/>
        </w:r>
        <w:r w:rsidR="00DC52BF">
          <w:rPr>
            <w:b/>
            <w:noProof/>
            <w:sz w:val="20"/>
            <w:szCs w:val="20"/>
          </w:rPr>
          <w:t>20</w:t>
        </w:r>
        <w:r w:rsidR="00F4630E" w:rsidRPr="00E013F8">
          <w:rPr>
            <w:b/>
            <w:sz w:val="20"/>
            <w:szCs w:val="20"/>
          </w:rPr>
          <w:fldChar w:fldCharType="end"/>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38679881"/>
      <w:docPartObj>
        <w:docPartGallery w:val="Page Numbers (Bottom of Page)"/>
        <w:docPartUnique/>
      </w:docPartObj>
    </w:sdtPr>
    <w:sdtEndPr/>
    <w:sdtContent>
      <w:p w:rsidR="00F4630E" w:rsidRDefault="00F4630E">
        <w:pPr>
          <w:pStyle w:val="a7"/>
          <w:jc w:val="center"/>
        </w:pPr>
        <w:r>
          <w:fldChar w:fldCharType="begin"/>
        </w:r>
        <w:r>
          <w:instrText>PAGE   \* MERGEFORMAT</w:instrText>
        </w:r>
        <w:r>
          <w:fldChar w:fldCharType="separate"/>
        </w:r>
        <w:r w:rsidR="00DC52BF">
          <w:rPr>
            <w:noProof/>
          </w:rPr>
          <w:t>1</w:t>
        </w:r>
        <w:r>
          <w:fldChar w:fldCharType="end"/>
        </w:r>
      </w:p>
    </w:sdtContent>
  </w:sdt>
  <w:p w:rsidR="00F4630E" w:rsidRPr="00F10A49" w:rsidRDefault="00F4630E" w:rsidP="00BC3BD1">
    <w:pPr>
      <w:pStyle w:val="a7"/>
      <w:tabs>
        <w:tab w:val="clear" w:pos="4536"/>
        <w:tab w:val="clear" w:pos="9072"/>
        <w:tab w:val="right" w:pos="9646"/>
      </w:tabs>
      <w:jc w:val="right"/>
      <w:rPr>
        <w:rFonts w:ascii="Arial Narrow" w:hAnsi="Arial Narrow" w:cs="Arial Narrow"/>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A223C" w:rsidRDefault="002A223C" w:rsidP="00F05E58">
      <w:r>
        <w:separator/>
      </w:r>
    </w:p>
  </w:footnote>
  <w:footnote w:type="continuationSeparator" w:id="0">
    <w:p w:rsidR="002A223C" w:rsidRDefault="002A223C" w:rsidP="00F05E5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630E" w:rsidRPr="00555B79" w:rsidRDefault="00F4630E" w:rsidP="00F05E58">
    <w:pPr>
      <w:rPr>
        <w:sz w:val="24"/>
        <w:szCs w:val="24"/>
      </w:rPr>
    </w:pPr>
    <w:r>
      <w:rPr>
        <w:rFonts w:ascii="Arial Narrow" w:hAnsi="Arial Narrow" w:cs="Arial"/>
        <w:noProof/>
        <w:sz w:val="22"/>
        <w:szCs w:val="22"/>
      </w:rPr>
      <w:drawing>
        <wp:anchor distT="0" distB="0" distL="114300" distR="114300" simplePos="0" relativeHeight="251668480" behindDoc="0" locked="0" layoutInCell="1" allowOverlap="1" wp14:anchorId="03C86E13" wp14:editId="3B338CB8">
          <wp:simplePos x="0" y="0"/>
          <wp:positionH relativeFrom="leftMargin">
            <wp:posOffset>1033145</wp:posOffset>
          </wp:positionH>
          <wp:positionV relativeFrom="paragraph">
            <wp:posOffset>-324485</wp:posOffset>
          </wp:positionV>
          <wp:extent cx="619125" cy="914400"/>
          <wp:effectExtent l="0" t="0" r="0" b="0"/>
          <wp:wrapSquare wrapText="bothSides"/>
          <wp:docPr id="4" name="Картина 4"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gerb"/>
                  <pic:cNvPicPr>
                    <a:picLocks noChangeAspect="1" noChangeArrowheads="1"/>
                  </pic:cNvPicPr>
                </pic:nvPicPr>
                <pic:blipFill>
                  <a:blip r:embed="rId1"/>
                  <a:srcRect/>
                  <a:stretch>
                    <a:fillRect/>
                  </a:stretch>
                </pic:blipFill>
                <pic:spPr bwMode="auto">
                  <a:xfrm>
                    <a:off x="0" y="0"/>
                    <a:ext cx="619125" cy="914400"/>
                  </a:xfrm>
                  <a:prstGeom prst="rect">
                    <a:avLst/>
                  </a:prstGeom>
                  <a:noFill/>
                  <a:ln w="9525">
                    <a:noFill/>
                    <a:miter lim="800000"/>
                    <a:headEnd/>
                    <a:tailEnd/>
                  </a:ln>
                </pic:spPr>
              </pic:pic>
            </a:graphicData>
          </a:graphic>
        </wp:anchor>
      </w:drawing>
    </w:r>
    <w:r w:rsidR="002A223C">
      <w:rPr>
        <w:rFonts w:ascii="Arial Narrow" w:hAnsi="Arial Narrow" w:cs="Arial"/>
        <w:noProof/>
        <w:sz w:val="22"/>
        <w:szCs w:val="22"/>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4" type="#_x0000_t136" style="position:absolute;margin-left:100.55pt;margin-top:-11.3pt;width:282.75pt;height:18pt;z-index:251666432;mso-position-horizontal-relative:text;mso-position-vertical-relative:text" fillcolor="black" stroked="f">
          <v:shadow on="t" color="silver" offset="3pt"/>
          <v:textpath style="font-family:&quot;Times New Roman&quot;;font-size:16pt;font-weight:bold;v-text-kern:t" trim="t" fitpath="t" string="Община Добричка, град Добрич "/>
        </v:shape>
      </w:pict>
    </w:r>
    <w:r>
      <w:rPr>
        <w:rFonts w:ascii="Arial Narrow" w:hAnsi="Arial Narrow" w:cs="Arial"/>
        <w:noProof/>
        <w:sz w:val="22"/>
        <w:szCs w:val="22"/>
      </w:rPr>
      <mc:AlternateContent>
        <mc:Choice Requires="wps">
          <w:drawing>
            <wp:anchor distT="0" distB="0" distL="114300" distR="114300" simplePos="0" relativeHeight="251665408" behindDoc="0" locked="0" layoutInCell="1" allowOverlap="1" wp14:anchorId="43AA4E91" wp14:editId="7794D921">
              <wp:simplePos x="0" y="0"/>
              <wp:positionH relativeFrom="column">
                <wp:posOffset>939800</wp:posOffset>
              </wp:positionH>
              <wp:positionV relativeFrom="paragraph">
                <wp:posOffset>140970</wp:posOffset>
              </wp:positionV>
              <wp:extent cx="4232275" cy="0"/>
              <wp:effectExtent l="25400" t="26670" r="28575" b="30480"/>
              <wp:wrapNone/>
              <wp:docPr id="1"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232275" cy="0"/>
                      </a:xfrm>
                      <a:prstGeom prst="line">
                        <a:avLst/>
                      </a:prstGeom>
                      <a:noFill/>
                      <a:ln w="50800" cmpd="tri">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5"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4pt,11.1pt" to="407.25pt,1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" strokeweight="4pt">
              <v:stroke linestyle="thickBetweenThin"/>
            </v:line>
          </w:pict>
        </mc:Fallback>
      </mc:AlternateContent>
    </w:r>
    <w:r>
      <w:rPr>
        <w:noProof/>
        <w:sz w:val="24"/>
        <w:szCs w:val="24"/>
      </w:rPr>
      <w:drawing>
        <wp:anchor distT="0" distB="0" distL="114300" distR="114300" simplePos="0" relativeHeight="251667456" behindDoc="0" locked="0" layoutInCell="1" allowOverlap="1" wp14:anchorId="245AB9A1" wp14:editId="47902BE1">
          <wp:simplePos x="0" y="0"/>
          <wp:positionH relativeFrom="character">
            <wp:posOffset>5327650</wp:posOffset>
          </wp:positionH>
          <wp:positionV relativeFrom="paragraph">
            <wp:posOffset>-262255</wp:posOffset>
          </wp:positionV>
          <wp:extent cx="798830" cy="771525"/>
          <wp:effectExtent l="0" t="0" r="0" b="0"/>
          <wp:wrapSquare wrapText="bothSides"/>
          <wp:docPr id="5" name="Картина 5"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logo"/>
                  <pic:cNvPicPr>
                    <a:picLocks noChangeAspect="1" noChangeArrowheads="1"/>
                  </pic:cNvPicPr>
                </pic:nvPicPr>
                <pic:blipFill>
                  <a:blip r:embed="rId2"/>
                  <a:srcRect/>
                  <a:stretch>
                    <a:fillRect/>
                  </a:stretch>
                </pic:blipFill>
                <pic:spPr bwMode="auto">
                  <a:xfrm>
                    <a:off x="0" y="0"/>
                    <a:ext cx="798830" cy="771525"/>
                  </a:xfrm>
                  <a:prstGeom prst="rect">
                    <a:avLst/>
                  </a:prstGeom>
                  <a:noFill/>
                  <a:ln w="9525">
                    <a:noFill/>
                    <a:miter lim="800000"/>
                    <a:headEnd/>
                    <a:tailEnd/>
                  </a:ln>
                </pic:spPr>
              </pic:pic>
            </a:graphicData>
          </a:graphic>
        </wp:anchor>
      </w:drawing>
    </w:r>
  </w:p>
  <w:p w:rsidR="00F4630E" w:rsidRPr="00555B79" w:rsidRDefault="00F4630E" w:rsidP="00464509">
    <w:pPr>
      <w:jc w:val="center"/>
      <w:rPr>
        <w:rFonts w:ascii="Arial Narrow" w:hAnsi="Arial Narrow" w:cs="Arial"/>
        <w:sz w:val="22"/>
        <w:szCs w:val="22"/>
      </w:rPr>
    </w:pPr>
    <w:r w:rsidRPr="00555B79">
      <w:rPr>
        <w:rFonts w:ascii="Arial Narrow" w:hAnsi="Arial Narrow" w:cs="Arial"/>
        <w:b/>
        <w:i/>
        <w:sz w:val="22"/>
        <w:szCs w:val="22"/>
      </w:rPr>
      <w:t>Ул.”Независимост” № 20, централа: 058/600 889; факс: 058/600 806;</w:t>
    </w:r>
  </w:p>
  <w:p w:rsidR="00F4630E" w:rsidRPr="00555B79" w:rsidRDefault="00F4630E" w:rsidP="00F05E58">
    <w:pPr>
      <w:jc w:val="center"/>
      <w:rPr>
        <w:rFonts w:ascii="Arial Narrow" w:hAnsi="Arial Narrow" w:cs="Arial"/>
        <w:b/>
        <w:i/>
        <w:sz w:val="22"/>
        <w:szCs w:val="22"/>
      </w:rPr>
    </w:pPr>
    <w:r w:rsidRPr="00555B79">
      <w:rPr>
        <w:rFonts w:ascii="Arial Narrow" w:hAnsi="Arial Narrow" w:cs="Arial"/>
        <w:b/>
        <w:i/>
        <w:sz w:val="22"/>
        <w:szCs w:val="22"/>
      </w:rPr>
      <w:t xml:space="preserve">e-mail: </w:t>
    </w:r>
    <w:hyperlink r:id="rId3" w:history="1">
      <w:r w:rsidRPr="00555B79">
        <w:rPr>
          <w:rStyle w:val="a9"/>
          <w:rFonts w:ascii="Arial Narrow" w:hAnsi="Arial Narrow" w:cs="Arial"/>
          <w:b/>
          <w:i/>
          <w:sz w:val="22"/>
          <w:szCs w:val="22"/>
        </w:rPr>
        <w:t>obshtina@dobrichka.bg</w:t>
      </w:r>
    </w:hyperlink>
    <w:r w:rsidRPr="00555B79">
      <w:rPr>
        <w:rFonts w:ascii="Arial Narrow" w:hAnsi="Arial Narrow" w:cs="Arial"/>
        <w:b/>
        <w:i/>
        <w:sz w:val="22"/>
        <w:szCs w:val="22"/>
      </w:rPr>
      <w:t xml:space="preserve">; web site: </w:t>
    </w:r>
    <w:hyperlink r:id="rId4" w:history="1">
      <w:r w:rsidRPr="00555B79">
        <w:rPr>
          <w:rStyle w:val="a9"/>
          <w:rFonts w:ascii="Arial Narrow" w:hAnsi="Arial Narrow" w:cs="Arial"/>
          <w:b/>
          <w:i/>
          <w:sz w:val="22"/>
          <w:szCs w:val="22"/>
        </w:rPr>
        <w:t>www.dobrichka.bg</w:t>
      </w:r>
    </w:hyperlink>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43608E"/>
    <w:multiLevelType w:val="hybridMultilevel"/>
    <w:tmpl w:val="509835BA"/>
    <w:lvl w:ilvl="0" w:tplc="0402000D">
      <w:start w:val="1"/>
      <w:numFmt w:val="bullet"/>
      <w:lvlText w:val=""/>
      <w:lvlJc w:val="left"/>
      <w:pPr>
        <w:ind w:left="1440" w:hanging="360"/>
      </w:pPr>
      <w:rPr>
        <w:rFonts w:ascii="Wingdings" w:hAnsi="Wingdings" w:hint="default"/>
      </w:rPr>
    </w:lvl>
    <w:lvl w:ilvl="1" w:tplc="502036F6">
      <w:start w:val="4"/>
      <w:numFmt w:val="bullet"/>
      <w:lvlText w:val="-"/>
      <w:lvlJc w:val="left"/>
      <w:pPr>
        <w:ind w:left="2160" w:hanging="360"/>
      </w:pPr>
      <w:rPr>
        <w:rFonts w:ascii="Times New Roman" w:eastAsia="Times New Roman" w:hAnsi="Times New Roman" w:cs="Times New Roman" w:hint="default"/>
      </w:rPr>
    </w:lvl>
    <w:lvl w:ilvl="2" w:tplc="04020005" w:tentative="1">
      <w:start w:val="1"/>
      <w:numFmt w:val="bullet"/>
      <w:lvlText w:val=""/>
      <w:lvlJc w:val="left"/>
      <w:pPr>
        <w:ind w:left="2880" w:hanging="360"/>
      </w:pPr>
      <w:rPr>
        <w:rFonts w:ascii="Wingdings" w:hAnsi="Wingdings" w:hint="default"/>
      </w:rPr>
    </w:lvl>
    <w:lvl w:ilvl="3" w:tplc="04020001" w:tentative="1">
      <w:start w:val="1"/>
      <w:numFmt w:val="bullet"/>
      <w:lvlText w:val=""/>
      <w:lvlJc w:val="left"/>
      <w:pPr>
        <w:ind w:left="3600" w:hanging="360"/>
      </w:pPr>
      <w:rPr>
        <w:rFonts w:ascii="Symbol" w:hAnsi="Symbol" w:hint="default"/>
      </w:rPr>
    </w:lvl>
    <w:lvl w:ilvl="4" w:tplc="04020003" w:tentative="1">
      <w:start w:val="1"/>
      <w:numFmt w:val="bullet"/>
      <w:lvlText w:val="o"/>
      <w:lvlJc w:val="left"/>
      <w:pPr>
        <w:ind w:left="4320" w:hanging="360"/>
      </w:pPr>
      <w:rPr>
        <w:rFonts w:ascii="Courier New" w:hAnsi="Courier New" w:cs="Courier New" w:hint="default"/>
      </w:rPr>
    </w:lvl>
    <w:lvl w:ilvl="5" w:tplc="04020005" w:tentative="1">
      <w:start w:val="1"/>
      <w:numFmt w:val="bullet"/>
      <w:lvlText w:val=""/>
      <w:lvlJc w:val="left"/>
      <w:pPr>
        <w:ind w:left="5040" w:hanging="360"/>
      </w:pPr>
      <w:rPr>
        <w:rFonts w:ascii="Wingdings" w:hAnsi="Wingdings" w:hint="default"/>
      </w:rPr>
    </w:lvl>
    <w:lvl w:ilvl="6" w:tplc="04020001" w:tentative="1">
      <w:start w:val="1"/>
      <w:numFmt w:val="bullet"/>
      <w:lvlText w:val=""/>
      <w:lvlJc w:val="left"/>
      <w:pPr>
        <w:ind w:left="5760" w:hanging="360"/>
      </w:pPr>
      <w:rPr>
        <w:rFonts w:ascii="Symbol" w:hAnsi="Symbol" w:hint="default"/>
      </w:rPr>
    </w:lvl>
    <w:lvl w:ilvl="7" w:tplc="04020003" w:tentative="1">
      <w:start w:val="1"/>
      <w:numFmt w:val="bullet"/>
      <w:lvlText w:val="o"/>
      <w:lvlJc w:val="left"/>
      <w:pPr>
        <w:ind w:left="6480" w:hanging="360"/>
      </w:pPr>
      <w:rPr>
        <w:rFonts w:ascii="Courier New" w:hAnsi="Courier New" w:cs="Courier New" w:hint="default"/>
      </w:rPr>
    </w:lvl>
    <w:lvl w:ilvl="8" w:tplc="04020005" w:tentative="1">
      <w:start w:val="1"/>
      <w:numFmt w:val="bullet"/>
      <w:lvlText w:val=""/>
      <w:lvlJc w:val="left"/>
      <w:pPr>
        <w:ind w:left="7200" w:hanging="360"/>
      </w:pPr>
      <w:rPr>
        <w:rFonts w:ascii="Wingdings" w:hAnsi="Wingdings" w:hint="default"/>
      </w:rPr>
    </w:lvl>
  </w:abstractNum>
  <w:abstractNum w:abstractNumId="1">
    <w:nsid w:val="04C23609"/>
    <w:multiLevelType w:val="hybridMultilevel"/>
    <w:tmpl w:val="F0904C46"/>
    <w:lvl w:ilvl="0" w:tplc="9E9AE80E">
      <w:start w:val="1"/>
      <w:numFmt w:val="decimal"/>
      <w:lvlText w:val="%1."/>
      <w:lvlJc w:val="left"/>
      <w:pPr>
        <w:tabs>
          <w:tab w:val="num" w:pos="1353"/>
        </w:tabs>
        <w:ind w:left="1353" w:hanging="360"/>
      </w:pPr>
      <w:rPr>
        <w:rFonts w:ascii="Times New Roman" w:eastAsia="Calibri" w:hAnsi="Times New Roman" w:cs="Times New Roman"/>
      </w:rPr>
    </w:lvl>
    <w:lvl w:ilvl="1" w:tplc="04020019">
      <w:start w:val="1"/>
      <w:numFmt w:val="lowerLetter"/>
      <w:lvlText w:val="%2."/>
      <w:lvlJc w:val="left"/>
      <w:pPr>
        <w:tabs>
          <w:tab w:val="num" w:pos="2160"/>
        </w:tabs>
        <w:ind w:left="2160" w:hanging="360"/>
      </w:pPr>
    </w:lvl>
    <w:lvl w:ilvl="2" w:tplc="0402001B" w:tentative="1">
      <w:start w:val="1"/>
      <w:numFmt w:val="lowerRoman"/>
      <w:lvlText w:val="%3."/>
      <w:lvlJc w:val="right"/>
      <w:pPr>
        <w:tabs>
          <w:tab w:val="num" w:pos="2880"/>
        </w:tabs>
        <w:ind w:left="2880" w:hanging="180"/>
      </w:pPr>
    </w:lvl>
    <w:lvl w:ilvl="3" w:tplc="0402000F" w:tentative="1">
      <w:start w:val="1"/>
      <w:numFmt w:val="decimal"/>
      <w:lvlText w:val="%4."/>
      <w:lvlJc w:val="left"/>
      <w:pPr>
        <w:tabs>
          <w:tab w:val="num" w:pos="3600"/>
        </w:tabs>
        <w:ind w:left="3600" w:hanging="360"/>
      </w:pPr>
    </w:lvl>
    <w:lvl w:ilvl="4" w:tplc="04020019" w:tentative="1">
      <w:start w:val="1"/>
      <w:numFmt w:val="lowerLetter"/>
      <w:lvlText w:val="%5."/>
      <w:lvlJc w:val="left"/>
      <w:pPr>
        <w:tabs>
          <w:tab w:val="num" w:pos="4320"/>
        </w:tabs>
        <w:ind w:left="4320" w:hanging="360"/>
      </w:pPr>
    </w:lvl>
    <w:lvl w:ilvl="5" w:tplc="0402001B" w:tentative="1">
      <w:start w:val="1"/>
      <w:numFmt w:val="lowerRoman"/>
      <w:lvlText w:val="%6."/>
      <w:lvlJc w:val="right"/>
      <w:pPr>
        <w:tabs>
          <w:tab w:val="num" w:pos="5040"/>
        </w:tabs>
        <w:ind w:left="5040" w:hanging="180"/>
      </w:pPr>
    </w:lvl>
    <w:lvl w:ilvl="6" w:tplc="0402000F" w:tentative="1">
      <w:start w:val="1"/>
      <w:numFmt w:val="decimal"/>
      <w:lvlText w:val="%7."/>
      <w:lvlJc w:val="left"/>
      <w:pPr>
        <w:tabs>
          <w:tab w:val="num" w:pos="5760"/>
        </w:tabs>
        <w:ind w:left="5760" w:hanging="360"/>
      </w:pPr>
    </w:lvl>
    <w:lvl w:ilvl="7" w:tplc="04020019" w:tentative="1">
      <w:start w:val="1"/>
      <w:numFmt w:val="lowerLetter"/>
      <w:lvlText w:val="%8."/>
      <w:lvlJc w:val="left"/>
      <w:pPr>
        <w:tabs>
          <w:tab w:val="num" w:pos="6480"/>
        </w:tabs>
        <w:ind w:left="6480" w:hanging="360"/>
      </w:pPr>
    </w:lvl>
    <w:lvl w:ilvl="8" w:tplc="0402001B" w:tentative="1">
      <w:start w:val="1"/>
      <w:numFmt w:val="lowerRoman"/>
      <w:lvlText w:val="%9."/>
      <w:lvlJc w:val="right"/>
      <w:pPr>
        <w:tabs>
          <w:tab w:val="num" w:pos="7200"/>
        </w:tabs>
        <w:ind w:left="7200" w:hanging="180"/>
      </w:pPr>
    </w:lvl>
  </w:abstractNum>
  <w:abstractNum w:abstractNumId="2">
    <w:nsid w:val="05E1357F"/>
    <w:multiLevelType w:val="hybridMultilevel"/>
    <w:tmpl w:val="1E46D294"/>
    <w:lvl w:ilvl="0" w:tplc="04020013">
      <w:start w:val="1"/>
      <w:numFmt w:val="upperRoman"/>
      <w:lvlText w:val="%1."/>
      <w:lvlJc w:val="righ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nsid w:val="06CC6A7B"/>
    <w:multiLevelType w:val="hybridMultilevel"/>
    <w:tmpl w:val="9BEAE51A"/>
    <w:lvl w:ilvl="0" w:tplc="E2B62410">
      <w:numFmt w:val="bullet"/>
      <w:lvlText w:val="-"/>
      <w:lvlJc w:val="left"/>
      <w:pPr>
        <w:tabs>
          <w:tab w:val="num" w:pos="1816"/>
        </w:tabs>
        <w:ind w:left="1816" w:hanging="360"/>
      </w:pPr>
      <w:rPr>
        <w:rFonts w:ascii="Times New Roman" w:hAnsi="Times New Roman" w:hint="default"/>
      </w:rPr>
    </w:lvl>
    <w:lvl w:ilvl="1" w:tplc="04020003" w:tentative="1">
      <w:start w:val="1"/>
      <w:numFmt w:val="bullet"/>
      <w:lvlText w:val="o"/>
      <w:lvlJc w:val="left"/>
      <w:pPr>
        <w:tabs>
          <w:tab w:val="num" w:pos="2188"/>
        </w:tabs>
        <w:ind w:left="2188" w:hanging="360"/>
      </w:pPr>
      <w:rPr>
        <w:rFonts w:ascii="Courier New" w:hAnsi="Courier New" w:cs="Courier New" w:hint="default"/>
      </w:rPr>
    </w:lvl>
    <w:lvl w:ilvl="2" w:tplc="04020005" w:tentative="1">
      <w:start w:val="1"/>
      <w:numFmt w:val="bullet"/>
      <w:lvlText w:val=""/>
      <w:lvlJc w:val="left"/>
      <w:pPr>
        <w:tabs>
          <w:tab w:val="num" w:pos="2908"/>
        </w:tabs>
        <w:ind w:left="2908" w:hanging="360"/>
      </w:pPr>
      <w:rPr>
        <w:rFonts w:ascii="Wingdings" w:hAnsi="Wingdings" w:hint="default"/>
      </w:rPr>
    </w:lvl>
    <w:lvl w:ilvl="3" w:tplc="04020001" w:tentative="1">
      <w:start w:val="1"/>
      <w:numFmt w:val="bullet"/>
      <w:lvlText w:val=""/>
      <w:lvlJc w:val="left"/>
      <w:pPr>
        <w:tabs>
          <w:tab w:val="num" w:pos="3628"/>
        </w:tabs>
        <w:ind w:left="3628" w:hanging="360"/>
      </w:pPr>
      <w:rPr>
        <w:rFonts w:ascii="Symbol" w:hAnsi="Symbol" w:hint="default"/>
      </w:rPr>
    </w:lvl>
    <w:lvl w:ilvl="4" w:tplc="04020003" w:tentative="1">
      <w:start w:val="1"/>
      <w:numFmt w:val="bullet"/>
      <w:lvlText w:val="o"/>
      <w:lvlJc w:val="left"/>
      <w:pPr>
        <w:tabs>
          <w:tab w:val="num" w:pos="4348"/>
        </w:tabs>
        <w:ind w:left="4348" w:hanging="360"/>
      </w:pPr>
      <w:rPr>
        <w:rFonts w:ascii="Courier New" w:hAnsi="Courier New" w:cs="Courier New" w:hint="default"/>
      </w:rPr>
    </w:lvl>
    <w:lvl w:ilvl="5" w:tplc="04020005" w:tentative="1">
      <w:start w:val="1"/>
      <w:numFmt w:val="bullet"/>
      <w:lvlText w:val=""/>
      <w:lvlJc w:val="left"/>
      <w:pPr>
        <w:tabs>
          <w:tab w:val="num" w:pos="5068"/>
        </w:tabs>
        <w:ind w:left="5068" w:hanging="360"/>
      </w:pPr>
      <w:rPr>
        <w:rFonts w:ascii="Wingdings" w:hAnsi="Wingdings" w:hint="default"/>
      </w:rPr>
    </w:lvl>
    <w:lvl w:ilvl="6" w:tplc="04020001" w:tentative="1">
      <w:start w:val="1"/>
      <w:numFmt w:val="bullet"/>
      <w:lvlText w:val=""/>
      <w:lvlJc w:val="left"/>
      <w:pPr>
        <w:tabs>
          <w:tab w:val="num" w:pos="5788"/>
        </w:tabs>
        <w:ind w:left="5788" w:hanging="360"/>
      </w:pPr>
      <w:rPr>
        <w:rFonts w:ascii="Symbol" w:hAnsi="Symbol" w:hint="default"/>
      </w:rPr>
    </w:lvl>
    <w:lvl w:ilvl="7" w:tplc="04020003" w:tentative="1">
      <w:start w:val="1"/>
      <w:numFmt w:val="bullet"/>
      <w:lvlText w:val="o"/>
      <w:lvlJc w:val="left"/>
      <w:pPr>
        <w:tabs>
          <w:tab w:val="num" w:pos="6508"/>
        </w:tabs>
        <w:ind w:left="6508" w:hanging="360"/>
      </w:pPr>
      <w:rPr>
        <w:rFonts w:ascii="Courier New" w:hAnsi="Courier New" w:cs="Courier New" w:hint="default"/>
      </w:rPr>
    </w:lvl>
    <w:lvl w:ilvl="8" w:tplc="04020005" w:tentative="1">
      <w:start w:val="1"/>
      <w:numFmt w:val="bullet"/>
      <w:lvlText w:val=""/>
      <w:lvlJc w:val="left"/>
      <w:pPr>
        <w:tabs>
          <w:tab w:val="num" w:pos="7228"/>
        </w:tabs>
        <w:ind w:left="7228" w:hanging="360"/>
      </w:pPr>
      <w:rPr>
        <w:rFonts w:ascii="Wingdings" w:hAnsi="Wingdings" w:hint="default"/>
      </w:rPr>
    </w:lvl>
  </w:abstractNum>
  <w:abstractNum w:abstractNumId="4">
    <w:nsid w:val="09EA0538"/>
    <w:multiLevelType w:val="hybridMultilevel"/>
    <w:tmpl w:val="33FCD692"/>
    <w:lvl w:ilvl="0" w:tplc="0402000F">
      <w:start w:val="2"/>
      <w:numFmt w:val="decimal"/>
      <w:lvlText w:val="%1."/>
      <w:lvlJc w:val="left"/>
      <w:pPr>
        <w:ind w:left="1069" w:hanging="360"/>
      </w:pPr>
      <w:rPr>
        <w:rFonts w:hint="default"/>
      </w:rPr>
    </w:lvl>
    <w:lvl w:ilvl="1" w:tplc="04020019" w:tentative="1">
      <w:start w:val="1"/>
      <w:numFmt w:val="lowerLetter"/>
      <w:lvlText w:val="%2."/>
      <w:lvlJc w:val="left"/>
      <w:pPr>
        <w:ind w:left="1789" w:hanging="360"/>
      </w:pPr>
    </w:lvl>
    <w:lvl w:ilvl="2" w:tplc="0402001B" w:tentative="1">
      <w:start w:val="1"/>
      <w:numFmt w:val="lowerRoman"/>
      <w:lvlText w:val="%3."/>
      <w:lvlJc w:val="right"/>
      <w:pPr>
        <w:ind w:left="2509" w:hanging="180"/>
      </w:pPr>
    </w:lvl>
    <w:lvl w:ilvl="3" w:tplc="0402000F" w:tentative="1">
      <w:start w:val="1"/>
      <w:numFmt w:val="decimal"/>
      <w:lvlText w:val="%4."/>
      <w:lvlJc w:val="left"/>
      <w:pPr>
        <w:ind w:left="3229" w:hanging="360"/>
      </w:pPr>
    </w:lvl>
    <w:lvl w:ilvl="4" w:tplc="04020019" w:tentative="1">
      <w:start w:val="1"/>
      <w:numFmt w:val="lowerLetter"/>
      <w:lvlText w:val="%5."/>
      <w:lvlJc w:val="left"/>
      <w:pPr>
        <w:ind w:left="3949" w:hanging="360"/>
      </w:pPr>
    </w:lvl>
    <w:lvl w:ilvl="5" w:tplc="0402001B" w:tentative="1">
      <w:start w:val="1"/>
      <w:numFmt w:val="lowerRoman"/>
      <w:lvlText w:val="%6."/>
      <w:lvlJc w:val="right"/>
      <w:pPr>
        <w:ind w:left="4669" w:hanging="180"/>
      </w:pPr>
    </w:lvl>
    <w:lvl w:ilvl="6" w:tplc="0402000F" w:tentative="1">
      <w:start w:val="1"/>
      <w:numFmt w:val="decimal"/>
      <w:lvlText w:val="%7."/>
      <w:lvlJc w:val="left"/>
      <w:pPr>
        <w:ind w:left="5389" w:hanging="360"/>
      </w:pPr>
    </w:lvl>
    <w:lvl w:ilvl="7" w:tplc="04020019" w:tentative="1">
      <w:start w:val="1"/>
      <w:numFmt w:val="lowerLetter"/>
      <w:lvlText w:val="%8."/>
      <w:lvlJc w:val="left"/>
      <w:pPr>
        <w:ind w:left="6109" w:hanging="360"/>
      </w:pPr>
    </w:lvl>
    <w:lvl w:ilvl="8" w:tplc="0402001B" w:tentative="1">
      <w:start w:val="1"/>
      <w:numFmt w:val="lowerRoman"/>
      <w:lvlText w:val="%9."/>
      <w:lvlJc w:val="right"/>
      <w:pPr>
        <w:ind w:left="6829" w:hanging="180"/>
      </w:pPr>
    </w:lvl>
  </w:abstractNum>
  <w:abstractNum w:abstractNumId="5">
    <w:nsid w:val="0BDB01D3"/>
    <w:multiLevelType w:val="hybridMultilevel"/>
    <w:tmpl w:val="326CAD38"/>
    <w:lvl w:ilvl="0" w:tplc="CAD609BE">
      <w:start w:val="1"/>
      <w:numFmt w:val="decimal"/>
      <w:lvlText w:val="%1."/>
      <w:lvlJc w:val="left"/>
      <w:pPr>
        <w:ind w:left="1068"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nsid w:val="0EA50887"/>
    <w:multiLevelType w:val="hybridMultilevel"/>
    <w:tmpl w:val="55AAC566"/>
    <w:lvl w:ilvl="0" w:tplc="0402000D">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7">
    <w:nsid w:val="131F535B"/>
    <w:multiLevelType w:val="hybridMultilevel"/>
    <w:tmpl w:val="00F04CB8"/>
    <w:lvl w:ilvl="0" w:tplc="04020001">
      <w:start w:val="1"/>
      <w:numFmt w:val="bullet"/>
      <w:lvlText w:val=""/>
      <w:lvlJc w:val="left"/>
      <w:pPr>
        <w:ind w:left="1440" w:hanging="360"/>
      </w:pPr>
      <w:rPr>
        <w:rFonts w:ascii="Symbol" w:hAnsi="Symbol" w:hint="default"/>
      </w:rPr>
    </w:lvl>
    <w:lvl w:ilvl="1" w:tplc="04020003" w:tentative="1">
      <w:start w:val="1"/>
      <w:numFmt w:val="bullet"/>
      <w:lvlText w:val="o"/>
      <w:lvlJc w:val="left"/>
      <w:pPr>
        <w:ind w:left="2160" w:hanging="360"/>
      </w:pPr>
      <w:rPr>
        <w:rFonts w:ascii="Courier New" w:hAnsi="Courier New" w:cs="Courier New" w:hint="default"/>
      </w:rPr>
    </w:lvl>
    <w:lvl w:ilvl="2" w:tplc="04020005" w:tentative="1">
      <w:start w:val="1"/>
      <w:numFmt w:val="bullet"/>
      <w:lvlText w:val=""/>
      <w:lvlJc w:val="left"/>
      <w:pPr>
        <w:ind w:left="2880" w:hanging="360"/>
      </w:pPr>
      <w:rPr>
        <w:rFonts w:ascii="Wingdings" w:hAnsi="Wingdings" w:hint="default"/>
      </w:rPr>
    </w:lvl>
    <w:lvl w:ilvl="3" w:tplc="04020001" w:tentative="1">
      <w:start w:val="1"/>
      <w:numFmt w:val="bullet"/>
      <w:lvlText w:val=""/>
      <w:lvlJc w:val="left"/>
      <w:pPr>
        <w:ind w:left="3600" w:hanging="360"/>
      </w:pPr>
      <w:rPr>
        <w:rFonts w:ascii="Symbol" w:hAnsi="Symbol" w:hint="default"/>
      </w:rPr>
    </w:lvl>
    <w:lvl w:ilvl="4" w:tplc="04020003" w:tentative="1">
      <w:start w:val="1"/>
      <w:numFmt w:val="bullet"/>
      <w:lvlText w:val="o"/>
      <w:lvlJc w:val="left"/>
      <w:pPr>
        <w:ind w:left="4320" w:hanging="360"/>
      </w:pPr>
      <w:rPr>
        <w:rFonts w:ascii="Courier New" w:hAnsi="Courier New" w:cs="Courier New" w:hint="default"/>
      </w:rPr>
    </w:lvl>
    <w:lvl w:ilvl="5" w:tplc="04020005" w:tentative="1">
      <w:start w:val="1"/>
      <w:numFmt w:val="bullet"/>
      <w:lvlText w:val=""/>
      <w:lvlJc w:val="left"/>
      <w:pPr>
        <w:ind w:left="5040" w:hanging="360"/>
      </w:pPr>
      <w:rPr>
        <w:rFonts w:ascii="Wingdings" w:hAnsi="Wingdings" w:hint="default"/>
      </w:rPr>
    </w:lvl>
    <w:lvl w:ilvl="6" w:tplc="04020001" w:tentative="1">
      <w:start w:val="1"/>
      <w:numFmt w:val="bullet"/>
      <w:lvlText w:val=""/>
      <w:lvlJc w:val="left"/>
      <w:pPr>
        <w:ind w:left="5760" w:hanging="360"/>
      </w:pPr>
      <w:rPr>
        <w:rFonts w:ascii="Symbol" w:hAnsi="Symbol" w:hint="default"/>
      </w:rPr>
    </w:lvl>
    <w:lvl w:ilvl="7" w:tplc="04020003" w:tentative="1">
      <w:start w:val="1"/>
      <w:numFmt w:val="bullet"/>
      <w:lvlText w:val="o"/>
      <w:lvlJc w:val="left"/>
      <w:pPr>
        <w:ind w:left="6480" w:hanging="360"/>
      </w:pPr>
      <w:rPr>
        <w:rFonts w:ascii="Courier New" w:hAnsi="Courier New" w:cs="Courier New" w:hint="default"/>
      </w:rPr>
    </w:lvl>
    <w:lvl w:ilvl="8" w:tplc="04020005" w:tentative="1">
      <w:start w:val="1"/>
      <w:numFmt w:val="bullet"/>
      <w:lvlText w:val=""/>
      <w:lvlJc w:val="left"/>
      <w:pPr>
        <w:ind w:left="7200" w:hanging="360"/>
      </w:pPr>
      <w:rPr>
        <w:rFonts w:ascii="Wingdings" w:hAnsi="Wingdings" w:hint="default"/>
      </w:rPr>
    </w:lvl>
  </w:abstractNum>
  <w:abstractNum w:abstractNumId="8">
    <w:nsid w:val="15BC0139"/>
    <w:multiLevelType w:val="hybridMultilevel"/>
    <w:tmpl w:val="CCE6180A"/>
    <w:lvl w:ilvl="0" w:tplc="FB14F7BE">
      <w:start w:val="1"/>
      <w:numFmt w:val="bullet"/>
      <w:lvlText w:val="-"/>
      <w:lvlJc w:val="left"/>
      <w:pPr>
        <w:ind w:left="3732" w:hanging="360"/>
      </w:pPr>
      <w:rPr>
        <w:rFonts w:ascii="Times New Roman" w:hAnsi="Times New Roman" w:cs="Times New Roman" w:hint="default"/>
      </w:rPr>
    </w:lvl>
    <w:lvl w:ilvl="1" w:tplc="502036F6">
      <w:start w:val="4"/>
      <w:numFmt w:val="bullet"/>
      <w:lvlText w:val="-"/>
      <w:lvlJc w:val="left"/>
      <w:pPr>
        <w:ind w:left="1494" w:hanging="360"/>
      </w:pPr>
      <w:rPr>
        <w:rFonts w:ascii="Times New Roman" w:eastAsia="Times New Roman" w:hAnsi="Times New Roman" w:cs="Times New Roman" w:hint="default"/>
      </w:rPr>
    </w:lvl>
    <w:lvl w:ilvl="2" w:tplc="04020005" w:tentative="1">
      <w:start w:val="1"/>
      <w:numFmt w:val="bullet"/>
      <w:lvlText w:val=""/>
      <w:lvlJc w:val="left"/>
      <w:pPr>
        <w:ind w:left="5172" w:hanging="360"/>
      </w:pPr>
      <w:rPr>
        <w:rFonts w:ascii="Wingdings" w:hAnsi="Wingdings" w:hint="default"/>
      </w:rPr>
    </w:lvl>
    <w:lvl w:ilvl="3" w:tplc="04020001" w:tentative="1">
      <w:start w:val="1"/>
      <w:numFmt w:val="bullet"/>
      <w:lvlText w:val=""/>
      <w:lvlJc w:val="left"/>
      <w:pPr>
        <w:ind w:left="5892" w:hanging="360"/>
      </w:pPr>
      <w:rPr>
        <w:rFonts w:ascii="Symbol" w:hAnsi="Symbol" w:hint="default"/>
      </w:rPr>
    </w:lvl>
    <w:lvl w:ilvl="4" w:tplc="04020003" w:tentative="1">
      <w:start w:val="1"/>
      <w:numFmt w:val="bullet"/>
      <w:lvlText w:val="o"/>
      <w:lvlJc w:val="left"/>
      <w:pPr>
        <w:ind w:left="6612" w:hanging="360"/>
      </w:pPr>
      <w:rPr>
        <w:rFonts w:ascii="Courier New" w:hAnsi="Courier New" w:cs="Courier New" w:hint="default"/>
      </w:rPr>
    </w:lvl>
    <w:lvl w:ilvl="5" w:tplc="04020005" w:tentative="1">
      <w:start w:val="1"/>
      <w:numFmt w:val="bullet"/>
      <w:lvlText w:val=""/>
      <w:lvlJc w:val="left"/>
      <w:pPr>
        <w:ind w:left="7332" w:hanging="360"/>
      </w:pPr>
      <w:rPr>
        <w:rFonts w:ascii="Wingdings" w:hAnsi="Wingdings" w:hint="default"/>
      </w:rPr>
    </w:lvl>
    <w:lvl w:ilvl="6" w:tplc="04020001" w:tentative="1">
      <w:start w:val="1"/>
      <w:numFmt w:val="bullet"/>
      <w:lvlText w:val=""/>
      <w:lvlJc w:val="left"/>
      <w:pPr>
        <w:ind w:left="8052" w:hanging="360"/>
      </w:pPr>
      <w:rPr>
        <w:rFonts w:ascii="Symbol" w:hAnsi="Symbol" w:hint="default"/>
      </w:rPr>
    </w:lvl>
    <w:lvl w:ilvl="7" w:tplc="04020003" w:tentative="1">
      <w:start w:val="1"/>
      <w:numFmt w:val="bullet"/>
      <w:lvlText w:val="o"/>
      <w:lvlJc w:val="left"/>
      <w:pPr>
        <w:ind w:left="8772" w:hanging="360"/>
      </w:pPr>
      <w:rPr>
        <w:rFonts w:ascii="Courier New" w:hAnsi="Courier New" w:cs="Courier New" w:hint="default"/>
      </w:rPr>
    </w:lvl>
    <w:lvl w:ilvl="8" w:tplc="04020005" w:tentative="1">
      <w:start w:val="1"/>
      <w:numFmt w:val="bullet"/>
      <w:lvlText w:val=""/>
      <w:lvlJc w:val="left"/>
      <w:pPr>
        <w:ind w:left="9492" w:hanging="360"/>
      </w:pPr>
      <w:rPr>
        <w:rFonts w:ascii="Wingdings" w:hAnsi="Wingdings" w:hint="default"/>
      </w:rPr>
    </w:lvl>
  </w:abstractNum>
  <w:abstractNum w:abstractNumId="9">
    <w:nsid w:val="17095EC6"/>
    <w:multiLevelType w:val="hybridMultilevel"/>
    <w:tmpl w:val="38C8D8A2"/>
    <w:lvl w:ilvl="0" w:tplc="0402000D">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0">
    <w:nsid w:val="1E0D0DB5"/>
    <w:multiLevelType w:val="hybridMultilevel"/>
    <w:tmpl w:val="6EF89494"/>
    <w:lvl w:ilvl="0" w:tplc="04020013">
      <w:start w:val="1"/>
      <w:numFmt w:val="upperRoman"/>
      <w:lvlText w:val="%1."/>
      <w:lvlJc w:val="right"/>
      <w:pPr>
        <w:ind w:left="1069" w:hanging="360"/>
      </w:pPr>
    </w:lvl>
    <w:lvl w:ilvl="1" w:tplc="04020019" w:tentative="1">
      <w:start w:val="1"/>
      <w:numFmt w:val="lowerLetter"/>
      <w:lvlText w:val="%2."/>
      <w:lvlJc w:val="left"/>
      <w:pPr>
        <w:ind w:left="1789" w:hanging="360"/>
      </w:pPr>
    </w:lvl>
    <w:lvl w:ilvl="2" w:tplc="0402001B" w:tentative="1">
      <w:start w:val="1"/>
      <w:numFmt w:val="lowerRoman"/>
      <w:lvlText w:val="%3."/>
      <w:lvlJc w:val="right"/>
      <w:pPr>
        <w:ind w:left="2509" w:hanging="180"/>
      </w:pPr>
    </w:lvl>
    <w:lvl w:ilvl="3" w:tplc="0402000F" w:tentative="1">
      <w:start w:val="1"/>
      <w:numFmt w:val="decimal"/>
      <w:lvlText w:val="%4."/>
      <w:lvlJc w:val="left"/>
      <w:pPr>
        <w:ind w:left="3229" w:hanging="360"/>
      </w:pPr>
    </w:lvl>
    <w:lvl w:ilvl="4" w:tplc="04020019" w:tentative="1">
      <w:start w:val="1"/>
      <w:numFmt w:val="lowerLetter"/>
      <w:lvlText w:val="%5."/>
      <w:lvlJc w:val="left"/>
      <w:pPr>
        <w:ind w:left="3949" w:hanging="360"/>
      </w:pPr>
    </w:lvl>
    <w:lvl w:ilvl="5" w:tplc="0402001B" w:tentative="1">
      <w:start w:val="1"/>
      <w:numFmt w:val="lowerRoman"/>
      <w:lvlText w:val="%6."/>
      <w:lvlJc w:val="right"/>
      <w:pPr>
        <w:ind w:left="4669" w:hanging="180"/>
      </w:pPr>
    </w:lvl>
    <w:lvl w:ilvl="6" w:tplc="0402000F" w:tentative="1">
      <w:start w:val="1"/>
      <w:numFmt w:val="decimal"/>
      <w:lvlText w:val="%7."/>
      <w:lvlJc w:val="left"/>
      <w:pPr>
        <w:ind w:left="5389" w:hanging="360"/>
      </w:pPr>
    </w:lvl>
    <w:lvl w:ilvl="7" w:tplc="04020019" w:tentative="1">
      <w:start w:val="1"/>
      <w:numFmt w:val="lowerLetter"/>
      <w:lvlText w:val="%8."/>
      <w:lvlJc w:val="left"/>
      <w:pPr>
        <w:ind w:left="6109" w:hanging="360"/>
      </w:pPr>
    </w:lvl>
    <w:lvl w:ilvl="8" w:tplc="0402001B" w:tentative="1">
      <w:start w:val="1"/>
      <w:numFmt w:val="lowerRoman"/>
      <w:lvlText w:val="%9."/>
      <w:lvlJc w:val="right"/>
      <w:pPr>
        <w:ind w:left="6829" w:hanging="180"/>
      </w:pPr>
    </w:lvl>
  </w:abstractNum>
  <w:abstractNum w:abstractNumId="11">
    <w:nsid w:val="202A20BB"/>
    <w:multiLevelType w:val="hybridMultilevel"/>
    <w:tmpl w:val="0540DEE2"/>
    <w:lvl w:ilvl="0" w:tplc="43209A54">
      <w:start w:val="1"/>
      <w:numFmt w:val="decimal"/>
      <w:lvlText w:val="%1."/>
      <w:lvlJc w:val="left"/>
      <w:pPr>
        <w:ind w:left="927" w:hanging="360"/>
      </w:pPr>
      <w:rPr>
        <w:rFonts w:hint="default"/>
      </w:rPr>
    </w:lvl>
    <w:lvl w:ilvl="1" w:tplc="04020019" w:tentative="1">
      <w:start w:val="1"/>
      <w:numFmt w:val="lowerLetter"/>
      <w:lvlText w:val="%2."/>
      <w:lvlJc w:val="left"/>
      <w:pPr>
        <w:ind w:left="1647" w:hanging="360"/>
      </w:pPr>
    </w:lvl>
    <w:lvl w:ilvl="2" w:tplc="0402001B" w:tentative="1">
      <w:start w:val="1"/>
      <w:numFmt w:val="lowerRoman"/>
      <w:lvlText w:val="%3."/>
      <w:lvlJc w:val="right"/>
      <w:pPr>
        <w:ind w:left="2367" w:hanging="180"/>
      </w:pPr>
    </w:lvl>
    <w:lvl w:ilvl="3" w:tplc="0402000F" w:tentative="1">
      <w:start w:val="1"/>
      <w:numFmt w:val="decimal"/>
      <w:lvlText w:val="%4."/>
      <w:lvlJc w:val="left"/>
      <w:pPr>
        <w:ind w:left="3087" w:hanging="360"/>
      </w:pPr>
    </w:lvl>
    <w:lvl w:ilvl="4" w:tplc="04020019" w:tentative="1">
      <w:start w:val="1"/>
      <w:numFmt w:val="lowerLetter"/>
      <w:lvlText w:val="%5."/>
      <w:lvlJc w:val="left"/>
      <w:pPr>
        <w:ind w:left="3807" w:hanging="360"/>
      </w:pPr>
    </w:lvl>
    <w:lvl w:ilvl="5" w:tplc="0402001B" w:tentative="1">
      <w:start w:val="1"/>
      <w:numFmt w:val="lowerRoman"/>
      <w:lvlText w:val="%6."/>
      <w:lvlJc w:val="right"/>
      <w:pPr>
        <w:ind w:left="4527" w:hanging="180"/>
      </w:pPr>
    </w:lvl>
    <w:lvl w:ilvl="6" w:tplc="0402000F" w:tentative="1">
      <w:start w:val="1"/>
      <w:numFmt w:val="decimal"/>
      <w:lvlText w:val="%7."/>
      <w:lvlJc w:val="left"/>
      <w:pPr>
        <w:ind w:left="5247" w:hanging="360"/>
      </w:pPr>
    </w:lvl>
    <w:lvl w:ilvl="7" w:tplc="04020019" w:tentative="1">
      <w:start w:val="1"/>
      <w:numFmt w:val="lowerLetter"/>
      <w:lvlText w:val="%8."/>
      <w:lvlJc w:val="left"/>
      <w:pPr>
        <w:ind w:left="5967" w:hanging="360"/>
      </w:pPr>
    </w:lvl>
    <w:lvl w:ilvl="8" w:tplc="0402001B" w:tentative="1">
      <w:start w:val="1"/>
      <w:numFmt w:val="lowerRoman"/>
      <w:lvlText w:val="%9."/>
      <w:lvlJc w:val="right"/>
      <w:pPr>
        <w:ind w:left="6687" w:hanging="180"/>
      </w:pPr>
    </w:lvl>
  </w:abstractNum>
  <w:abstractNum w:abstractNumId="12">
    <w:nsid w:val="208F5322"/>
    <w:multiLevelType w:val="hybridMultilevel"/>
    <w:tmpl w:val="E9920F3C"/>
    <w:lvl w:ilvl="0" w:tplc="0402000F">
      <w:start w:val="1"/>
      <w:numFmt w:val="decimal"/>
      <w:lvlText w:val="%1."/>
      <w:lvlJc w:val="left"/>
      <w:pPr>
        <w:tabs>
          <w:tab w:val="num" w:pos="1440"/>
        </w:tabs>
        <w:ind w:left="1440" w:hanging="360"/>
      </w:pPr>
    </w:lvl>
    <w:lvl w:ilvl="1" w:tplc="04020019">
      <w:start w:val="1"/>
      <w:numFmt w:val="lowerLetter"/>
      <w:lvlText w:val="%2."/>
      <w:lvlJc w:val="left"/>
      <w:pPr>
        <w:tabs>
          <w:tab w:val="num" w:pos="2160"/>
        </w:tabs>
        <w:ind w:left="2160" w:hanging="360"/>
      </w:pPr>
    </w:lvl>
    <w:lvl w:ilvl="2" w:tplc="0402001B" w:tentative="1">
      <w:start w:val="1"/>
      <w:numFmt w:val="lowerRoman"/>
      <w:lvlText w:val="%3."/>
      <w:lvlJc w:val="right"/>
      <w:pPr>
        <w:tabs>
          <w:tab w:val="num" w:pos="2880"/>
        </w:tabs>
        <w:ind w:left="2880" w:hanging="180"/>
      </w:pPr>
    </w:lvl>
    <w:lvl w:ilvl="3" w:tplc="0402000F" w:tentative="1">
      <w:start w:val="1"/>
      <w:numFmt w:val="decimal"/>
      <w:lvlText w:val="%4."/>
      <w:lvlJc w:val="left"/>
      <w:pPr>
        <w:tabs>
          <w:tab w:val="num" w:pos="3600"/>
        </w:tabs>
        <w:ind w:left="3600" w:hanging="360"/>
      </w:pPr>
    </w:lvl>
    <w:lvl w:ilvl="4" w:tplc="04020019" w:tentative="1">
      <w:start w:val="1"/>
      <w:numFmt w:val="lowerLetter"/>
      <w:lvlText w:val="%5."/>
      <w:lvlJc w:val="left"/>
      <w:pPr>
        <w:tabs>
          <w:tab w:val="num" w:pos="4320"/>
        </w:tabs>
        <w:ind w:left="4320" w:hanging="360"/>
      </w:pPr>
    </w:lvl>
    <w:lvl w:ilvl="5" w:tplc="0402001B" w:tentative="1">
      <w:start w:val="1"/>
      <w:numFmt w:val="lowerRoman"/>
      <w:lvlText w:val="%6."/>
      <w:lvlJc w:val="right"/>
      <w:pPr>
        <w:tabs>
          <w:tab w:val="num" w:pos="5040"/>
        </w:tabs>
        <w:ind w:left="5040" w:hanging="180"/>
      </w:pPr>
    </w:lvl>
    <w:lvl w:ilvl="6" w:tplc="0402000F" w:tentative="1">
      <w:start w:val="1"/>
      <w:numFmt w:val="decimal"/>
      <w:lvlText w:val="%7."/>
      <w:lvlJc w:val="left"/>
      <w:pPr>
        <w:tabs>
          <w:tab w:val="num" w:pos="5760"/>
        </w:tabs>
        <w:ind w:left="5760" w:hanging="360"/>
      </w:pPr>
    </w:lvl>
    <w:lvl w:ilvl="7" w:tplc="04020019" w:tentative="1">
      <w:start w:val="1"/>
      <w:numFmt w:val="lowerLetter"/>
      <w:lvlText w:val="%8."/>
      <w:lvlJc w:val="left"/>
      <w:pPr>
        <w:tabs>
          <w:tab w:val="num" w:pos="6480"/>
        </w:tabs>
        <w:ind w:left="6480" w:hanging="360"/>
      </w:pPr>
    </w:lvl>
    <w:lvl w:ilvl="8" w:tplc="0402001B" w:tentative="1">
      <w:start w:val="1"/>
      <w:numFmt w:val="lowerRoman"/>
      <w:lvlText w:val="%9."/>
      <w:lvlJc w:val="right"/>
      <w:pPr>
        <w:tabs>
          <w:tab w:val="num" w:pos="7200"/>
        </w:tabs>
        <w:ind w:left="7200" w:hanging="180"/>
      </w:pPr>
    </w:lvl>
  </w:abstractNum>
  <w:abstractNum w:abstractNumId="13">
    <w:nsid w:val="2A617327"/>
    <w:multiLevelType w:val="hybridMultilevel"/>
    <w:tmpl w:val="F2DA3AF6"/>
    <w:lvl w:ilvl="0" w:tplc="D3F6FDF2">
      <w:start w:val="4"/>
      <w:numFmt w:val="decimal"/>
      <w:lvlText w:val="%1."/>
      <w:lvlJc w:val="left"/>
      <w:pPr>
        <w:ind w:left="1069" w:hanging="360"/>
      </w:pPr>
      <w:rPr>
        <w:rFonts w:hint="default"/>
      </w:rPr>
    </w:lvl>
    <w:lvl w:ilvl="1" w:tplc="04020019" w:tentative="1">
      <w:start w:val="1"/>
      <w:numFmt w:val="lowerLetter"/>
      <w:lvlText w:val="%2."/>
      <w:lvlJc w:val="left"/>
      <w:pPr>
        <w:ind w:left="1789" w:hanging="360"/>
      </w:pPr>
    </w:lvl>
    <w:lvl w:ilvl="2" w:tplc="0402001B" w:tentative="1">
      <w:start w:val="1"/>
      <w:numFmt w:val="lowerRoman"/>
      <w:lvlText w:val="%3."/>
      <w:lvlJc w:val="right"/>
      <w:pPr>
        <w:ind w:left="2509" w:hanging="180"/>
      </w:pPr>
    </w:lvl>
    <w:lvl w:ilvl="3" w:tplc="0402000F" w:tentative="1">
      <w:start w:val="1"/>
      <w:numFmt w:val="decimal"/>
      <w:lvlText w:val="%4."/>
      <w:lvlJc w:val="left"/>
      <w:pPr>
        <w:ind w:left="3229" w:hanging="360"/>
      </w:pPr>
    </w:lvl>
    <w:lvl w:ilvl="4" w:tplc="04020019" w:tentative="1">
      <w:start w:val="1"/>
      <w:numFmt w:val="lowerLetter"/>
      <w:lvlText w:val="%5."/>
      <w:lvlJc w:val="left"/>
      <w:pPr>
        <w:ind w:left="3949" w:hanging="360"/>
      </w:pPr>
    </w:lvl>
    <w:lvl w:ilvl="5" w:tplc="0402001B" w:tentative="1">
      <w:start w:val="1"/>
      <w:numFmt w:val="lowerRoman"/>
      <w:lvlText w:val="%6."/>
      <w:lvlJc w:val="right"/>
      <w:pPr>
        <w:ind w:left="4669" w:hanging="180"/>
      </w:pPr>
    </w:lvl>
    <w:lvl w:ilvl="6" w:tplc="0402000F" w:tentative="1">
      <w:start w:val="1"/>
      <w:numFmt w:val="decimal"/>
      <w:lvlText w:val="%7."/>
      <w:lvlJc w:val="left"/>
      <w:pPr>
        <w:ind w:left="5389" w:hanging="360"/>
      </w:pPr>
    </w:lvl>
    <w:lvl w:ilvl="7" w:tplc="04020019" w:tentative="1">
      <w:start w:val="1"/>
      <w:numFmt w:val="lowerLetter"/>
      <w:lvlText w:val="%8."/>
      <w:lvlJc w:val="left"/>
      <w:pPr>
        <w:ind w:left="6109" w:hanging="360"/>
      </w:pPr>
    </w:lvl>
    <w:lvl w:ilvl="8" w:tplc="0402001B" w:tentative="1">
      <w:start w:val="1"/>
      <w:numFmt w:val="lowerRoman"/>
      <w:lvlText w:val="%9."/>
      <w:lvlJc w:val="right"/>
      <w:pPr>
        <w:ind w:left="6829" w:hanging="180"/>
      </w:pPr>
    </w:lvl>
  </w:abstractNum>
  <w:abstractNum w:abstractNumId="14">
    <w:nsid w:val="2DD9252E"/>
    <w:multiLevelType w:val="hybridMultilevel"/>
    <w:tmpl w:val="127EC642"/>
    <w:lvl w:ilvl="0" w:tplc="A0ECF0C0">
      <w:start w:val="1"/>
      <w:numFmt w:val="decimal"/>
      <w:lvlText w:val="%1."/>
      <w:lvlJc w:val="left"/>
      <w:pPr>
        <w:ind w:left="1215"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5">
    <w:nsid w:val="2F39692A"/>
    <w:multiLevelType w:val="hybridMultilevel"/>
    <w:tmpl w:val="745A0476"/>
    <w:lvl w:ilvl="0" w:tplc="04020013">
      <w:start w:val="1"/>
      <w:numFmt w:val="upperRoman"/>
      <w:lvlText w:val="%1."/>
      <w:lvlJc w:val="right"/>
      <w:pPr>
        <w:ind w:left="1429" w:hanging="360"/>
      </w:pPr>
    </w:lvl>
    <w:lvl w:ilvl="1" w:tplc="04020019" w:tentative="1">
      <w:start w:val="1"/>
      <w:numFmt w:val="lowerLetter"/>
      <w:lvlText w:val="%2."/>
      <w:lvlJc w:val="left"/>
      <w:pPr>
        <w:ind w:left="2149" w:hanging="360"/>
      </w:pPr>
    </w:lvl>
    <w:lvl w:ilvl="2" w:tplc="0402001B" w:tentative="1">
      <w:start w:val="1"/>
      <w:numFmt w:val="lowerRoman"/>
      <w:lvlText w:val="%3."/>
      <w:lvlJc w:val="right"/>
      <w:pPr>
        <w:ind w:left="2869" w:hanging="180"/>
      </w:pPr>
    </w:lvl>
    <w:lvl w:ilvl="3" w:tplc="0402000F" w:tentative="1">
      <w:start w:val="1"/>
      <w:numFmt w:val="decimal"/>
      <w:lvlText w:val="%4."/>
      <w:lvlJc w:val="left"/>
      <w:pPr>
        <w:ind w:left="3589" w:hanging="360"/>
      </w:pPr>
    </w:lvl>
    <w:lvl w:ilvl="4" w:tplc="04020019" w:tentative="1">
      <w:start w:val="1"/>
      <w:numFmt w:val="lowerLetter"/>
      <w:lvlText w:val="%5."/>
      <w:lvlJc w:val="left"/>
      <w:pPr>
        <w:ind w:left="4309" w:hanging="360"/>
      </w:pPr>
    </w:lvl>
    <w:lvl w:ilvl="5" w:tplc="0402001B" w:tentative="1">
      <w:start w:val="1"/>
      <w:numFmt w:val="lowerRoman"/>
      <w:lvlText w:val="%6."/>
      <w:lvlJc w:val="right"/>
      <w:pPr>
        <w:ind w:left="5029" w:hanging="180"/>
      </w:pPr>
    </w:lvl>
    <w:lvl w:ilvl="6" w:tplc="0402000F" w:tentative="1">
      <w:start w:val="1"/>
      <w:numFmt w:val="decimal"/>
      <w:lvlText w:val="%7."/>
      <w:lvlJc w:val="left"/>
      <w:pPr>
        <w:ind w:left="5749" w:hanging="360"/>
      </w:pPr>
    </w:lvl>
    <w:lvl w:ilvl="7" w:tplc="04020019" w:tentative="1">
      <w:start w:val="1"/>
      <w:numFmt w:val="lowerLetter"/>
      <w:lvlText w:val="%8."/>
      <w:lvlJc w:val="left"/>
      <w:pPr>
        <w:ind w:left="6469" w:hanging="360"/>
      </w:pPr>
    </w:lvl>
    <w:lvl w:ilvl="8" w:tplc="0402001B" w:tentative="1">
      <w:start w:val="1"/>
      <w:numFmt w:val="lowerRoman"/>
      <w:lvlText w:val="%9."/>
      <w:lvlJc w:val="right"/>
      <w:pPr>
        <w:ind w:left="7189" w:hanging="180"/>
      </w:pPr>
    </w:lvl>
  </w:abstractNum>
  <w:abstractNum w:abstractNumId="16">
    <w:nsid w:val="39CD27E5"/>
    <w:multiLevelType w:val="hybridMultilevel"/>
    <w:tmpl w:val="82A8C4FC"/>
    <w:lvl w:ilvl="0" w:tplc="0402000D">
      <w:start w:val="1"/>
      <w:numFmt w:val="bullet"/>
      <w:lvlText w:val=""/>
      <w:lvlJc w:val="left"/>
      <w:pPr>
        <w:ind w:left="1440" w:hanging="360"/>
      </w:pPr>
      <w:rPr>
        <w:rFonts w:ascii="Wingdings" w:hAnsi="Wingdings" w:hint="default"/>
      </w:rPr>
    </w:lvl>
    <w:lvl w:ilvl="1" w:tplc="04020003" w:tentative="1">
      <w:start w:val="1"/>
      <w:numFmt w:val="bullet"/>
      <w:lvlText w:val="o"/>
      <w:lvlJc w:val="left"/>
      <w:pPr>
        <w:ind w:left="2160" w:hanging="360"/>
      </w:pPr>
      <w:rPr>
        <w:rFonts w:ascii="Courier New" w:hAnsi="Courier New" w:cs="Courier New" w:hint="default"/>
      </w:rPr>
    </w:lvl>
    <w:lvl w:ilvl="2" w:tplc="04020005" w:tentative="1">
      <w:start w:val="1"/>
      <w:numFmt w:val="bullet"/>
      <w:lvlText w:val=""/>
      <w:lvlJc w:val="left"/>
      <w:pPr>
        <w:ind w:left="2880" w:hanging="360"/>
      </w:pPr>
      <w:rPr>
        <w:rFonts w:ascii="Wingdings" w:hAnsi="Wingdings" w:hint="default"/>
      </w:rPr>
    </w:lvl>
    <w:lvl w:ilvl="3" w:tplc="04020001" w:tentative="1">
      <w:start w:val="1"/>
      <w:numFmt w:val="bullet"/>
      <w:lvlText w:val=""/>
      <w:lvlJc w:val="left"/>
      <w:pPr>
        <w:ind w:left="3600" w:hanging="360"/>
      </w:pPr>
      <w:rPr>
        <w:rFonts w:ascii="Symbol" w:hAnsi="Symbol" w:hint="default"/>
      </w:rPr>
    </w:lvl>
    <w:lvl w:ilvl="4" w:tplc="04020003" w:tentative="1">
      <w:start w:val="1"/>
      <w:numFmt w:val="bullet"/>
      <w:lvlText w:val="o"/>
      <w:lvlJc w:val="left"/>
      <w:pPr>
        <w:ind w:left="4320" w:hanging="360"/>
      </w:pPr>
      <w:rPr>
        <w:rFonts w:ascii="Courier New" w:hAnsi="Courier New" w:cs="Courier New" w:hint="default"/>
      </w:rPr>
    </w:lvl>
    <w:lvl w:ilvl="5" w:tplc="04020005" w:tentative="1">
      <w:start w:val="1"/>
      <w:numFmt w:val="bullet"/>
      <w:lvlText w:val=""/>
      <w:lvlJc w:val="left"/>
      <w:pPr>
        <w:ind w:left="5040" w:hanging="360"/>
      </w:pPr>
      <w:rPr>
        <w:rFonts w:ascii="Wingdings" w:hAnsi="Wingdings" w:hint="default"/>
      </w:rPr>
    </w:lvl>
    <w:lvl w:ilvl="6" w:tplc="04020001" w:tentative="1">
      <w:start w:val="1"/>
      <w:numFmt w:val="bullet"/>
      <w:lvlText w:val=""/>
      <w:lvlJc w:val="left"/>
      <w:pPr>
        <w:ind w:left="5760" w:hanging="360"/>
      </w:pPr>
      <w:rPr>
        <w:rFonts w:ascii="Symbol" w:hAnsi="Symbol" w:hint="default"/>
      </w:rPr>
    </w:lvl>
    <w:lvl w:ilvl="7" w:tplc="04020003" w:tentative="1">
      <w:start w:val="1"/>
      <w:numFmt w:val="bullet"/>
      <w:lvlText w:val="o"/>
      <w:lvlJc w:val="left"/>
      <w:pPr>
        <w:ind w:left="6480" w:hanging="360"/>
      </w:pPr>
      <w:rPr>
        <w:rFonts w:ascii="Courier New" w:hAnsi="Courier New" w:cs="Courier New" w:hint="default"/>
      </w:rPr>
    </w:lvl>
    <w:lvl w:ilvl="8" w:tplc="04020005" w:tentative="1">
      <w:start w:val="1"/>
      <w:numFmt w:val="bullet"/>
      <w:lvlText w:val=""/>
      <w:lvlJc w:val="left"/>
      <w:pPr>
        <w:ind w:left="7200" w:hanging="360"/>
      </w:pPr>
      <w:rPr>
        <w:rFonts w:ascii="Wingdings" w:hAnsi="Wingdings" w:hint="default"/>
      </w:rPr>
    </w:lvl>
  </w:abstractNum>
  <w:abstractNum w:abstractNumId="17">
    <w:nsid w:val="3BED40B2"/>
    <w:multiLevelType w:val="hybridMultilevel"/>
    <w:tmpl w:val="FAC61236"/>
    <w:lvl w:ilvl="0" w:tplc="176C0390">
      <w:start w:val="1"/>
      <w:numFmt w:val="upperRoman"/>
      <w:lvlText w:val="%1."/>
      <w:lvlJc w:val="left"/>
      <w:pPr>
        <w:ind w:left="1428" w:hanging="720"/>
      </w:pPr>
      <w:rPr>
        <w:rFonts w:hint="default"/>
      </w:rPr>
    </w:lvl>
    <w:lvl w:ilvl="1" w:tplc="04020019" w:tentative="1">
      <w:start w:val="1"/>
      <w:numFmt w:val="lowerLetter"/>
      <w:lvlText w:val="%2."/>
      <w:lvlJc w:val="left"/>
      <w:pPr>
        <w:ind w:left="1788" w:hanging="360"/>
      </w:pPr>
    </w:lvl>
    <w:lvl w:ilvl="2" w:tplc="0402001B" w:tentative="1">
      <w:start w:val="1"/>
      <w:numFmt w:val="lowerRoman"/>
      <w:lvlText w:val="%3."/>
      <w:lvlJc w:val="right"/>
      <w:pPr>
        <w:ind w:left="2508" w:hanging="180"/>
      </w:pPr>
    </w:lvl>
    <w:lvl w:ilvl="3" w:tplc="0402000F" w:tentative="1">
      <w:start w:val="1"/>
      <w:numFmt w:val="decimal"/>
      <w:lvlText w:val="%4."/>
      <w:lvlJc w:val="left"/>
      <w:pPr>
        <w:ind w:left="3228" w:hanging="360"/>
      </w:pPr>
    </w:lvl>
    <w:lvl w:ilvl="4" w:tplc="04020019" w:tentative="1">
      <w:start w:val="1"/>
      <w:numFmt w:val="lowerLetter"/>
      <w:lvlText w:val="%5."/>
      <w:lvlJc w:val="left"/>
      <w:pPr>
        <w:ind w:left="3948" w:hanging="360"/>
      </w:pPr>
    </w:lvl>
    <w:lvl w:ilvl="5" w:tplc="0402001B" w:tentative="1">
      <w:start w:val="1"/>
      <w:numFmt w:val="lowerRoman"/>
      <w:lvlText w:val="%6."/>
      <w:lvlJc w:val="right"/>
      <w:pPr>
        <w:ind w:left="4668" w:hanging="180"/>
      </w:pPr>
    </w:lvl>
    <w:lvl w:ilvl="6" w:tplc="0402000F" w:tentative="1">
      <w:start w:val="1"/>
      <w:numFmt w:val="decimal"/>
      <w:lvlText w:val="%7."/>
      <w:lvlJc w:val="left"/>
      <w:pPr>
        <w:ind w:left="5388" w:hanging="360"/>
      </w:pPr>
    </w:lvl>
    <w:lvl w:ilvl="7" w:tplc="04020019" w:tentative="1">
      <w:start w:val="1"/>
      <w:numFmt w:val="lowerLetter"/>
      <w:lvlText w:val="%8."/>
      <w:lvlJc w:val="left"/>
      <w:pPr>
        <w:ind w:left="6108" w:hanging="360"/>
      </w:pPr>
    </w:lvl>
    <w:lvl w:ilvl="8" w:tplc="0402001B" w:tentative="1">
      <w:start w:val="1"/>
      <w:numFmt w:val="lowerRoman"/>
      <w:lvlText w:val="%9."/>
      <w:lvlJc w:val="right"/>
      <w:pPr>
        <w:ind w:left="6828" w:hanging="180"/>
      </w:pPr>
    </w:lvl>
  </w:abstractNum>
  <w:abstractNum w:abstractNumId="18">
    <w:nsid w:val="3CBE7DED"/>
    <w:multiLevelType w:val="hybridMultilevel"/>
    <w:tmpl w:val="717AEAF6"/>
    <w:lvl w:ilvl="0" w:tplc="04020013">
      <w:start w:val="1"/>
      <w:numFmt w:val="upperRoman"/>
      <w:lvlText w:val="%1."/>
      <w:lvlJc w:val="right"/>
      <w:pPr>
        <w:ind w:left="1428" w:hanging="360"/>
      </w:pPr>
    </w:lvl>
    <w:lvl w:ilvl="1" w:tplc="04020019" w:tentative="1">
      <w:start w:val="1"/>
      <w:numFmt w:val="lowerLetter"/>
      <w:lvlText w:val="%2."/>
      <w:lvlJc w:val="left"/>
      <w:pPr>
        <w:ind w:left="2148" w:hanging="360"/>
      </w:pPr>
    </w:lvl>
    <w:lvl w:ilvl="2" w:tplc="0402001B" w:tentative="1">
      <w:start w:val="1"/>
      <w:numFmt w:val="lowerRoman"/>
      <w:lvlText w:val="%3."/>
      <w:lvlJc w:val="right"/>
      <w:pPr>
        <w:ind w:left="2868" w:hanging="180"/>
      </w:pPr>
    </w:lvl>
    <w:lvl w:ilvl="3" w:tplc="0402000F" w:tentative="1">
      <w:start w:val="1"/>
      <w:numFmt w:val="decimal"/>
      <w:lvlText w:val="%4."/>
      <w:lvlJc w:val="left"/>
      <w:pPr>
        <w:ind w:left="3588" w:hanging="360"/>
      </w:pPr>
    </w:lvl>
    <w:lvl w:ilvl="4" w:tplc="04020019" w:tentative="1">
      <w:start w:val="1"/>
      <w:numFmt w:val="lowerLetter"/>
      <w:lvlText w:val="%5."/>
      <w:lvlJc w:val="left"/>
      <w:pPr>
        <w:ind w:left="4308" w:hanging="360"/>
      </w:pPr>
    </w:lvl>
    <w:lvl w:ilvl="5" w:tplc="0402001B" w:tentative="1">
      <w:start w:val="1"/>
      <w:numFmt w:val="lowerRoman"/>
      <w:lvlText w:val="%6."/>
      <w:lvlJc w:val="right"/>
      <w:pPr>
        <w:ind w:left="5028" w:hanging="180"/>
      </w:pPr>
    </w:lvl>
    <w:lvl w:ilvl="6" w:tplc="0402000F" w:tentative="1">
      <w:start w:val="1"/>
      <w:numFmt w:val="decimal"/>
      <w:lvlText w:val="%7."/>
      <w:lvlJc w:val="left"/>
      <w:pPr>
        <w:ind w:left="5748" w:hanging="360"/>
      </w:pPr>
    </w:lvl>
    <w:lvl w:ilvl="7" w:tplc="04020019" w:tentative="1">
      <w:start w:val="1"/>
      <w:numFmt w:val="lowerLetter"/>
      <w:lvlText w:val="%8."/>
      <w:lvlJc w:val="left"/>
      <w:pPr>
        <w:ind w:left="6468" w:hanging="360"/>
      </w:pPr>
    </w:lvl>
    <w:lvl w:ilvl="8" w:tplc="0402001B" w:tentative="1">
      <w:start w:val="1"/>
      <w:numFmt w:val="lowerRoman"/>
      <w:lvlText w:val="%9."/>
      <w:lvlJc w:val="right"/>
      <w:pPr>
        <w:ind w:left="7188" w:hanging="180"/>
      </w:pPr>
    </w:lvl>
  </w:abstractNum>
  <w:abstractNum w:abstractNumId="19">
    <w:nsid w:val="40A54BCF"/>
    <w:multiLevelType w:val="hybridMultilevel"/>
    <w:tmpl w:val="A948AD36"/>
    <w:lvl w:ilvl="0" w:tplc="0402000B">
      <w:start w:val="1"/>
      <w:numFmt w:val="bullet"/>
      <w:lvlText w:val=""/>
      <w:lvlJc w:val="left"/>
      <w:pPr>
        <w:ind w:left="1500" w:hanging="360"/>
      </w:pPr>
      <w:rPr>
        <w:rFonts w:ascii="Wingdings" w:hAnsi="Wingdings" w:hint="default"/>
      </w:rPr>
    </w:lvl>
    <w:lvl w:ilvl="1" w:tplc="04020003" w:tentative="1">
      <w:start w:val="1"/>
      <w:numFmt w:val="bullet"/>
      <w:lvlText w:val="o"/>
      <w:lvlJc w:val="left"/>
      <w:pPr>
        <w:ind w:left="2220" w:hanging="360"/>
      </w:pPr>
      <w:rPr>
        <w:rFonts w:ascii="Courier New" w:hAnsi="Courier New" w:cs="Courier New" w:hint="default"/>
      </w:rPr>
    </w:lvl>
    <w:lvl w:ilvl="2" w:tplc="04020005" w:tentative="1">
      <w:start w:val="1"/>
      <w:numFmt w:val="bullet"/>
      <w:lvlText w:val=""/>
      <w:lvlJc w:val="left"/>
      <w:pPr>
        <w:ind w:left="2940" w:hanging="360"/>
      </w:pPr>
      <w:rPr>
        <w:rFonts w:ascii="Wingdings" w:hAnsi="Wingdings" w:hint="default"/>
      </w:rPr>
    </w:lvl>
    <w:lvl w:ilvl="3" w:tplc="04020001" w:tentative="1">
      <w:start w:val="1"/>
      <w:numFmt w:val="bullet"/>
      <w:lvlText w:val=""/>
      <w:lvlJc w:val="left"/>
      <w:pPr>
        <w:ind w:left="3660" w:hanging="360"/>
      </w:pPr>
      <w:rPr>
        <w:rFonts w:ascii="Symbol" w:hAnsi="Symbol" w:hint="default"/>
      </w:rPr>
    </w:lvl>
    <w:lvl w:ilvl="4" w:tplc="04020003" w:tentative="1">
      <w:start w:val="1"/>
      <w:numFmt w:val="bullet"/>
      <w:lvlText w:val="o"/>
      <w:lvlJc w:val="left"/>
      <w:pPr>
        <w:ind w:left="4380" w:hanging="360"/>
      </w:pPr>
      <w:rPr>
        <w:rFonts w:ascii="Courier New" w:hAnsi="Courier New" w:cs="Courier New" w:hint="default"/>
      </w:rPr>
    </w:lvl>
    <w:lvl w:ilvl="5" w:tplc="04020005" w:tentative="1">
      <w:start w:val="1"/>
      <w:numFmt w:val="bullet"/>
      <w:lvlText w:val=""/>
      <w:lvlJc w:val="left"/>
      <w:pPr>
        <w:ind w:left="5100" w:hanging="360"/>
      </w:pPr>
      <w:rPr>
        <w:rFonts w:ascii="Wingdings" w:hAnsi="Wingdings" w:hint="default"/>
      </w:rPr>
    </w:lvl>
    <w:lvl w:ilvl="6" w:tplc="04020001" w:tentative="1">
      <w:start w:val="1"/>
      <w:numFmt w:val="bullet"/>
      <w:lvlText w:val=""/>
      <w:lvlJc w:val="left"/>
      <w:pPr>
        <w:ind w:left="5820" w:hanging="360"/>
      </w:pPr>
      <w:rPr>
        <w:rFonts w:ascii="Symbol" w:hAnsi="Symbol" w:hint="default"/>
      </w:rPr>
    </w:lvl>
    <w:lvl w:ilvl="7" w:tplc="04020003" w:tentative="1">
      <w:start w:val="1"/>
      <w:numFmt w:val="bullet"/>
      <w:lvlText w:val="o"/>
      <w:lvlJc w:val="left"/>
      <w:pPr>
        <w:ind w:left="6540" w:hanging="360"/>
      </w:pPr>
      <w:rPr>
        <w:rFonts w:ascii="Courier New" w:hAnsi="Courier New" w:cs="Courier New" w:hint="default"/>
      </w:rPr>
    </w:lvl>
    <w:lvl w:ilvl="8" w:tplc="04020005" w:tentative="1">
      <w:start w:val="1"/>
      <w:numFmt w:val="bullet"/>
      <w:lvlText w:val=""/>
      <w:lvlJc w:val="left"/>
      <w:pPr>
        <w:ind w:left="7260" w:hanging="360"/>
      </w:pPr>
      <w:rPr>
        <w:rFonts w:ascii="Wingdings" w:hAnsi="Wingdings" w:hint="default"/>
      </w:rPr>
    </w:lvl>
  </w:abstractNum>
  <w:abstractNum w:abstractNumId="20">
    <w:nsid w:val="43F376D4"/>
    <w:multiLevelType w:val="multilevel"/>
    <w:tmpl w:val="D7B012E8"/>
    <w:lvl w:ilvl="0">
      <w:start w:val="4"/>
      <w:numFmt w:val="decimal"/>
      <w:lvlText w:val="%1."/>
      <w:lvlJc w:val="left"/>
      <w:pPr>
        <w:ind w:left="1069" w:hanging="360"/>
      </w:pPr>
      <w:rPr>
        <w:rFonts w:hint="default"/>
      </w:rPr>
    </w:lvl>
    <w:lvl w:ilvl="1">
      <w:start w:val="2"/>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21">
    <w:nsid w:val="4A0603F1"/>
    <w:multiLevelType w:val="hybridMultilevel"/>
    <w:tmpl w:val="EDE041F8"/>
    <w:lvl w:ilvl="0" w:tplc="0402000D">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2">
    <w:nsid w:val="4A6F3D46"/>
    <w:multiLevelType w:val="hybridMultilevel"/>
    <w:tmpl w:val="EC4A5D64"/>
    <w:lvl w:ilvl="0" w:tplc="04020013">
      <w:start w:val="1"/>
      <w:numFmt w:val="upperRoman"/>
      <w:lvlText w:val="%1."/>
      <w:lvlJc w:val="right"/>
      <w:pPr>
        <w:ind w:left="1069" w:hanging="360"/>
      </w:pPr>
    </w:lvl>
    <w:lvl w:ilvl="1" w:tplc="04020019" w:tentative="1">
      <w:start w:val="1"/>
      <w:numFmt w:val="lowerLetter"/>
      <w:lvlText w:val="%2."/>
      <w:lvlJc w:val="left"/>
      <w:pPr>
        <w:ind w:left="1789" w:hanging="360"/>
      </w:pPr>
    </w:lvl>
    <w:lvl w:ilvl="2" w:tplc="0402001B" w:tentative="1">
      <w:start w:val="1"/>
      <w:numFmt w:val="lowerRoman"/>
      <w:lvlText w:val="%3."/>
      <w:lvlJc w:val="right"/>
      <w:pPr>
        <w:ind w:left="2509" w:hanging="180"/>
      </w:pPr>
    </w:lvl>
    <w:lvl w:ilvl="3" w:tplc="0402000F" w:tentative="1">
      <w:start w:val="1"/>
      <w:numFmt w:val="decimal"/>
      <w:lvlText w:val="%4."/>
      <w:lvlJc w:val="left"/>
      <w:pPr>
        <w:ind w:left="3229" w:hanging="360"/>
      </w:pPr>
    </w:lvl>
    <w:lvl w:ilvl="4" w:tplc="04020019" w:tentative="1">
      <w:start w:val="1"/>
      <w:numFmt w:val="lowerLetter"/>
      <w:lvlText w:val="%5."/>
      <w:lvlJc w:val="left"/>
      <w:pPr>
        <w:ind w:left="3949" w:hanging="360"/>
      </w:pPr>
    </w:lvl>
    <w:lvl w:ilvl="5" w:tplc="0402001B" w:tentative="1">
      <w:start w:val="1"/>
      <w:numFmt w:val="lowerRoman"/>
      <w:lvlText w:val="%6."/>
      <w:lvlJc w:val="right"/>
      <w:pPr>
        <w:ind w:left="4669" w:hanging="180"/>
      </w:pPr>
    </w:lvl>
    <w:lvl w:ilvl="6" w:tplc="0402000F" w:tentative="1">
      <w:start w:val="1"/>
      <w:numFmt w:val="decimal"/>
      <w:lvlText w:val="%7."/>
      <w:lvlJc w:val="left"/>
      <w:pPr>
        <w:ind w:left="5389" w:hanging="360"/>
      </w:pPr>
    </w:lvl>
    <w:lvl w:ilvl="7" w:tplc="04020019" w:tentative="1">
      <w:start w:val="1"/>
      <w:numFmt w:val="lowerLetter"/>
      <w:lvlText w:val="%8."/>
      <w:lvlJc w:val="left"/>
      <w:pPr>
        <w:ind w:left="6109" w:hanging="360"/>
      </w:pPr>
    </w:lvl>
    <w:lvl w:ilvl="8" w:tplc="0402001B" w:tentative="1">
      <w:start w:val="1"/>
      <w:numFmt w:val="lowerRoman"/>
      <w:lvlText w:val="%9."/>
      <w:lvlJc w:val="right"/>
      <w:pPr>
        <w:ind w:left="6829" w:hanging="180"/>
      </w:pPr>
    </w:lvl>
  </w:abstractNum>
  <w:abstractNum w:abstractNumId="23">
    <w:nsid w:val="4C3271AC"/>
    <w:multiLevelType w:val="hybridMultilevel"/>
    <w:tmpl w:val="730E4FFC"/>
    <w:lvl w:ilvl="0" w:tplc="066477E0">
      <w:start w:val="1"/>
      <w:numFmt w:val="decimal"/>
      <w:lvlText w:val="%1."/>
      <w:lvlJc w:val="left"/>
      <w:pPr>
        <w:ind w:left="720" w:hanging="360"/>
      </w:pPr>
      <w:rPr>
        <w:i/>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4">
    <w:nsid w:val="4EFF55D8"/>
    <w:multiLevelType w:val="hybridMultilevel"/>
    <w:tmpl w:val="326CAD38"/>
    <w:lvl w:ilvl="0" w:tplc="CAD609BE">
      <w:start w:val="1"/>
      <w:numFmt w:val="decimal"/>
      <w:lvlText w:val="%1."/>
      <w:lvlJc w:val="left"/>
      <w:pPr>
        <w:ind w:left="1068"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5">
    <w:nsid w:val="530E7AB0"/>
    <w:multiLevelType w:val="hybridMultilevel"/>
    <w:tmpl w:val="E9920F3C"/>
    <w:lvl w:ilvl="0" w:tplc="0402000F">
      <w:start w:val="1"/>
      <w:numFmt w:val="decimal"/>
      <w:lvlText w:val="%1."/>
      <w:lvlJc w:val="left"/>
      <w:pPr>
        <w:tabs>
          <w:tab w:val="num" w:pos="1440"/>
        </w:tabs>
        <w:ind w:left="1440" w:hanging="360"/>
      </w:pPr>
    </w:lvl>
    <w:lvl w:ilvl="1" w:tplc="04020019">
      <w:start w:val="1"/>
      <w:numFmt w:val="lowerLetter"/>
      <w:lvlText w:val="%2."/>
      <w:lvlJc w:val="left"/>
      <w:pPr>
        <w:tabs>
          <w:tab w:val="num" w:pos="2160"/>
        </w:tabs>
        <w:ind w:left="2160" w:hanging="360"/>
      </w:pPr>
    </w:lvl>
    <w:lvl w:ilvl="2" w:tplc="0402001B" w:tentative="1">
      <w:start w:val="1"/>
      <w:numFmt w:val="lowerRoman"/>
      <w:lvlText w:val="%3."/>
      <w:lvlJc w:val="right"/>
      <w:pPr>
        <w:tabs>
          <w:tab w:val="num" w:pos="2880"/>
        </w:tabs>
        <w:ind w:left="2880" w:hanging="180"/>
      </w:pPr>
    </w:lvl>
    <w:lvl w:ilvl="3" w:tplc="0402000F" w:tentative="1">
      <w:start w:val="1"/>
      <w:numFmt w:val="decimal"/>
      <w:lvlText w:val="%4."/>
      <w:lvlJc w:val="left"/>
      <w:pPr>
        <w:tabs>
          <w:tab w:val="num" w:pos="3600"/>
        </w:tabs>
        <w:ind w:left="3600" w:hanging="360"/>
      </w:pPr>
    </w:lvl>
    <w:lvl w:ilvl="4" w:tplc="04020019" w:tentative="1">
      <w:start w:val="1"/>
      <w:numFmt w:val="lowerLetter"/>
      <w:lvlText w:val="%5."/>
      <w:lvlJc w:val="left"/>
      <w:pPr>
        <w:tabs>
          <w:tab w:val="num" w:pos="4320"/>
        </w:tabs>
        <w:ind w:left="4320" w:hanging="360"/>
      </w:pPr>
    </w:lvl>
    <w:lvl w:ilvl="5" w:tplc="0402001B" w:tentative="1">
      <w:start w:val="1"/>
      <w:numFmt w:val="lowerRoman"/>
      <w:lvlText w:val="%6."/>
      <w:lvlJc w:val="right"/>
      <w:pPr>
        <w:tabs>
          <w:tab w:val="num" w:pos="5040"/>
        </w:tabs>
        <w:ind w:left="5040" w:hanging="180"/>
      </w:pPr>
    </w:lvl>
    <w:lvl w:ilvl="6" w:tplc="0402000F" w:tentative="1">
      <w:start w:val="1"/>
      <w:numFmt w:val="decimal"/>
      <w:lvlText w:val="%7."/>
      <w:lvlJc w:val="left"/>
      <w:pPr>
        <w:tabs>
          <w:tab w:val="num" w:pos="5760"/>
        </w:tabs>
        <w:ind w:left="5760" w:hanging="360"/>
      </w:pPr>
    </w:lvl>
    <w:lvl w:ilvl="7" w:tplc="04020019" w:tentative="1">
      <w:start w:val="1"/>
      <w:numFmt w:val="lowerLetter"/>
      <w:lvlText w:val="%8."/>
      <w:lvlJc w:val="left"/>
      <w:pPr>
        <w:tabs>
          <w:tab w:val="num" w:pos="6480"/>
        </w:tabs>
        <w:ind w:left="6480" w:hanging="360"/>
      </w:pPr>
    </w:lvl>
    <w:lvl w:ilvl="8" w:tplc="0402001B" w:tentative="1">
      <w:start w:val="1"/>
      <w:numFmt w:val="lowerRoman"/>
      <w:lvlText w:val="%9."/>
      <w:lvlJc w:val="right"/>
      <w:pPr>
        <w:tabs>
          <w:tab w:val="num" w:pos="7200"/>
        </w:tabs>
        <w:ind w:left="7200" w:hanging="180"/>
      </w:pPr>
    </w:lvl>
  </w:abstractNum>
  <w:abstractNum w:abstractNumId="26">
    <w:nsid w:val="53EA6E10"/>
    <w:multiLevelType w:val="hybridMultilevel"/>
    <w:tmpl w:val="353CAA7C"/>
    <w:lvl w:ilvl="0" w:tplc="04020013">
      <w:start w:val="1"/>
      <w:numFmt w:val="upperRoman"/>
      <w:lvlText w:val="%1."/>
      <w:lvlJc w:val="right"/>
      <w:pPr>
        <w:ind w:left="1440" w:hanging="360"/>
      </w:pPr>
    </w:lvl>
    <w:lvl w:ilvl="1" w:tplc="04020019" w:tentative="1">
      <w:start w:val="1"/>
      <w:numFmt w:val="lowerLetter"/>
      <w:lvlText w:val="%2."/>
      <w:lvlJc w:val="left"/>
      <w:pPr>
        <w:ind w:left="2160" w:hanging="360"/>
      </w:pPr>
    </w:lvl>
    <w:lvl w:ilvl="2" w:tplc="0402001B" w:tentative="1">
      <w:start w:val="1"/>
      <w:numFmt w:val="lowerRoman"/>
      <w:lvlText w:val="%3."/>
      <w:lvlJc w:val="right"/>
      <w:pPr>
        <w:ind w:left="2880" w:hanging="180"/>
      </w:pPr>
    </w:lvl>
    <w:lvl w:ilvl="3" w:tplc="0402000F" w:tentative="1">
      <w:start w:val="1"/>
      <w:numFmt w:val="decimal"/>
      <w:lvlText w:val="%4."/>
      <w:lvlJc w:val="left"/>
      <w:pPr>
        <w:ind w:left="3600" w:hanging="360"/>
      </w:pPr>
    </w:lvl>
    <w:lvl w:ilvl="4" w:tplc="04020019" w:tentative="1">
      <w:start w:val="1"/>
      <w:numFmt w:val="lowerLetter"/>
      <w:lvlText w:val="%5."/>
      <w:lvlJc w:val="left"/>
      <w:pPr>
        <w:ind w:left="4320" w:hanging="360"/>
      </w:pPr>
    </w:lvl>
    <w:lvl w:ilvl="5" w:tplc="0402001B" w:tentative="1">
      <w:start w:val="1"/>
      <w:numFmt w:val="lowerRoman"/>
      <w:lvlText w:val="%6."/>
      <w:lvlJc w:val="right"/>
      <w:pPr>
        <w:ind w:left="5040" w:hanging="180"/>
      </w:pPr>
    </w:lvl>
    <w:lvl w:ilvl="6" w:tplc="0402000F" w:tentative="1">
      <w:start w:val="1"/>
      <w:numFmt w:val="decimal"/>
      <w:lvlText w:val="%7."/>
      <w:lvlJc w:val="left"/>
      <w:pPr>
        <w:ind w:left="5760" w:hanging="360"/>
      </w:pPr>
    </w:lvl>
    <w:lvl w:ilvl="7" w:tplc="04020019" w:tentative="1">
      <w:start w:val="1"/>
      <w:numFmt w:val="lowerLetter"/>
      <w:lvlText w:val="%8."/>
      <w:lvlJc w:val="left"/>
      <w:pPr>
        <w:ind w:left="6480" w:hanging="360"/>
      </w:pPr>
    </w:lvl>
    <w:lvl w:ilvl="8" w:tplc="0402001B" w:tentative="1">
      <w:start w:val="1"/>
      <w:numFmt w:val="lowerRoman"/>
      <w:lvlText w:val="%9."/>
      <w:lvlJc w:val="right"/>
      <w:pPr>
        <w:ind w:left="7200" w:hanging="180"/>
      </w:pPr>
    </w:lvl>
  </w:abstractNum>
  <w:abstractNum w:abstractNumId="27">
    <w:nsid w:val="57EE7DAB"/>
    <w:multiLevelType w:val="hybridMultilevel"/>
    <w:tmpl w:val="523C3B2E"/>
    <w:lvl w:ilvl="0" w:tplc="0C92B0EE">
      <w:start w:val="6"/>
      <w:numFmt w:val="decimal"/>
      <w:lvlText w:val="%1."/>
      <w:lvlJc w:val="left"/>
      <w:pPr>
        <w:ind w:left="1069" w:hanging="360"/>
      </w:pPr>
      <w:rPr>
        <w:rFonts w:hint="default"/>
      </w:rPr>
    </w:lvl>
    <w:lvl w:ilvl="1" w:tplc="04020019" w:tentative="1">
      <w:start w:val="1"/>
      <w:numFmt w:val="lowerLetter"/>
      <w:lvlText w:val="%2."/>
      <w:lvlJc w:val="left"/>
      <w:pPr>
        <w:ind w:left="1789" w:hanging="360"/>
      </w:pPr>
    </w:lvl>
    <w:lvl w:ilvl="2" w:tplc="0402001B" w:tentative="1">
      <w:start w:val="1"/>
      <w:numFmt w:val="lowerRoman"/>
      <w:lvlText w:val="%3."/>
      <w:lvlJc w:val="right"/>
      <w:pPr>
        <w:ind w:left="2509" w:hanging="180"/>
      </w:pPr>
    </w:lvl>
    <w:lvl w:ilvl="3" w:tplc="0402000F" w:tentative="1">
      <w:start w:val="1"/>
      <w:numFmt w:val="decimal"/>
      <w:lvlText w:val="%4."/>
      <w:lvlJc w:val="left"/>
      <w:pPr>
        <w:ind w:left="3229" w:hanging="360"/>
      </w:pPr>
    </w:lvl>
    <w:lvl w:ilvl="4" w:tplc="04020019" w:tentative="1">
      <w:start w:val="1"/>
      <w:numFmt w:val="lowerLetter"/>
      <w:lvlText w:val="%5."/>
      <w:lvlJc w:val="left"/>
      <w:pPr>
        <w:ind w:left="3949" w:hanging="360"/>
      </w:pPr>
    </w:lvl>
    <w:lvl w:ilvl="5" w:tplc="0402001B" w:tentative="1">
      <w:start w:val="1"/>
      <w:numFmt w:val="lowerRoman"/>
      <w:lvlText w:val="%6."/>
      <w:lvlJc w:val="right"/>
      <w:pPr>
        <w:ind w:left="4669" w:hanging="180"/>
      </w:pPr>
    </w:lvl>
    <w:lvl w:ilvl="6" w:tplc="0402000F" w:tentative="1">
      <w:start w:val="1"/>
      <w:numFmt w:val="decimal"/>
      <w:lvlText w:val="%7."/>
      <w:lvlJc w:val="left"/>
      <w:pPr>
        <w:ind w:left="5389" w:hanging="360"/>
      </w:pPr>
    </w:lvl>
    <w:lvl w:ilvl="7" w:tplc="04020019" w:tentative="1">
      <w:start w:val="1"/>
      <w:numFmt w:val="lowerLetter"/>
      <w:lvlText w:val="%8."/>
      <w:lvlJc w:val="left"/>
      <w:pPr>
        <w:ind w:left="6109" w:hanging="360"/>
      </w:pPr>
    </w:lvl>
    <w:lvl w:ilvl="8" w:tplc="0402001B" w:tentative="1">
      <w:start w:val="1"/>
      <w:numFmt w:val="lowerRoman"/>
      <w:lvlText w:val="%9."/>
      <w:lvlJc w:val="right"/>
      <w:pPr>
        <w:ind w:left="6829" w:hanging="180"/>
      </w:pPr>
    </w:lvl>
  </w:abstractNum>
  <w:abstractNum w:abstractNumId="28">
    <w:nsid w:val="592659D9"/>
    <w:multiLevelType w:val="hybridMultilevel"/>
    <w:tmpl w:val="E4CCF5BA"/>
    <w:lvl w:ilvl="0" w:tplc="04020013">
      <w:start w:val="1"/>
      <w:numFmt w:val="upperRoman"/>
      <w:lvlText w:val="%1."/>
      <w:lvlJc w:val="right"/>
      <w:pPr>
        <w:ind w:left="2138" w:hanging="720"/>
      </w:pPr>
      <w:rPr>
        <w:rFonts w:hint="default"/>
      </w:rPr>
    </w:lvl>
    <w:lvl w:ilvl="1" w:tplc="04020019" w:tentative="1">
      <w:start w:val="1"/>
      <w:numFmt w:val="lowerLetter"/>
      <w:lvlText w:val="%2."/>
      <w:lvlJc w:val="left"/>
      <w:pPr>
        <w:ind w:left="2149" w:hanging="360"/>
      </w:pPr>
    </w:lvl>
    <w:lvl w:ilvl="2" w:tplc="0402001B" w:tentative="1">
      <w:start w:val="1"/>
      <w:numFmt w:val="lowerRoman"/>
      <w:lvlText w:val="%3."/>
      <w:lvlJc w:val="right"/>
      <w:pPr>
        <w:ind w:left="2869" w:hanging="180"/>
      </w:pPr>
    </w:lvl>
    <w:lvl w:ilvl="3" w:tplc="0402000F" w:tentative="1">
      <w:start w:val="1"/>
      <w:numFmt w:val="decimal"/>
      <w:lvlText w:val="%4."/>
      <w:lvlJc w:val="left"/>
      <w:pPr>
        <w:ind w:left="3589" w:hanging="360"/>
      </w:pPr>
    </w:lvl>
    <w:lvl w:ilvl="4" w:tplc="04020019" w:tentative="1">
      <w:start w:val="1"/>
      <w:numFmt w:val="lowerLetter"/>
      <w:lvlText w:val="%5."/>
      <w:lvlJc w:val="left"/>
      <w:pPr>
        <w:ind w:left="4309" w:hanging="360"/>
      </w:pPr>
    </w:lvl>
    <w:lvl w:ilvl="5" w:tplc="0402001B" w:tentative="1">
      <w:start w:val="1"/>
      <w:numFmt w:val="lowerRoman"/>
      <w:lvlText w:val="%6."/>
      <w:lvlJc w:val="right"/>
      <w:pPr>
        <w:ind w:left="5029" w:hanging="180"/>
      </w:pPr>
    </w:lvl>
    <w:lvl w:ilvl="6" w:tplc="0402000F" w:tentative="1">
      <w:start w:val="1"/>
      <w:numFmt w:val="decimal"/>
      <w:lvlText w:val="%7."/>
      <w:lvlJc w:val="left"/>
      <w:pPr>
        <w:ind w:left="5749" w:hanging="360"/>
      </w:pPr>
    </w:lvl>
    <w:lvl w:ilvl="7" w:tplc="04020019" w:tentative="1">
      <w:start w:val="1"/>
      <w:numFmt w:val="lowerLetter"/>
      <w:lvlText w:val="%8."/>
      <w:lvlJc w:val="left"/>
      <w:pPr>
        <w:ind w:left="6469" w:hanging="360"/>
      </w:pPr>
    </w:lvl>
    <w:lvl w:ilvl="8" w:tplc="0402001B" w:tentative="1">
      <w:start w:val="1"/>
      <w:numFmt w:val="lowerRoman"/>
      <w:lvlText w:val="%9."/>
      <w:lvlJc w:val="right"/>
      <w:pPr>
        <w:ind w:left="7189" w:hanging="180"/>
      </w:pPr>
    </w:lvl>
  </w:abstractNum>
  <w:abstractNum w:abstractNumId="29">
    <w:nsid w:val="5AA82790"/>
    <w:multiLevelType w:val="hybridMultilevel"/>
    <w:tmpl w:val="326CAD38"/>
    <w:lvl w:ilvl="0" w:tplc="CAD609BE">
      <w:start w:val="1"/>
      <w:numFmt w:val="decimal"/>
      <w:lvlText w:val="%1."/>
      <w:lvlJc w:val="left"/>
      <w:pPr>
        <w:ind w:left="1068"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0">
    <w:nsid w:val="5B5819AA"/>
    <w:multiLevelType w:val="hybridMultilevel"/>
    <w:tmpl w:val="9C1E9CA4"/>
    <w:lvl w:ilvl="0" w:tplc="61D0D818">
      <w:start w:val="1"/>
      <w:numFmt w:val="decimal"/>
      <w:lvlText w:val="%1."/>
      <w:lvlJc w:val="left"/>
      <w:pPr>
        <w:ind w:left="1069" w:hanging="360"/>
      </w:pPr>
      <w:rPr>
        <w:rFonts w:hint="default"/>
      </w:rPr>
    </w:lvl>
    <w:lvl w:ilvl="1" w:tplc="04020019" w:tentative="1">
      <w:start w:val="1"/>
      <w:numFmt w:val="lowerLetter"/>
      <w:lvlText w:val="%2."/>
      <w:lvlJc w:val="left"/>
      <w:pPr>
        <w:ind w:left="1789" w:hanging="360"/>
      </w:pPr>
    </w:lvl>
    <w:lvl w:ilvl="2" w:tplc="0402001B" w:tentative="1">
      <w:start w:val="1"/>
      <w:numFmt w:val="lowerRoman"/>
      <w:lvlText w:val="%3."/>
      <w:lvlJc w:val="right"/>
      <w:pPr>
        <w:ind w:left="2509" w:hanging="180"/>
      </w:pPr>
    </w:lvl>
    <w:lvl w:ilvl="3" w:tplc="0402000F" w:tentative="1">
      <w:start w:val="1"/>
      <w:numFmt w:val="decimal"/>
      <w:lvlText w:val="%4."/>
      <w:lvlJc w:val="left"/>
      <w:pPr>
        <w:ind w:left="3229" w:hanging="360"/>
      </w:pPr>
    </w:lvl>
    <w:lvl w:ilvl="4" w:tplc="04020019" w:tentative="1">
      <w:start w:val="1"/>
      <w:numFmt w:val="lowerLetter"/>
      <w:lvlText w:val="%5."/>
      <w:lvlJc w:val="left"/>
      <w:pPr>
        <w:ind w:left="3949" w:hanging="360"/>
      </w:pPr>
    </w:lvl>
    <w:lvl w:ilvl="5" w:tplc="0402001B" w:tentative="1">
      <w:start w:val="1"/>
      <w:numFmt w:val="lowerRoman"/>
      <w:lvlText w:val="%6."/>
      <w:lvlJc w:val="right"/>
      <w:pPr>
        <w:ind w:left="4669" w:hanging="180"/>
      </w:pPr>
    </w:lvl>
    <w:lvl w:ilvl="6" w:tplc="0402000F" w:tentative="1">
      <w:start w:val="1"/>
      <w:numFmt w:val="decimal"/>
      <w:lvlText w:val="%7."/>
      <w:lvlJc w:val="left"/>
      <w:pPr>
        <w:ind w:left="5389" w:hanging="360"/>
      </w:pPr>
    </w:lvl>
    <w:lvl w:ilvl="7" w:tplc="04020019" w:tentative="1">
      <w:start w:val="1"/>
      <w:numFmt w:val="lowerLetter"/>
      <w:lvlText w:val="%8."/>
      <w:lvlJc w:val="left"/>
      <w:pPr>
        <w:ind w:left="6109" w:hanging="360"/>
      </w:pPr>
    </w:lvl>
    <w:lvl w:ilvl="8" w:tplc="0402001B" w:tentative="1">
      <w:start w:val="1"/>
      <w:numFmt w:val="lowerRoman"/>
      <w:lvlText w:val="%9."/>
      <w:lvlJc w:val="right"/>
      <w:pPr>
        <w:ind w:left="6829" w:hanging="180"/>
      </w:pPr>
    </w:lvl>
  </w:abstractNum>
  <w:abstractNum w:abstractNumId="31">
    <w:nsid w:val="5D9309A1"/>
    <w:multiLevelType w:val="hybridMultilevel"/>
    <w:tmpl w:val="5ABE8814"/>
    <w:lvl w:ilvl="0" w:tplc="502036F6">
      <w:start w:val="4"/>
      <w:numFmt w:val="bullet"/>
      <w:lvlText w:val="-"/>
      <w:lvlJc w:val="left"/>
      <w:pPr>
        <w:ind w:left="1080" w:hanging="360"/>
      </w:pPr>
      <w:rPr>
        <w:rFonts w:ascii="Times New Roman" w:eastAsia="Times New Roman" w:hAnsi="Times New Roman" w:cs="Times New Roman" w:hint="default"/>
      </w:rPr>
    </w:lvl>
    <w:lvl w:ilvl="1" w:tplc="04020003">
      <w:start w:val="1"/>
      <w:numFmt w:val="bullet"/>
      <w:lvlText w:val="o"/>
      <w:lvlJc w:val="left"/>
      <w:pPr>
        <w:ind w:left="1800" w:hanging="360"/>
      </w:pPr>
      <w:rPr>
        <w:rFonts w:ascii="Courier New" w:hAnsi="Courier New" w:cs="Courier New" w:hint="default"/>
      </w:rPr>
    </w:lvl>
    <w:lvl w:ilvl="2" w:tplc="04020005" w:tentative="1">
      <w:start w:val="1"/>
      <w:numFmt w:val="bullet"/>
      <w:lvlText w:val=""/>
      <w:lvlJc w:val="left"/>
      <w:pPr>
        <w:ind w:left="2520" w:hanging="360"/>
      </w:pPr>
      <w:rPr>
        <w:rFonts w:ascii="Wingdings" w:hAnsi="Wingdings" w:hint="default"/>
      </w:rPr>
    </w:lvl>
    <w:lvl w:ilvl="3" w:tplc="04020001" w:tentative="1">
      <w:start w:val="1"/>
      <w:numFmt w:val="bullet"/>
      <w:lvlText w:val=""/>
      <w:lvlJc w:val="left"/>
      <w:pPr>
        <w:ind w:left="3240" w:hanging="360"/>
      </w:pPr>
      <w:rPr>
        <w:rFonts w:ascii="Symbol" w:hAnsi="Symbol" w:hint="default"/>
      </w:rPr>
    </w:lvl>
    <w:lvl w:ilvl="4" w:tplc="04020003" w:tentative="1">
      <w:start w:val="1"/>
      <w:numFmt w:val="bullet"/>
      <w:lvlText w:val="o"/>
      <w:lvlJc w:val="left"/>
      <w:pPr>
        <w:ind w:left="3960" w:hanging="360"/>
      </w:pPr>
      <w:rPr>
        <w:rFonts w:ascii="Courier New" w:hAnsi="Courier New" w:cs="Courier New" w:hint="default"/>
      </w:rPr>
    </w:lvl>
    <w:lvl w:ilvl="5" w:tplc="04020005" w:tentative="1">
      <w:start w:val="1"/>
      <w:numFmt w:val="bullet"/>
      <w:lvlText w:val=""/>
      <w:lvlJc w:val="left"/>
      <w:pPr>
        <w:ind w:left="4680" w:hanging="360"/>
      </w:pPr>
      <w:rPr>
        <w:rFonts w:ascii="Wingdings" w:hAnsi="Wingdings" w:hint="default"/>
      </w:rPr>
    </w:lvl>
    <w:lvl w:ilvl="6" w:tplc="04020001" w:tentative="1">
      <w:start w:val="1"/>
      <w:numFmt w:val="bullet"/>
      <w:lvlText w:val=""/>
      <w:lvlJc w:val="left"/>
      <w:pPr>
        <w:ind w:left="5400" w:hanging="360"/>
      </w:pPr>
      <w:rPr>
        <w:rFonts w:ascii="Symbol" w:hAnsi="Symbol" w:hint="default"/>
      </w:rPr>
    </w:lvl>
    <w:lvl w:ilvl="7" w:tplc="04020003" w:tentative="1">
      <w:start w:val="1"/>
      <w:numFmt w:val="bullet"/>
      <w:lvlText w:val="o"/>
      <w:lvlJc w:val="left"/>
      <w:pPr>
        <w:ind w:left="6120" w:hanging="360"/>
      </w:pPr>
      <w:rPr>
        <w:rFonts w:ascii="Courier New" w:hAnsi="Courier New" w:cs="Courier New" w:hint="default"/>
      </w:rPr>
    </w:lvl>
    <w:lvl w:ilvl="8" w:tplc="04020005" w:tentative="1">
      <w:start w:val="1"/>
      <w:numFmt w:val="bullet"/>
      <w:lvlText w:val=""/>
      <w:lvlJc w:val="left"/>
      <w:pPr>
        <w:ind w:left="6840" w:hanging="360"/>
      </w:pPr>
      <w:rPr>
        <w:rFonts w:ascii="Wingdings" w:hAnsi="Wingdings" w:hint="default"/>
      </w:rPr>
    </w:lvl>
  </w:abstractNum>
  <w:abstractNum w:abstractNumId="32">
    <w:nsid w:val="5F90544E"/>
    <w:multiLevelType w:val="multilevel"/>
    <w:tmpl w:val="166CAFE4"/>
    <w:lvl w:ilvl="0">
      <w:start w:val="1"/>
      <w:numFmt w:val="decimal"/>
      <w:lvlText w:val="4.1.%1."/>
      <w:lvlJc w:val="left"/>
      <w:rPr>
        <w:rFonts w:ascii="Times New Roman" w:eastAsia="Times New Roman" w:hAnsi="Times New Roman" w:cs="Times New Roman"/>
        <w:b w:val="0"/>
        <w:bCs w:val="0"/>
        <w:i/>
        <w:iCs/>
        <w:smallCaps w:val="0"/>
        <w:strike w:val="0"/>
        <w:color w:val="000000"/>
        <w:spacing w:val="0"/>
        <w:w w:val="100"/>
        <w:position w:val="0"/>
        <w:sz w:val="24"/>
        <w:szCs w:val="24"/>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nsid w:val="61333B0E"/>
    <w:multiLevelType w:val="hybridMultilevel"/>
    <w:tmpl w:val="42FACD02"/>
    <w:lvl w:ilvl="0" w:tplc="CAD609BE">
      <w:start w:val="1"/>
      <w:numFmt w:val="decimal"/>
      <w:lvlText w:val="%1."/>
      <w:lvlJc w:val="left"/>
      <w:pPr>
        <w:ind w:left="1068" w:hanging="360"/>
      </w:pPr>
      <w:rPr>
        <w:rFonts w:hint="default"/>
      </w:rPr>
    </w:lvl>
    <w:lvl w:ilvl="1" w:tplc="04020019">
      <w:start w:val="1"/>
      <w:numFmt w:val="lowerLetter"/>
      <w:lvlText w:val="%2."/>
      <w:lvlJc w:val="left"/>
      <w:pPr>
        <w:ind w:left="1788" w:hanging="360"/>
      </w:pPr>
    </w:lvl>
    <w:lvl w:ilvl="2" w:tplc="0402001B" w:tentative="1">
      <w:start w:val="1"/>
      <w:numFmt w:val="lowerRoman"/>
      <w:lvlText w:val="%3."/>
      <w:lvlJc w:val="right"/>
      <w:pPr>
        <w:ind w:left="2508" w:hanging="180"/>
      </w:pPr>
    </w:lvl>
    <w:lvl w:ilvl="3" w:tplc="0402000F" w:tentative="1">
      <w:start w:val="1"/>
      <w:numFmt w:val="decimal"/>
      <w:lvlText w:val="%4."/>
      <w:lvlJc w:val="left"/>
      <w:pPr>
        <w:ind w:left="3228" w:hanging="360"/>
      </w:pPr>
    </w:lvl>
    <w:lvl w:ilvl="4" w:tplc="04020019" w:tentative="1">
      <w:start w:val="1"/>
      <w:numFmt w:val="lowerLetter"/>
      <w:lvlText w:val="%5."/>
      <w:lvlJc w:val="left"/>
      <w:pPr>
        <w:ind w:left="3948" w:hanging="360"/>
      </w:pPr>
    </w:lvl>
    <w:lvl w:ilvl="5" w:tplc="0402001B" w:tentative="1">
      <w:start w:val="1"/>
      <w:numFmt w:val="lowerRoman"/>
      <w:lvlText w:val="%6."/>
      <w:lvlJc w:val="right"/>
      <w:pPr>
        <w:ind w:left="4668" w:hanging="180"/>
      </w:pPr>
    </w:lvl>
    <w:lvl w:ilvl="6" w:tplc="0402000F" w:tentative="1">
      <w:start w:val="1"/>
      <w:numFmt w:val="decimal"/>
      <w:lvlText w:val="%7."/>
      <w:lvlJc w:val="left"/>
      <w:pPr>
        <w:ind w:left="5388" w:hanging="360"/>
      </w:pPr>
    </w:lvl>
    <w:lvl w:ilvl="7" w:tplc="04020019" w:tentative="1">
      <w:start w:val="1"/>
      <w:numFmt w:val="lowerLetter"/>
      <w:lvlText w:val="%8."/>
      <w:lvlJc w:val="left"/>
      <w:pPr>
        <w:ind w:left="6108" w:hanging="360"/>
      </w:pPr>
    </w:lvl>
    <w:lvl w:ilvl="8" w:tplc="0402001B" w:tentative="1">
      <w:start w:val="1"/>
      <w:numFmt w:val="lowerRoman"/>
      <w:lvlText w:val="%9."/>
      <w:lvlJc w:val="right"/>
      <w:pPr>
        <w:ind w:left="6828" w:hanging="180"/>
      </w:pPr>
    </w:lvl>
  </w:abstractNum>
  <w:abstractNum w:abstractNumId="34">
    <w:nsid w:val="65A82D55"/>
    <w:multiLevelType w:val="hybridMultilevel"/>
    <w:tmpl w:val="4FF62226"/>
    <w:lvl w:ilvl="0" w:tplc="50E6FEB0">
      <w:start w:val="1"/>
      <w:numFmt w:val="upperRoman"/>
      <w:lvlText w:val="%1."/>
      <w:lvlJc w:val="left"/>
      <w:pPr>
        <w:ind w:left="1429" w:hanging="720"/>
      </w:pPr>
      <w:rPr>
        <w:rFonts w:hint="default"/>
      </w:rPr>
    </w:lvl>
    <w:lvl w:ilvl="1" w:tplc="04020019" w:tentative="1">
      <w:start w:val="1"/>
      <w:numFmt w:val="lowerLetter"/>
      <w:lvlText w:val="%2."/>
      <w:lvlJc w:val="left"/>
      <w:pPr>
        <w:ind w:left="1789" w:hanging="360"/>
      </w:pPr>
    </w:lvl>
    <w:lvl w:ilvl="2" w:tplc="0402001B" w:tentative="1">
      <w:start w:val="1"/>
      <w:numFmt w:val="lowerRoman"/>
      <w:lvlText w:val="%3."/>
      <w:lvlJc w:val="right"/>
      <w:pPr>
        <w:ind w:left="2509" w:hanging="180"/>
      </w:pPr>
    </w:lvl>
    <w:lvl w:ilvl="3" w:tplc="0402000F" w:tentative="1">
      <w:start w:val="1"/>
      <w:numFmt w:val="decimal"/>
      <w:lvlText w:val="%4."/>
      <w:lvlJc w:val="left"/>
      <w:pPr>
        <w:ind w:left="3229" w:hanging="360"/>
      </w:pPr>
    </w:lvl>
    <w:lvl w:ilvl="4" w:tplc="04020019" w:tentative="1">
      <w:start w:val="1"/>
      <w:numFmt w:val="lowerLetter"/>
      <w:lvlText w:val="%5."/>
      <w:lvlJc w:val="left"/>
      <w:pPr>
        <w:ind w:left="3949" w:hanging="360"/>
      </w:pPr>
    </w:lvl>
    <w:lvl w:ilvl="5" w:tplc="0402001B" w:tentative="1">
      <w:start w:val="1"/>
      <w:numFmt w:val="lowerRoman"/>
      <w:lvlText w:val="%6."/>
      <w:lvlJc w:val="right"/>
      <w:pPr>
        <w:ind w:left="4669" w:hanging="180"/>
      </w:pPr>
    </w:lvl>
    <w:lvl w:ilvl="6" w:tplc="0402000F" w:tentative="1">
      <w:start w:val="1"/>
      <w:numFmt w:val="decimal"/>
      <w:lvlText w:val="%7."/>
      <w:lvlJc w:val="left"/>
      <w:pPr>
        <w:ind w:left="5389" w:hanging="360"/>
      </w:pPr>
    </w:lvl>
    <w:lvl w:ilvl="7" w:tplc="04020019" w:tentative="1">
      <w:start w:val="1"/>
      <w:numFmt w:val="lowerLetter"/>
      <w:lvlText w:val="%8."/>
      <w:lvlJc w:val="left"/>
      <w:pPr>
        <w:ind w:left="6109" w:hanging="360"/>
      </w:pPr>
    </w:lvl>
    <w:lvl w:ilvl="8" w:tplc="0402001B" w:tentative="1">
      <w:start w:val="1"/>
      <w:numFmt w:val="lowerRoman"/>
      <w:lvlText w:val="%9."/>
      <w:lvlJc w:val="right"/>
      <w:pPr>
        <w:ind w:left="6829" w:hanging="180"/>
      </w:pPr>
    </w:lvl>
  </w:abstractNum>
  <w:abstractNum w:abstractNumId="35">
    <w:nsid w:val="6DD25087"/>
    <w:multiLevelType w:val="hybridMultilevel"/>
    <w:tmpl w:val="6008ABEC"/>
    <w:lvl w:ilvl="0" w:tplc="0402000D">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6">
    <w:nsid w:val="6FA7298D"/>
    <w:multiLevelType w:val="hybridMultilevel"/>
    <w:tmpl w:val="AB486EB6"/>
    <w:lvl w:ilvl="0" w:tplc="A0ECF0C0">
      <w:start w:val="1"/>
      <w:numFmt w:val="decimal"/>
      <w:lvlText w:val="%1."/>
      <w:lvlJc w:val="left"/>
      <w:pPr>
        <w:ind w:left="1215" w:hanging="360"/>
      </w:pPr>
      <w:rPr>
        <w:rFonts w:hint="default"/>
      </w:rPr>
    </w:lvl>
    <w:lvl w:ilvl="1" w:tplc="04020019" w:tentative="1">
      <w:start w:val="1"/>
      <w:numFmt w:val="lowerLetter"/>
      <w:lvlText w:val="%2."/>
      <w:lvlJc w:val="left"/>
      <w:pPr>
        <w:ind w:left="1935" w:hanging="360"/>
      </w:pPr>
    </w:lvl>
    <w:lvl w:ilvl="2" w:tplc="0402001B" w:tentative="1">
      <w:start w:val="1"/>
      <w:numFmt w:val="lowerRoman"/>
      <w:lvlText w:val="%3."/>
      <w:lvlJc w:val="right"/>
      <w:pPr>
        <w:ind w:left="2655" w:hanging="180"/>
      </w:pPr>
    </w:lvl>
    <w:lvl w:ilvl="3" w:tplc="0402000F" w:tentative="1">
      <w:start w:val="1"/>
      <w:numFmt w:val="decimal"/>
      <w:lvlText w:val="%4."/>
      <w:lvlJc w:val="left"/>
      <w:pPr>
        <w:ind w:left="3375" w:hanging="360"/>
      </w:pPr>
    </w:lvl>
    <w:lvl w:ilvl="4" w:tplc="04020019" w:tentative="1">
      <w:start w:val="1"/>
      <w:numFmt w:val="lowerLetter"/>
      <w:lvlText w:val="%5."/>
      <w:lvlJc w:val="left"/>
      <w:pPr>
        <w:ind w:left="4095" w:hanging="360"/>
      </w:pPr>
    </w:lvl>
    <w:lvl w:ilvl="5" w:tplc="0402001B" w:tentative="1">
      <w:start w:val="1"/>
      <w:numFmt w:val="lowerRoman"/>
      <w:lvlText w:val="%6."/>
      <w:lvlJc w:val="right"/>
      <w:pPr>
        <w:ind w:left="4815" w:hanging="180"/>
      </w:pPr>
    </w:lvl>
    <w:lvl w:ilvl="6" w:tplc="0402000F" w:tentative="1">
      <w:start w:val="1"/>
      <w:numFmt w:val="decimal"/>
      <w:lvlText w:val="%7."/>
      <w:lvlJc w:val="left"/>
      <w:pPr>
        <w:ind w:left="5535" w:hanging="360"/>
      </w:pPr>
    </w:lvl>
    <w:lvl w:ilvl="7" w:tplc="04020019" w:tentative="1">
      <w:start w:val="1"/>
      <w:numFmt w:val="lowerLetter"/>
      <w:lvlText w:val="%8."/>
      <w:lvlJc w:val="left"/>
      <w:pPr>
        <w:ind w:left="6255" w:hanging="360"/>
      </w:pPr>
    </w:lvl>
    <w:lvl w:ilvl="8" w:tplc="0402001B" w:tentative="1">
      <w:start w:val="1"/>
      <w:numFmt w:val="lowerRoman"/>
      <w:lvlText w:val="%9."/>
      <w:lvlJc w:val="right"/>
      <w:pPr>
        <w:ind w:left="6975" w:hanging="180"/>
      </w:pPr>
    </w:lvl>
  </w:abstractNum>
  <w:abstractNum w:abstractNumId="37">
    <w:nsid w:val="73BB2463"/>
    <w:multiLevelType w:val="hybridMultilevel"/>
    <w:tmpl w:val="F9EC95DC"/>
    <w:lvl w:ilvl="0" w:tplc="04020001">
      <w:start w:val="1"/>
      <w:numFmt w:val="bullet"/>
      <w:lvlText w:val=""/>
      <w:lvlJc w:val="left"/>
      <w:pPr>
        <w:ind w:left="1429" w:hanging="360"/>
      </w:pPr>
      <w:rPr>
        <w:rFonts w:ascii="Symbol" w:hAnsi="Symbol" w:hint="default"/>
      </w:rPr>
    </w:lvl>
    <w:lvl w:ilvl="1" w:tplc="04020003" w:tentative="1">
      <w:start w:val="1"/>
      <w:numFmt w:val="bullet"/>
      <w:lvlText w:val="o"/>
      <w:lvlJc w:val="left"/>
      <w:pPr>
        <w:ind w:left="2149" w:hanging="360"/>
      </w:pPr>
      <w:rPr>
        <w:rFonts w:ascii="Courier New" w:hAnsi="Courier New" w:cs="Courier New" w:hint="default"/>
      </w:rPr>
    </w:lvl>
    <w:lvl w:ilvl="2" w:tplc="04020005" w:tentative="1">
      <w:start w:val="1"/>
      <w:numFmt w:val="bullet"/>
      <w:lvlText w:val=""/>
      <w:lvlJc w:val="left"/>
      <w:pPr>
        <w:ind w:left="2869" w:hanging="360"/>
      </w:pPr>
      <w:rPr>
        <w:rFonts w:ascii="Wingdings" w:hAnsi="Wingdings" w:hint="default"/>
      </w:rPr>
    </w:lvl>
    <w:lvl w:ilvl="3" w:tplc="04020001" w:tentative="1">
      <w:start w:val="1"/>
      <w:numFmt w:val="bullet"/>
      <w:lvlText w:val=""/>
      <w:lvlJc w:val="left"/>
      <w:pPr>
        <w:ind w:left="3589" w:hanging="360"/>
      </w:pPr>
      <w:rPr>
        <w:rFonts w:ascii="Symbol" w:hAnsi="Symbol" w:hint="default"/>
      </w:rPr>
    </w:lvl>
    <w:lvl w:ilvl="4" w:tplc="04020003" w:tentative="1">
      <w:start w:val="1"/>
      <w:numFmt w:val="bullet"/>
      <w:lvlText w:val="o"/>
      <w:lvlJc w:val="left"/>
      <w:pPr>
        <w:ind w:left="4309" w:hanging="360"/>
      </w:pPr>
      <w:rPr>
        <w:rFonts w:ascii="Courier New" w:hAnsi="Courier New" w:cs="Courier New" w:hint="default"/>
      </w:rPr>
    </w:lvl>
    <w:lvl w:ilvl="5" w:tplc="04020005" w:tentative="1">
      <w:start w:val="1"/>
      <w:numFmt w:val="bullet"/>
      <w:lvlText w:val=""/>
      <w:lvlJc w:val="left"/>
      <w:pPr>
        <w:ind w:left="5029" w:hanging="360"/>
      </w:pPr>
      <w:rPr>
        <w:rFonts w:ascii="Wingdings" w:hAnsi="Wingdings" w:hint="default"/>
      </w:rPr>
    </w:lvl>
    <w:lvl w:ilvl="6" w:tplc="04020001" w:tentative="1">
      <w:start w:val="1"/>
      <w:numFmt w:val="bullet"/>
      <w:lvlText w:val=""/>
      <w:lvlJc w:val="left"/>
      <w:pPr>
        <w:ind w:left="5749" w:hanging="360"/>
      </w:pPr>
      <w:rPr>
        <w:rFonts w:ascii="Symbol" w:hAnsi="Symbol" w:hint="default"/>
      </w:rPr>
    </w:lvl>
    <w:lvl w:ilvl="7" w:tplc="04020003" w:tentative="1">
      <w:start w:val="1"/>
      <w:numFmt w:val="bullet"/>
      <w:lvlText w:val="o"/>
      <w:lvlJc w:val="left"/>
      <w:pPr>
        <w:ind w:left="6469" w:hanging="360"/>
      </w:pPr>
      <w:rPr>
        <w:rFonts w:ascii="Courier New" w:hAnsi="Courier New" w:cs="Courier New" w:hint="default"/>
      </w:rPr>
    </w:lvl>
    <w:lvl w:ilvl="8" w:tplc="04020005" w:tentative="1">
      <w:start w:val="1"/>
      <w:numFmt w:val="bullet"/>
      <w:lvlText w:val=""/>
      <w:lvlJc w:val="left"/>
      <w:pPr>
        <w:ind w:left="7189" w:hanging="360"/>
      </w:pPr>
      <w:rPr>
        <w:rFonts w:ascii="Wingdings" w:hAnsi="Wingdings" w:hint="default"/>
      </w:rPr>
    </w:lvl>
  </w:abstractNum>
  <w:abstractNum w:abstractNumId="38">
    <w:nsid w:val="750213E3"/>
    <w:multiLevelType w:val="hybridMultilevel"/>
    <w:tmpl w:val="3A4E2928"/>
    <w:lvl w:ilvl="0" w:tplc="04020013">
      <w:start w:val="1"/>
      <w:numFmt w:val="upperRoman"/>
      <w:lvlText w:val="%1."/>
      <w:lvlJc w:val="right"/>
      <w:pPr>
        <w:ind w:left="1287" w:hanging="360"/>
      </w:pPr>
    </w:lvl>
    <w:lvl w:ilvl="1" w:tplc="04020019" w:tentative="1">
      <w:start w:val="1"/>
      <w:numFmt w:val="lowerLetter"/>
      <w:lvlText w:val="%2."/>
      <w:lvlJc w:val="left"/>
      <w:pPr>
        <w:ind w:left="2007" w:hanging="360"/>
      </w:pPr>
    </w:lvl>
    <w:lvl w:ilvl="2" w:tplc="0402001B" w:tentative="1">
      <w:start w:val="1"/>
      <w:numFmt w:val="lowerRoman"/>
      <w:lvlText w:val="%3."/>
      <w:lvlJc w:val="right"/>
      <w:pPr>
        <w:ind w:left="2727" w:hanging="180"/>
      </w:pPr>
    </w:lvl>
    <w:lvl w:ilvl="3" w:tplc="0402000F" w:tentative="1">
      <w:start w:val="1"/>
      <w:numFmt w:val="decimal"/>
      <w:lvlText w:val="%4."/>
      <w:lvlJc w:val="left"/>
      <w:pPr>
        <w:ind w:left="3447" w:hanging="360"/>
      </w:pPr>
    </w:lvl>
    <w:lvl w:ilvl="4" w:tplc="04020019" w:tentative="1">
      <w:start w:val="1"/>
      <w:numFmt w:val="lowerLetter"/>
      <w:lvlText w:val="%5."/>
      <w:lvlJc w:val="left"/>
      <w:pPr>
        <w:ind w:left="4167" w:hanging="360"/>
      </w:pPr>
    </w:lvl>
    <w:lvl w:ilvl="5" w:tplc="0402001B" w:tentative="1">
      <w:start w:val="1"/>
      <w:numFmt w:val="lowerRoman"/>
      <w:lvlText w:val="%6."/>
      <w:lvlJc w:val="right"/>
      <w:pPr>
        <w:ind w:left="4887" w:hanging="180"/>
      </w:pPr>
    </w:lvl>
    <w:lvl w:ilvl="6" w:tplc="0402000F" w:tentative="1">
      <w:start w:val="1"/>
      <w:numFmt w:val="decimal"/>
      <w:lvlText w:val="%7."/>
      <w:lvlJc w:val="left"/>
      <w:pPr>
        <w:ind w:left="5607" w:hanging="360"/>
      </w:pPr>
    </w:lvl>
    <w:lvl w:ilvl="7" w:tplc="04020019" w:tentative="1">
      <w:start w:val="1"/>
      <w:numFmt w:val="lowerLetter"/>
      <w:lvlText w:val="%8."/>
      <w:lvlJc w:val="left"/>
      <w:pPr>
        <w:ind w:left="6327" w:hanging="360"/>
      </w:pPr>
    </w:lvl>
    <w:lvl w:ilvl="8" w:tplc="0402001B" w:tentative="1">
      <w:start w:val="1"/>
      <w:numFmt w:val="lowerRoman"/>
      <w:lvlText w:val="%9."/>
      <w:lvlJc w:val="right"/>
      <w:pPr>
        <w:ind w:left="7047" w:hanging="180"/>
      </w:pPr>
    </w:lvl>
  </w:abstractNum>
  <w:abstractNum w:abstractNumId="39">
    <w:nsid w:val="7540745E"/>
    <w:multiLevelType w:val="hybridMultilevel"/>
    <w:tmpl w:val="A302257E"/>
    <w:lvl w:ilvl="0" w:tplc="956E0414">
      <w:start w:val="1"/>
      <w:numFmt w:val="upperRoman"/>
      <w:suff w:val="nothing"/>
      <w:lvlText w:val="%1."/>
      <w:lvlJc w:val="right"/>
      <w:pPr>
        <w:ind w:left="0" w:firstLine="567"/>
      </w:pPr>
      <w:rPr>
        <w:rFonts w:hint="default"/>
        <w:b/>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0">
    <w:nsid w:val="75A51A3D"/>
    <w:multiLevelType w:val="multilevel"/>
    <w:tmpl w:val="8A229A1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nsid w:val="76B67DF4"/>
    <w:multiLevelType w:val="hybridMultilevel"/>
    <w:tmpl w:val="A5BA504A"/>
    <w:lvl w:ilvl="0" w:tplc="A5088BD4">
      <w:start w:val="1"/>
      <w:numFmt w:val="decimal"/>
      <w:lvlText w:val="%1."/>
      <w:lvlJc w:val="left"/>
      <w:pPr>
        <w:tabs>
          <w:tab w:val="num" w:pos="1440"/>
        </w:tabs>
        <w:ind w:left="1440" w:hanging="360"/>
      </w:pPr>
      <w:rPr>
        <w:rFonts w:hint="default"/>
      </w:rPr>
    </w:lvl>
    <w:lvl w:ilvl="1" w:tplc="04020019" w:tentative="1">
      <w:start w:val="1"/>
      <w:numFmt w:val="lowerLetter"/>
      <w:lvlText w:val="%2."/>
      <w:lvlJc w:val="left"/>
      <w:pPr>
        <w:tabs>
          <w:tab w:val="num" w:pos="2160"/>
        </w:tabs>
        <w:ind w:left="2160" w:hanging="360"/>
      </w:pPr>
    </w:lvl>
    <w:lvl w:ilvl="2" w:tplc="0402001B" w:tentative="1">
      <w:start w:val="1"/>
      <w:numFmt w:val="lowerRoman"/>
      <w:lvlText w:val="%3."/>
      <w:lvlJc w:val="right"/>
      <w:pPr>
        <w:tabs>
          <w:tab w:val="num" w:pos="2880"/>
        </w:tabs>
        <w:ind w:left="2880" w:hanging="180"/>
      </w:pPr>
    </w:lvl>
    <w:lvl w:ilvl="3" w:tplc="0402000F" w:tentative="1">
      <w:start w:val="1"/>
      <w:numFmt w:val="decimal"/>
      <w:lvlText w:val="%4."/>
      <w:lvlJc w:val="left"/>
      <w:pPr>
        <w:tabs>
          <w:tab w:val="num" w:pos="3600"/>
        </w:tabs>
        <w:ind w:left="3600" w:hanging="360"/>
      </w:pPr>
    </w:lvl>
    <w:lvl w:ilvl="4" w:tplc="04020019" w:tentative="1">
      <w:start w:val="1"/>
      <w:numFmt w:val="lowerLetter"/>
      <w:lvlText w:val="%5."/>
      <w:lvlJc w:val="left"/>
      <w:pPr>
        <w:tabs>
          <w:tab w:val="num" w:pos="4320"/>
        </w:tabs>
        <w:ind w:left="4320" w:hanging="360"/>
      </w:pPr>
    </w:lvl>
    <w:lvl w:ilvl="5" w:tplc="0402001B" w:tentative="1">
      <w:start w:val="1"/>
      <w:numFmt w:val="lowerRoman"/>
      <w:lvlText w:val="%6."/>
      <w:lvlJc w:val="right"/>
      <w:pPr>
        <w:tabs>
          <w:tab w:val="num" w:pos="5040"/>
        </w:tabs>
        <w:ind w:left="5040" w:hanging="180"/>
      </w:pPr>
    </w:lvl>
    <w:lvl w:ilvl="6" w:tplc="0402000F" w:tentative="1">
      <w:start w:val="1"/>
      <w:numFmt w:val="decimal"/>
      <w:lvlText w:val="%7."/>
      <w:lvlJc w:val="left"/>
      <w:pPr>
        <w:tabs>
          <w:tab w:val="num" w:pos="5760"/>
        </w:tabs>
        <w:ind w:left="5760" w:hanging="360"/>
      </w:pPr>
    </w:lvl>
    <w:lvl w:ilvl="7" w:tplc="04020019" w:tentative="1">
      <w:start w:val="1"/>
      <w:numFmt w:val="lowerLetter"/>
      <w:lvlText w:val="%8."/>
      <w:lvlJc w:val="left"/>
      <w:pPr>
        <w:tabs>
          <w:tab w:val="num" w:pos="6480"/>
        </w:tabs>
        <w:ind w:left="6480" w:hanging="360"/>
      </w:pPr>
    </w:lvl>
    <w:lvl w:ilvl="8" w:tplc="0402001B" w:tentative="1">
      <w:start w:val="1"/>
      <w:numFmt w:val="lowerRoman"/>
      <w:lvlText w:val="%9."/>
      <w:lvlJc w:val="right"/>
      <w:pPr>
        <w:tabs>
          <w:tab w:val="num" w:pos="7200"/>
        </w:tabs>
        <w:ind w:left="7200" w:hanging="180"/>
      </w:pPr>
    </w:lvl>
  </w:abstractNum>
  <w:abstractNum w:abstractNumId="42">
    <w:nsid w:val="7B332C0B"/>
    <w:multiLevelType w:val="hybridMultilevel"/>
    <w:tmpl w:val="A330E3C2"/>
    <w:lvl w:ilvl="0" w:tplc="502036F6">
      <w:start w:val="4"/>
      <w:numFmt w:val="bullet"/>
      <w:lvlText w:val="-"/>
      <w:lvlJc w:val="left"/>
      <w:pPr>
        <w:ind w:left="1440" w:hanging="360"/>
      </w:pPr>
      <w:rPr>
        <w:rFonts w:ascii="Times New Roman" w:eastAsia="Times New Roman" w:hAnsi="Times New Roman" w:cs="Times New Roman" w:hint="default"/>
      </w:rPr>
    </w:lvl>
    <w:lvl w:ilvl="1" w:tplc="04020003">
      <w:start w:val="1"/>
      <w:numFmt w:val="bullet"/>
      <w:lvlText w:val="o"/>
      <w:lvlJc w:val="left"/>
      <w:pPr>
        <w:ind w:left="2160" w:hanging="360"/>
      </w:pPr>
      <w:rPr>
        <w:rFonts w:ascii="Courier New" w:hAnsi="Courier New" w:cs="Courier New" w:hint="default"/>
      </w:rPr>
    </w:lvl>
    <w:lvl w:ilvl="2" w:tplc="04020005">
      <w:start w:val="1"/>
      <w:numFmt w:val="bullet"/>
      <w:lvlText w:val=""/>
      <w:lvlJc w:val="left"/>
      <w:pPr>
        <w:ind w:left="2880" w:hanging="360"/>
      </w:pPr>
      <w:rPr>
        <w:rFonts w:ascii="Wingdings" w:hAnsi="Wingdings" w:hint="default"/>
      </w:rPr>
    </w:lvl>
    <w:lvl w:ilvl="3" w:tplc="04020001">
      <w:start w:val="1"/>
      <w:numFmt w:val="bullet"/>
      <w:lvlText w:val=""/>
      <w:lvlJc w:val="left"/>
      <w:pPr>
        <w:ind w:left="3600" w:hanging="360"/>
      </w:pPr>
      <w:rPr>
        <w:rFonts w:ascii="Symbol" w:hAnsi="Symbol" w:hint="default"/>
      </w:rPr>
    </w:lvl>
    <w:lvl w:ilvl="4" w:tplc="04020003">
      <w:start w:val="1"/>
      <w:numFmt w:val="bullet"/>
      <w:lvlText w:val="o"/>
      <w:lvlJc w:val="left"/>
      <w:pPr>
        <w:ind w:left="4320" w:hanging="360"/>
      </w:pPr>
      <w:rPr>
        <w:rFonts w:ascii="Courier New" w:hAnsi="Courier New" w:cs="Courier New" w:hint="default"/>
      </w:rPr>
    </w:lvl>
    <w:lvl w:ilvl="5" w:tplc="04020005">
      <w:start w:val="1"/>
      <w:numFmt w:val="bullet"/>
      <w:lvlText w:val=""/>
      <w:lvlJc w:val="left"/>
      <w:pPr>
        <w:ind w:left="5040" w:hanging="360"/>
      </w:pPr>
      <w:rPr>
        <w:rFonts w:ascii="Wingdings" w:hAnsi="Wingdings" w:hint="default"/>
      </w:rPr>
    </w:lvl>
    <w:lvl w:ilvl="6" w:tplc="04020001">
      <w:start w:val="1"/>
      <w:numFmt w:val="bullet"/>
      <w:lvlText w:val=""/>
      <w:lvlJc w:val="left"/>
      <w:pPr>
        <w:ind w:left="5760" w:hanging="360"/>
      </w:pPr>
      <w:rPr>
        <w:rFonts w:ascii="Symbol" w:hAnsi="Symbol" w:hint="default"/>
      </w:rPr>
    </w:lvl>
    <w:lvl w:ilvl="7" w:tplc="04020003">
      <w:start w:val="1"/>
      <w:numFmt w:val="bullet"/>
      <w:lvlText w:val="o"/>
      <w:lvlJc w:val="left"/>
      <w:pPr>
        <w:ind w:left="6480" w:hanging="360"/>
      </w:pPr>
      <w:rPr>
        <w:rFonts w:ascii="Courier New" w:hAnsi="Courier New" w:cs="Courier New" w:hint="default"/>
      </w:rPr>
    </w:lvl>
    <w:lvl w:ilvl="8" w:tplc="04020005">
      <w:start w:val="1"/>
      <w:numFmt w:val="bullet"/>
      <w:lvlText w:val=""/>
      <w:lvlJc w:val="left"/>
      <w:pPr>
        <w:ind w:left="7200" w:hanging="360"/>
      </w:pPr>
      <w:rPr>
        <w:rFonts w:ascii="Wingdings" w:hAnsi="Wingdings" w:hint="default"/>
      </w:rPr>
    </w:lvl>
  </w:abstractNum>
  <w:abstractNum w:abstractNumId="43">
    <w:nsid w:val="7F6222F8"/>
    <w:multiLevelType w:val="hybridMultilevel"/>
    <w:tmpl w:val="ECF2AA00"/>
    <w:lvl w:ilvl="0" w:tplc="0402000F">
      <w:start w:val="8"/>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num w:numId="1">
    <w:abstractNumId w:val="23"/>
  </w:num>
  <w:num w:numId="2">
    <w:abstractNumId w:val="35"/>
  </w:num>
  <w:num w:numId="3">
    <w:abstractNumId w:val="37"/>
  </w:num>
  <w:num w:numId="4">
    <w:abstractNumId w:val="21"/>
  </w:num>
  <w:num w:numId="5">
    <w:abstractNumId w:val="7"/>
  </w:num>
  <w:num w:numId="6">
    <w:abstractNumId w:val="9"/>
  </w:num>
  <w:num w:numId="7">
    <w:abstractNumId w:val="40"/>
  </w:num>
  <w:num w:numId="8">
    <w:abstractNumId w:val="15"/>
  </w:num>
  <w:num w:numId="9">
    <w:abstractNumId w:val="34"/>
  </w:num>
  <w:num w:numId="10">
    <w:abstractNumId w:val="28"/>
  </w:num>
  <w:num w:numId="11">
    <w:abstractNumId w:val="22"/>
  </w:num>
  <w:num w:numId="12">
    <w:abstractNumId w:val="10"/>
  </w:num>
  <w:num w:numId="13">
    <w:abstractNumId w:val="18"/>
  </w:num>
  <w:num w:numId="14">
    <w:abstractNumId w:val="17"/>
  </w:num>
  <w:num w:numId="15">
    <w:abstractNumId w:val="32"/>
  </w:num>
  <w:num w:numId="16">
    <w:abstractNumId w:val="43"/>
  </w:num>
  <w:num w:numId="17">
    <w:abstractNumId w:val="39"/>
  </w:num>
  <w:num w:numId="18">
    <w:abstractNumId w:val="42"/>
  </w:num>
  <w:num w:numId="19">
    <w:abstractNumId w:val="2"/>
  </w:num>
  <w:num w:numId="20">
    <w:abstractNumId w:val="38"/>
  </w:num>
  <w:num w:numId="21">
    <w:abstractNumId w:val="26"/>
  </w:num>
  <w:num w:numId="22">
    <w:abstractNumId w:val="31"/>
  </w:num>
  <w:num w:numId="23">
    <w:abstractNumId w:val="6"/>
  </w:num>
  <w:num w:numId="24">
    <w:abstractNumId w:val="16"/>
  </w:num>
  <w:num w:numId="25">
    <w:abstractNumId w:val="19"/>
  </w:num>
  <w:num w:numId="26">
    <w:abstractNumId w:val="25"/>
  </w:num>
  <w:num w:numId="27">
    <w:abstractNumId w:val="3"/>
  </w:num>
  <w:num w:numId="28">
    <w:abstractNumId w:val="4"/>
  </w:num>
  <w:num w:numId="29">
    <w:abstractNumId w:val="8"/>
  </w:num>
  <w:num w:numId="30">
    <w:abstractNumId w:val="0"/>
  </w:num>
  <w:num w:numId="31">
    <w:abstractNumId w:val="13"/>
  </w:num>
  <w:num w:numId="32">
    <w:abstractNumId w:val="41"/>
  </w:num>
  <w:num w:numId="33">
    <w:abstractNumId w:val="11"/>
  </w:num>
  <w:num w:numId="34">
    <w:abstractNumId w:val="20"/>
  </w:num>
  <w:num w:numId="35">
    <w:abstractNumId w:val="27"/>
  </w:num>
  <w:num w:numId="36">
    <w:abstractNumId w:val="30"/>
  </w:num>
  <w:num w:numId="37">
    <w:abstractNumId w:val="33"/>
  </w:num>
  <w:num w:numId="38">
    <w:abstractNumId w:val="5"/>
  </w:num>
  <w:num w:numId="39">
    <w:abstractNumId w:val="12"/>
  </w:num>
  <w:num w:numId="40">
    <w:abstractNumId w:val="1"/>
  </w:num>
  <w:num w:numId="41">
    <w:abstractNumId w:val="29"/>
  </w:num>
  <w:num w:numId="42">
    <w:abstractNumId w:val="24"/>
  </w:num>
  <w:num w:numId="43">
    <w:abstractNumId w:val="36"/>
  </w:num>
  <w:num w:numId="44">
    <w:abstractNumId w:val="1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drawingGridHorizontalSpacing w:val="100"/>
  <w:displayHorizontalDrawingGridEvery w:val="2"/>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5E58"/>
    <w:rsid w:val="000033A1"/>
    <w:rsid w:val="00003408"/>
    <w:rsid w:val="00003CD7"/>
    <w:rsid w:val="000047DE"/>
    <w:rsid w:val="00007033"/>
    <w:rsid w:val="000111CD"/>
    <w:rsid w:val="00011A5B"/>
    <w:rsid w:val="000128C2"/>
    <w:rsid w:val="000136FD"/>
    <w:rsid w:val="000169EE"/>
    <w:rsid w:val="00017D94"/>
    <w:rsid w:val="00022784"/>
    <w:rsid w:val="00022F91"/>
    <w:rsid w:val="00025850"/>
    <w:rsid w:val="0003011B"/>
    <w:rsid w:val="000306D1"/>
    <w:rsid w:val="00033352"/>
    <w:rsid w:val="0003459D"/>
    <w:rsid w:val="00034978"/>
    <w:rsid w:val="000419B1"/>
    <w:rsid w:val="00041EE8"/>
    <w:rsid w:val="000431A3"/>
    <w:rsid w:val="00043E6D"/>
    <w:rsid w:val="00044004"/>
    <w:rsid w:val="000459EB"/>
    <w:rsid w:val="00046982"/>
    <w:rsid w:val="000548D8"/>
    <w:rsid w:val="00054EF3"/>
    <w:rsid w:val="00055BF8"/>
    <w:rsid w:val="000573E1"/>
    <w:rsid w:val="00057986"/>
    <w:rsid w:val="00057ADE"/>
    <w:rsid w:val="00057EEA"/>
    <w:rsid w:val="000605ED"/>
    <w:rsid w:val="00062465"/>
    <w:rsid w:val="00062585"/>
    <w:rsid w:val="00063D28"/>
    <w:rsid w:val="00065D5B"/>
    <w:rsid w:val="00065DA3"/>
    <w:rsid w:val="00067BD4"/>
    <w:rsid w:val="00071D5D"/>
    <w:rsid w:val="00071EB1"/>
    <w:rsid w:val="00075983"/>
    <w:rsid w:val="00075B8F"/>
    <w:rsid w:val="00075FDA"/>
    <w:rsid w:val="0007660E"/>
    <w:rsid w:val="00081A59"/>
    <w:rsid w:val="00085D4E"/>
    <w:rsid w:val="00090C9B"/>
    <w:rsid w:val="00090CD6"/>
    <w:rsid w:val="000945DF"/>
    <w:rsid w:val="00096F25"/>
    <w:rsid w:val="000A126C"/>
    <w:rsid w:val="000A12C9"/>
    <w:rsid w:val="000A148D"/>
    <w:rsid w:val="000A1A35"/>
    <w:rsid w:val="000A204D"/>
    <w:rsid w:val="000A2861"/>
    <w:rsid w:val="000B09B8"/>
    <w:rsid w:val="000B2FC6"/>
    <w:rsid w:val="000B4763"/>
    <w:rsid w:val="000B4C91"/>
    <w:rsid w:val="000B7ADC"/>
    <w:rsid w:val="000B7FFE"/>
    <w:rsid w:val="000C00EC"/>
    <w:rsid w:val="000C3DEC"/>
    <w:rsid w:val="000C6C4F"/>
    <w:rsid w:val="000D19F2"/>
    <w:rsid w:val="000D2198"/>
    <w:rsid w:val="000D5941"/>
    <w:rsid w:val="000E7F0D"/>
    <w:rsid w:val="000F16FE"/>
    <w:rsid w:val="000F37D7"/>
    <w:rsid w:val="000F442B"/>
    <w:rsid w:val="000F4830"/>
    <w:rsid w:val="000F5300"/>
    <w:rsid w:val="000F7A30"/>
    <w:rsid w:val="0010024E"/>
    <w:rsid w:val="00101C63"/>
    <w:rsid w:val="00105793"/>
    <w:rsid w:val="00107CD3"/>
    <w:rsid w:val="00107E28"/>
    <w:rsid w:val="00112A06"/>
    <w:rsid w:val="00113073"/>
    <w:rsid w:val="0011372D"/>
    <w:rsid w:val="001171A6"/>
    <w:rsid w:val="00122E58"/>
    <w:rsid w:val="00123084"/>
    <w:rsid w:val="001235B1"/>
    <w:rsid w:val="001245F4"/>
    <w:rsid w:val="001248B2"/>
    <w:rsid w:val="001272DD"/>
    <w:rsid w:val="0013009C"/>
    <w:rsid w:val="00132944"/>
    <w:rsid w:val="00133665"/>
    <w:rsid w:val="00134984"/>
    <w:rsid w:val="00137C70"/>
    <w:rsid w:val="00140285"/>
    <w:rsid w:val="00144981"/>
    <w:rsid w:val="00146147"/>
    <w:rsid w:val="001478F1"/>
    <w:rsid w:val="00150AAA"/>
    <w:rsid w:val="00152250"/>
    <w:rsid w:val="00153B0A"/>
    <w:rsid w:val="00163D91"/>
    <w:rsid w:val="00165BE1"/>
    <w:rsid w:val="00166082"/>
    <w:rsid w:val="00167792"/>
    <w:rsid w:val="00176470"/>
    <w:rsid w:val="0017686B"/>
    <w:rsid w:val="0018273E"/>
    <w:rsid w:val="00182B88"/>
    <w:rsid w:val="00185A30"/>
    <w:rsid w:val="001873F8"/>
    <w:rsid w:val="00187B1C"/>
    <w:rsid w:val="00190465"/>
    <w:rsid w:val="001909C9"/>
    <w:rsid w:val="001912FF"/>
    <w:rsid w:val="001916F1"/>
    <w:rsid w:val="00195DBE"/>
    <w:rsid w:val="001A0BA4"/>
    <w:rsid w:val="001A22CD"/>
    <w:rsid w:val="001A25A4"/>
    <w:rsid w:val="001A73C8"/>
    <w:rsid w:val="001A7DEE"/>
    <w:rsid w:val="001B28E6"/>
    <w:rsid w:val="001B2BCC"/>
    <w:rsid w:val="001B3375"/>
    <w:rsid w:val="001B39E7"/>
    <w:rsid w:val="001B48BE"/>
    <w:rsid w:val="001B68A3"/>
    <w:rsid w:val="001B7E2A"/>
    <w:rsid w:val="001C1F97"/>
    <w:rsid w:val="001C2337"/>
    <w:rsid w:val="001C483E"/>
    <w:rsid w:val="001C4934"/>
    <w:rsid w:val="001C49FF"/>
    <w:rsid w:val="001C53FC"/>
    <w:rsid w:val="001D155D"/>
    <w:rsid w:val="001D35AC"/>
    <w:rsid w:val="001D37EA"/>
    <w:rsid w:val="001D483D"/>
    <w:rsid w:val="001D7F61"/>
    <w:rsid w:val="001E0142"/>
    <w:rsid w:val="001E1529"/>
    <w:rsid w:val="001E19A8"/>
    <w:rsid w:val="001E7054"/>
    <w:rsid w:val="001F000E"/>
    <w:rsid w:val="001F10E9"/>
    <w:rsid w:val="001F1202"/>
    <w:rsid w:val="001F1297"/>
    <w:rsid w:val="001F3530"/>
    <w:rsid w:val="001F3630"/>
    <w:rsid w:val="001F443E"/>
    <w:rsid w:val="001F4D71"/>
    <w:rsid w:val="001F54BC"/>
    <w:rsid w:val="001F6C12"/>
    <w:rsid w:val="002034C9"/>
    <w:rsid w:val="002065CC"/>
    <w:rsid w:val="00213091"/>
    <w:rsid w:val="0021440E"/>
    <w:rsid w:val="00214992"/>
    <w:rsid w:val="002178EB"/>
    <w:rsid w:val="002241CD"/>
    <w:rsid w:val="00227F8D"/>
    <w:rsid w:val="00232BBD"/>
    <w:rsid w:val="00232D63"/>
    <w:rsid w:val="002353A1"/>
    <w:rsid w:val="002406B5"/>
    <w:rsid w:val="00243BE1"/>
    <w:rsid w:val="0024785D"/>
    <w:rsid w:val="00255444"/>
    <w:rsid w:val="002636A4"/>
    <w:rsid w:val="002638F6"/>
    <w:rsid w:val="002715A4"/>
    <w:rsid w:val="00275A19"/>
    <w:rsid w:val="0027658D"/>
    <w:rsid w:val="002772A1"/>
    <w:rsid w:val="00277595"/>
    <w:rsid w:val="00280CFA"/>
    <w:rsid w:val="00281DA6"/>
    <w:rsid w:val="00282A18"/>
    <w:rsid w:val="0028509E"/>
    <w:rsid w:val="00294AFE"/>
    <w:rsid w:val="00297161"/>
    <w:rsid w:val="002A223C"/>
    <w:rsid w:val="002A6718"/>
    <w:rsid w:val="002B1CD4"/>
    <w:rsid w:val="002B1DDF"/>
    <w:rsid w:val="002B40C5"/>
    <w:rsid w:val="002B5518"/>
    <w:rsid w:val="002B6156"/>
    <w:rsid w:val="002B6835"/>
    <w:rsid w:val="002C031A"/>
    <w:rsid w:val="002C15ED"/>
    <w:rsid w:val="002C37C1"/>
    <w:rsid w:val="002C4B06"/>
    <w:rsid w:val="002C679D"/>
    <w:rsid w:val="002C7687"/>
    <w:rsid w:val="002D001F"/>
    <w:rsid w:val="002D6048"/>
    <w:rsid w:val="002D6D24"/>
    <w:rsid w:val="002D79AE"/>
    <w:rsid w:val="002E2958"/>
    <w:rsid w:val="002E342E"/>
    <w:rsid w:val="002E5C4C"/>
    <w:rsid w:val="002E7146"/>
    <w:rsid w:val="002F3B09"/>
    <w:rsid w:val="002F44AA"/>
    <w:rsid w:val="002F44EE"/>
    <w:rsid w:val="00303B69"/>
    <w:rsid w:val="00305C19"/>
    <w:rsid w:val="00306AFF"/>
    <w:rsid w:val="00313907"/>
    <w:rsid w:val="00314FF8"/>
    <w:rsid w:val="00317793"/>
    <w:rsid w:val="0032373A"/>
    <w:rsid w:val="00324E99"/>
    <w:rsid w:val="00325285"/>
    <w:rsid w:val="00332754"/>
    <w:rsid w:val="0033284B"/>
    <w:rsid w:val="0033395E"/>
    <w:rsid w:val="003438DA"/>
    <w:rsid w:val="00344D23"/>
    <w:rsid w:val="00345FDC"/>
    <w:rsid w:val="00346ABE"/>
    <w:rsid w:val="003552B4"/>
    <w:rsid w:val="00364037"/>
    <w:rsid w:val="00364812"/>
    <w:rsid w:val="003664CC"/>
    <w:rsid w:val="003670AA"/>
    <w:rsid w:val="00372580"/>
    <w:rsid w:val="003725F2"/>
    <w:rsid w:val="0037507A"/>
    <w:rsid w:val="003770EA"/>
    <w:rsid w:val="00377410"/>
    <w:rsid w:val="00377A1F"/>
    <w:rsid w:val="00381D93"/>
    <w:rsid w:val="00382547"/>
    <w:rsid w:val="00386D4C"/>
    <w:rsid w:val="00390ED8"/>
    <w:rsid w:val="0039741A"/>
    <w:rsid w:val="003A01B4"/>
    <w:rsid w:val="003A14A1"/>
    <w:rsid w:val="003A36AA"/>
    <w:rsid w:val="003A4472"/>
    <w:rsid w:val="003A5E08"/>
    <w:rsid w:val="003A6945"/>
    <w:rsid w:val="003B1261"/>
    <w:rsid w:val="003B3F15"/>
    <w:rsid w:val="003B5676"/>
    <w:rsid w:val="003C1C42"/>
    <w:rsid w:val="003C26A7"/>
    <w:rsid w:val="003C2CC8"/>
    <w:rsid w:val="003C3C83"/>
    <w:rsid w:val="003C4137"/>
    <w:rsid w:val="003C4D52"/>
    <w:rsid w:val="003C4D7C"/>
    <w:rsid w:val="003C51A3"/>
    <w:rsid w:val="003C64A2"/>
    <w:rsid w:val="003C6BFA"/>
    <w:rsid w:val="003C76A5"/>
    <w:rsid w:val="003D1559"/>
    <w:rsid w:val="003D17B7"/>
    <w:rsid w:val="003D2435"/>
    <w:rsid w:val="003D258A"/>
    <w:rsid w:val="003D45EB"/>
    <w:rsid w:val="003E1117"/>
    <w:rsid w:val="003E3E61"/>
    <w:rsid w:val="003E4719"/>
    <w:rsid w:val="003E6F92"/>
    <w:rsid w:val="003E78F2"/>
    <w:rsid w:val="003E7F24"/>
    <w:rsid w:val="003F3F55"/>
    <w:rsid w:val="003F57B7"/>
    <w:rsid w:val="003F58C4"/>
    <w:rsid w:val="003F62E3"/>
    <w:rsid w:val="003F7FFD"/>
    <w:rsid w:val="0040008A"/>
    <w:rsid w:val="0040705A"/>
    <w:rsid w:val="0040729D"/>
    <w:rsid w:val="00412EC4"/>
    <w:rsid w:val="00414648"/>
    <w:rsid w:val="00414B70"/>
    <w:rsid w:val="00416FD3"/>
    <w:rsid w:val="00421E8C"/>
    <w:rsid w:val="00421F76"/>
    <w:rsid w:val="0042403A"/>
    <w:rsid w:val="00425518"/>
    <w:rsid w:val="00425F67"/>
    <w:rsid w:val="00435CB8"/>
    <w:rsid w:val="004371FA"/>
    <w:rsid w:val="004411DD"/>
    <w:rsid w:val="00441B7E"/>
    <w:rsid w:val="00451008"/>
    <w:rsid w:val="00454FC0"/>
    <w:rsid w:val="0045554C"/>
    <w:rsid w:val="00455595"/>
    <w:rsid w:val="00455D11"/>
    <w:rsid w:val="00460C93"/>
    <w:rsid w:val="0046179E"/>
    <w:rsid w:val="00463EE6"/>
    <w:rsid w:val="00464509"/>
    <w:rsid w:val="004647AF"/>
    <w:rsid w:val="00464D7F"/>
    <w:rsid w:val="00464E81"/>
    <w:rsid w:val="004657B0"/>
    <w:rsid w:val="004666D4"/>
    <w:rsid w:val="0046774E"/>
    <w:rsid w:val="00467C0B"/>
    <w:rsid w:val="00482FCF"/>
    <w:rsid w:val="004902EC"/>
    <w:rsid w:val="00490EDA"/>
    <w:rsid w:val="00492AD2"/>
    <w:rsid w:val="0049663D"/>
    <w:rsid w:val="004976DF"/>
    <w:rsid w:val="00497BA7"/>
    <w:rsid w:val="004A0040"/>
    <w:rsid w:val="004A0696"/>
    <w:rsid w:val="004A0F49"/>
    <w:rsid w:val="004A1120"/>
    <w:rsid w:val="004A3A61"/>
    <w:rsid w:val="004A4ABA"/>
    <w:rsid w:val="004A5B16"/>
    <w:rsid w:val="004B10F0"/>
    <w:rsid w:val="004B2B79"/>
    <w:rsid w:val="004B58AB"/>
    <w:rsid w:val="004B5EA6"/>
    <w:rsid w:val="004B6F3E"/>
    <w:rsid w:val="004C2967"/>
    <w:rsid w:val="004C2BB4"/>
    <w:rsid w:val="004C49BC"/>
    <w:rsid w:val="004C5527"/>
    <w:rsid w:val="004C561B"/>
    <w:rsid w:val="004C600E"/>
    <w:rsid w:val="004D0687"/>
    <w:rsid w:val="004D0E0B"/>
    <w:rsid w:val="004D1487"/>
    <w:rsid w:val="004D4BE1"/>
    <w:rsid w:val="004E1E1F"/>
    <w:rsid w:val="004E21E5"/>
    <w:rsid w:val="004E21F2"/>
    <w:rsid w:val="004E5020"/>
    <w:rsid w:val="004E53B6"/>
    <w:rsid w:val="004E6A5E"/>
    <w:rsid w:val="004E7B49"/>
    <w:rsid w:val="004E7EF4"/>
    <w:rsid w:val="004F6764"/>
    <w:rsid w:val="005021A7"/>
    <w:rsid w:val="005023D3"/>
    <w:rsid w:val="00504CAC"/>
    <w:rsid w:val="005116A8"/>
    <w:rsid w:val="00511826"/>
    <w:rsid w:val="0051704E"/>
    <w:rsid w:val="00523596"/>
    <w:rsid w:val="00523965"/>
    <w:rsid w:val="00523C76"/>
    <w:rsid w:val="00531391"/>
    <w:rsid w:val="00531B64"/>
    <w:rsid w:val="00532943"/>
    <w:rsid w:val="00532B24"/>
    <w:rsid w:val="00541381"/>
    <w:rsid w:val="00543389"/>
    <w:rsid w:val="00544688"/>
    <w:rsid w:val="0054539A"/>
    <w:rsid w:val="00546F06"/>
    <w:rsid w:val="0054725D"/>
    <w:rsid w:val="00562F31"/>
    <w:rsid w:val="005657AA"/>
    <w:rsid w:val="00566800"/>
    <w:rsid w:val="00566D43"/>
    <w:rsid w:val="005745B6"/>
    <w:rsid w:val="005748B1"/>
    <w:rsid w:val="00574B17"/>
    <w:rsid w:val="0058013D"/>
    <w:rsid w:val="00582673"/>
    <w:rsid w:val="0058414E"/>
    <w:rsid w:val="0058665B"/>
    <w:rsid w:val="00586E3C"/>
    <w:rsid w:val="00591CD2"/>
    <w:rsid w:val="00593117"/>
    <w:rsid w:val="0059398E"/>
    <w:rsid w:val="005A1817"/>
    <w:rsid w:val="005A70C9"/>
    <w:rsid w:val="005A7572"/>
    <w:rsid w:val="005B0911"/>
    <w:rsid w:val="005B2DCC"/>
    <w:rsid w:val="005B44CD"/>
    <w:rsid w:val="005B5909"/>
    <w:rsid w:val="005B5C3B"/>
    <w:rsid w:val="005B70B4"/>
    <w:rsid w:val="005C0545"/>
    <w:rsid w:val="005C07BB"/>
    <w:rsid w:val="005C087E"/>
    <w:rsid w:val="005C1813"/>
    <w:rsid w:val="005C1D84"/>
    <w:rsid w:val="005C2C8E"/>
    <w:rsid w:val="005C411F"/>
    <w:rsid w:val="005C5BA6"/>
    <w:rsid w:val="005D1EE2"/>
    <w:rsid w:val="005D4034"/>
    <w:rsid w:val="005E04B3"/>
    <w:rsid w:val="005E06E6"/>
    <w:rsid w:val="005E486B"/>
    <w:rsid w:val="005E739F"/>
    <w:rsid w:val="005E7AED"/>
    <w:rsid w:val="005F08CC"/>
    <w:rsid w:val="005F163C"/>
    <w:rsid w:val="005F33B7"/>
    <w:rsid w:val="005F4777"/>
    <w:rsid w:val="005F4F75"/>
    <w:rsid w:val="00600AF5"/>
    <w:rsid w:val="00601A93"/>
    <w:rsid w:val="00605266"/>
    <w:rsid w:val="006056B1"/>
    <w:rsid w:val="006075D8"/>
    <w:rsid w:val="0060772B"/>
    <w:rsid w:val="00607F24"/>
    <w:rsid w:val="006145F5"/>
    <w:rsid w:val="00620076"/>
    <w:rsid w:val="006227BF"/>
    <w:rsid w:val="00622D9B"/>
    <w:rsid w:val="00625AC6"/>
    <w:rsid w:val="0062696D"/>
    <w:rsid w:val="006304C5"/>
    <w:rsid w:val="00640073"/>
    <w:rsid w:val="00640B6F"/>
    <w:rsid w:val="00640BDF"/>
    <w:rsid w:val="00644B65"/>
    <w:rsid w:val="0064771D"/>
    <w:rsid w:val="006506FF"/>
    <w:rsid w:val="00650AC6"/>
    <w:rsid w:val="00651C04"/>
    <w:rsid w:val="006533FC"/>
    <w:rsid w:val="00654226"/>
    <w:rsid w:val="00654BAC"/>
    <w:rsid w:val="00656FC6"/>
    <w:rsid w:val="00665499"/>
    <w:rsid w:val="0066739A"/>
    <w:rsid w:val="00673FB8"/>
    <w:rsid w:val="006740BB"/>
    <w:rsid w:val="0067453D"/>
    <w:rsid w:val="00674D15"/>
    <w:rsid w:val="00676581"/>
    <w:rsid w:val="00683AD6"/>
    <w:rsid w:val="00683F6C"/>
    <w:rsid w:val="00690A5E"/>
    <w:rsid w:val="00694162"/>
    <w:rsid w:val="006A041D"/>
    <w:rsid w:val="006A24C3"/>
    <w:rsid w:val="006A5775"/>
    <w:rsid w:val="006A5F90"/>
    <w:rsid w:val="006B134D"/>
    <w:rsid w:val="006B1B30"/>
    <w:rsid w:val="006B344E"/>
    <w:rsid w:val="006B475D"/>
    <w:rsid w:val="006B51BF"/>
    <w:rsid w:val="006B746A"/>
    <w:rsid w:val="006C375A"/>
    <w:rsid w:val="006C5A9D"/>
    <w:rsid w:val="006C7E99"/>
    <w:rsid w:val="006D59EF"/>
    <w:rsid w:val="006D5DAA"/>
    <w:rsid w:val="006E013D"/>
    <w:rsid w:val="006E11E3"/>
    <w:rsid w:val="006E5689"/>
    <w:rsid w:val="006F39AB"/>
    <w:rsid w:val="006F3C9C"/>
    <w:rsid w:val="006F4540"/>
    <w:rsid w:val="006F4CC1"/>
    <w:rsid w:val="006F5A39"/>
    <w:rsid w:val="006F7B18"/>
    <w:rsid w:val="006F7C08"/>
    <w:rsid w:val="0070034E"/>
    <w:rsid w:val="00703256"/>
    <w:rsid w:val="00703D86"/>
    <w:rsid w:val="00705A32"/>
    <w:rsid w:val="007115CC"/>
    <w:rsid w:val="007175D2"/>
    <w:rsid w:val="007209F3"/>
    <w:rsid w:val="007223B5"/>
    <w:rsid w:val="00726674"/>
    <w:rsid w:val="00726E96"/>
    <w:rsid w:val="00733FC0"/>
    <w:rsid w:val="00741939"/>
    <w:rsid w:val="00741F49"/>
    <w:rsid w:val="007449B5"/>
    <w:rsid w:val="007468A3"/>
    <w:rsid w:val="007478BA"/>
    <w:rsid w:val="007479C5"/>
    <w:rsid w:val="007501B8"/>
    <w:rsid w:val="0075143A"/>
    <w:rsid w:val="00752EBA"/>
    <w:rsid w:val="0075411E"/>
    <w:rsid w:val="007542CE"/>
    <w:rsid w:val="00754486"/>
    <w:rsid w:val="007545B1"/>
    <w:rsid w:val="00760CBB"/>
    <w:rsid w:val="007612D2"/>
    <w:rsid w:val="00762853"/>
    <w:rsid w:val="007642D2"/>
    <w:rsid w:val="0076459D"/>
    <w:rsid w:val="0076781E"/>
    <w:rsid w:val="00771D41"/>
    <w:rsid w:val="00772059"/>
    <w:rsid w:val="00772DF9"/>
    <w:rsid w:val="00780CBE"/>
    <w:rsid w:val="00782005"/>
    <w:rsid w:val="007823F0"/>
    <w:rsid w:val="007824FC"/>
    <w:rsid w:val="00782B33"/>
    <w:rsid w:val="0078438C"/>
    <w:rsid w:val="00790522"/>
    <w:rsid w:val="0079059F"/>
    <w:rsid w:val="00790920"/>
    <w:rsid w:val="00790BE1"/>
    <w:rsid w:val="0079323E"/>
    <w:rsid w:val="007A6247"/>
    <w:rsid w:val="007A7920"/>
    <w:rsid w:val="007A7F8C"/>
    <w:rsid w:val="007B6598"/>
    <w:rsid w:val="007B7622"/>
    <w:rsid w:val="007B769A"/>
    <w:rsid w:val="007B7B8B"/>
    <w:rsid w:val="007C1183"/>
    <w:rsid w:val="007C4993"/>
    <w:rsid w:val="007D1621"/>
    <w:rsid w:val="007D52EA"/>
    <w:rsid w:val="007D53C3"/>
    <w:rsid w:val="007E28CD"/>
    <w:rsid w:val="007E4B51"/>
    <w:rsid w:val="007E5DB7"/>
    <w:rsid w:val="007E7096"/>
    <w:rsid w:val="007E7E77"/>
    <w:rsid w:val="007E7EF4"/>
    <w:rsid w:val="007F09C4"/>
    <w:rsid w:val="007F0D7E"/>
    <w:rsid w:val="007F5DED"/>
    <w:rsid w:val="007F666D"/>
    <w:rsid w:val="00802624"/>
    <w:rsid w:val="008027D9"/>
    <w:rsid w:val="00803FB5"/>
    <w:rsid w:val="00804E72"/>
    <w:rsid w:val="008061D4"/>
    <w:rsid w:val="008204C7"/>
    <w:rsid w:val="0082192D"/>
    <w:rsid w:val="008241C4"/>
    <w:rsid w:val="00826722"/>
    <w:rsid w:val="00826C43"/>
    <w:rsid w:val="00831BBF"/>
    <w:rsid w:val="00832A7D"/>
    <w:rsid w:val="00832B95"/>
    <w:rsid w:val="0083350B"/>
    <w:rsid w:val="008355D8"/>
    <w:rsid w:val="008422F8"/>
    <w:rsid w:val="00842D93"/>
    <w:rsid w:val="00844C98"/>
    <w:rsid w:val="008457B2"/>
    <w:rsid w:val="00845E03"/>
    <w:rsid w:val="008463F7"/>
    <w:rsid w:val="008464C8"/>
    <w:rsid w:val="00846A4D"/>
    <w:rsid w:val="00847A69"/>
    <w:rsid w:val="0085113C"/>
    <w:rsid w:val="00851264"/>
    <w:rsid w:val="00851967"/>
    <w:rsid w:val="00854101"/>
    <w:rsid w:val="00855030"/>
    <w:rsid w:val="008643E6"/>
    <w:rsid w:val="00864C58"/>
    <w:rsid w:val="00866E39"/>
    <w:rsid w:val="00873485"/>
    <w:rsid w:val="00873643"/>
    <w:rsid w:val="008737D2"/>
    <w:rsid w:val="0088213C"/>
    <w:rsid w:val="00883F12"/>
    <w:rsid w:val="00884356"/>
    <w:rsid w:val="008856EE"/>
    <w:rsid w:val="00891872"/>
    <w:rsid w:val="00893DA4"/>
    <w:rsid w:val="008961C7"/>
    <w:rsid w:val="008972FF"/>
    <w:rsid w:val="008974F8"/>
    <w:rsid w:val="008A6EC5"/>
    <w:rsid w:val="008B238A"/>
    <w:rsid w:val="008B4144"/>
    <w:rsid w:val="008B52DE"/>
    <w:rsid w:val="008B61B5"/>
    <w:rsid w:val="008B671D"/>
    <w:rsid w:val="008B6CCC"/>
    <w:rsid w:val="008B77FD"/>
    <w:rsid w:val="008B7C77"/>
    <w:rsid w:val="008C1083"/>
    <w:rsid w:val="008C7F8E"/>
    <w:rsid w:val="008D2CA4"/>
    <w:rsid w:val="008D5160"/>
    <w:rsid w:val="008E013C"/>
    <w:rsid w:val="008E0A96"/>
    <w:rsid w:val="008E1266"/>
    <w:rsid w:val="008E1E29"/>
    <w:rsid w:val="008E4420"/>
    <w:rsid w:val="008E6273"/>
    <w:rsid w:val="008F2090"/>
    <w:rsid w:val="008F52EF"/>
    <w:rsid w:val="008F6E7B"/>
    <w:rsid w:val="00900FA1"/>
    <w:rsid w:val="00901122"/>
    <w:rsid w:val="009034CB"/>
    <w:rsid w:val="00910FEA"/>
    <w:rsid w:val="00915A68"/>
    <w:rsid w:val="00924835"/>
    <w:rsid w:val="0092559D"/>
    <w:rsid w:val="009270A3"/>
    <w:rsid w:val="0092747E"/>
    <w:rsid w:val="0092781A"/>
    <w:rsid w:val="00932D5B"/>
    <w:rsid w:val="00936470"/>
    <w:rsid w:val="00942E4F"/>
    <w:rsid w:val="00944755"/>
    <w:rsid w:val="0094654B"/>
    <w:rsid w:val="00947E54"/>
    <w:rsid w:val="00954781"/>
    <w:rsid w:val="00957BD0"/>
    <w:rsid w:val="00961933"/>
    <w:rsid w:val="009646AB"/>
    <w:rsid w:val="0097192C"/>
    <w:rsid w:val="00972391"/>
    <w:rsid w:val="009806DC"/>
    <w:rsid w:val="00983AEF"/>
    <w:rsid w:val="00984712"/>
    <w:rsid w:val="009913A3"/>
    <w:rsid w:val="009923F5"/>
    <w:rsid w:val="00993627"/>
    <w:rsid w:val="009946D5"/>
    <w:rsid w:val="00996376"/>
    <w:rsid w:val="00996549"/>
    <w:rsid w:val="00997C3C"/>
    <w:rsid w:val="00997FE1"/>
    <w:rsid w:val="009A0284"/>
    <w:rsid w:val="009A1C4C"/>
    <w:rsid w:val="009A2E2D"/>
    <w:rsid w:val="009A5B2C"/>
    <w:rsid w:val="009A759E"/>
    <w:rsid w:val="009B2170"/>
    <w:rsid w:val="009B6BD9"/>
    <w:rsid w:val="009B6C69"/>
    <w:rsid w:val="009C12EC"/>
    <w:rsid w:val="009C2323"/>
    <w:rsid w:val="009C3F48"/>
    <w:rsid w:val="009C5B36"/>
    <w:rsid w:val="009C6494"/>
    <w:rsid w:val="009C653C"/>
    <w:rsid w:val="009D16FB"/>
    <w:rsid w:val="009D256A"/>
    <w:rsid w:val="009D3336"/>
    <w:rsid w:val="009D5233"/>
    <w:rsid w:val="009D6F91"/>
    <w:rsid w:val="009F04C0"/>
    <w:rsid w:val="009F55E9"/>
    <w:rsid w:val="009F565E"/>
    <w:rsid w:val="009F6296"/>
    <w:rsid w:val="00A01122"/>
    <w:rsid w:val="00A02096"/>
    <w:rsid w:val="00A04FF4"/>
    <w:rsid w:val="00A13FC5"/>
    <w:rsid w:val="00A16E72"/>
    <w:rsid w:val="00A24B59"/>
    <w:rsid w:val="00A251AB"/>
    <w:rsid w:val="00A25EB6"/>
    <w:rsid w:val="00A26AAE"/>
    <w:rsid w:val="00A26D57"/>
    <w:rsid w:val="00A30749"/>
    <w:rsid w:val="00A32258"/>
    <w:rsid w:val="00A3247E"/>
    <w:rsid w:val="00A34FD7"/>
    <w:rsid w:val="00A365BE"/>
    <w:rsid w:val="00A36AD5"/>
    <w:rsid w:val="00A37AC0"/>
    <w:rsid w:val="00A410F3"/>
    <w:rsid w:val="00A43447"/>
    <w:rsid w:val="00A44B87"/>
    <w:rsid w:val="00A45004"/>
    <w:rsid w:val="00A532EF"/>
    <w:rsid w:val="00A55043"/>
    <w:rsid w:val="00A57C6C"/>
    <w:rsid w:val="00A609CB"/>
    <w:rsid w:val="00A62BFE"/>
    <w:rsid w:val="00A70B6C"/>
    <w:rsid w:val="00A7337C"/>
    <w:rsid w:val="00A7362F"/>
    <w:rsid w:val="00A7470B"/>
    <w:rsid w:val="00A75C7E"/>
    <w:rsid w:val="00A81AD1"/>
    <w:rsid w:val="00A81B29"/>
    <w:rsid w:val="00A82787"/>
    <w:rsid w:val="00A83EB6"/>
    <w:rsid w:val="00A849CC"/>
    <w:rsid w:val="00A9058C"/>
    <w:rsid w:val="00A9078F"/>
    <w:rsid w:val="00A93BF2"/>
    <w:rsid w:val="00A94259"/>
    <w:rsid w:val="00A9659A"/>
    <w:rsid w:val="00A96BAD"/>
    <w:rsid w:val="00AA22C5"/>
    <w:rsid w:val="00AA2BAA"/>
    <w:rsid w:val="00AA5691"/>
    <w:rsid w:val="00AA70AC"/>
    <w:rsid w:val="00AA721B"/>
    <w:rsid w:val="00AB2450"/>
    <w:rsid w:val="00AB439F"/>
    <w:rsid w:val="00AB7882"/>
    <w:rsid w:val="00AC164E"/>
    <w:rsid w:val="00AC1CD5"/>
    <w:rsid w:val="00AC4DFF"/>
    <w:rsid w:val="00AC73AB"/>
    <w:rsid w:val="00AC79A9"/>
    <w:rsid w:val="00AD3394"/>
    <w:rsid w:val="00AD4348"/>
    <w:rsid w:val="00AD4625"/>
    <w:rsid w:val="00AD53CB"/>
    <w:rsid w:val="00AD7AD0"/>
    <w:rsid w:val="00AE2F89"/>
    <w:rsid w:val="00AE4D00"/>
    <w:rsid w:val="00AE4F05"/>
    <w:rsid w:val="00AE4F35"/>
    <w:rsid w:val="00AE6522"/>
    <w:rsid w:val="00AE6A41"/>
    <w:rsid w:val="00AF00D8"/>
    <w:rsid w:val="00AF08A5"/>
    <w:rsid w:val="00AF0BA3"/>
    <w:rsid w:val="00AF195F"/>
    <w:rsid w:val="00AF1ADE"/>
    <w:rsid w:val="00AF243B"/>
    <w:rsid w:val="00AF29B3"/>
    <w:rsid w:val="00AF2BA6"/>
    <w:rsid w:val="00AF5E69"/>
    <w:rsid w:val="00B0455F"/>
    <w:rsid w:val="00B04CFC"/>
    <w:rsid w:val="00B10933"/>
    <w:rsid w:val="00B1121B"/>
    <w:rsid w:val="00B11CEF"/>
    <w:rsid w:val="00B210EC"/>
    <w:rsid w:val="00B275B7"/>
    <w:rsid w:val="00B30850"/>
    <w:rsid w:val="00B32221"/>
    <w:rsid w:val="00B337ED"/>
    <w:rsid w:val="00B34C7C"/>
    <w:rsid w:val="00B34D81"/>
    <w:rsid w:val="00B36858"/>
    <w:rsid w:val="00B40A5A"/>
    <w:rsid w:val="00B42BAF"/>
    <w:rsid w:val="00B528F8"/>
    <w:rsid w:val="00B53800"/>
    <w:rsid w:val="00B55168"/>
    <w:rsid w:val="00B56C3A"/>
    <w:rsid w:val="00B63D23"/>
    <w:rsid w:val="00B70B86"/>
    <w:rsid w:val="00B72157"/>
    <w:rsid w:val="00B73B4C"/>
    <w:rsid w:val="00B74E21"/>
    <w:rsid w:val="00B83FA4"/>
    <w:rsid w:val="00B86016"/>
    <w:rsid w:val="00B86F46"/>
    <w:rsid w:val="00B90D50"/>
    <w:rsid w:val="00B931AD"/>
    <w:rsid w:val="00B93533"/>
    <w:rsid w:val="00B94111"/>
    <w:rsid w:val="00B96012"/>
    <w:rsid w:val="00BA71AA"/>
    <w:rsid w:val="00BB0BB7"/>
    <w:rsid w:val="00BB1D0A"/>
    <w:rsid w:val="00BB331F"/>
    <w:rsid w:val="00BB643B"/>
    <w:rsid w:val="00BC08AF"/>
    <w:rsid w:val="00BC0D1F"/>
    <w:rsid w:val="00BC1CEE"/>
    <w:rsid w:val="00BC24D2"/>
    <w:rsid w:val="00BC30F8"/>
    <w:rsid w:val="00BC3BD1"/>
    <w:rsid w:val="00BC74A3"/>
    <w:rsid w:val="00BD3509"/>
    <w:rsid w:val="00BD5C16"/>
    <w:rsid w:val="00BD5C8D"/>
    <w:rsid w:val="00BD6993"/>
    <w:rsid w:val="00BE03C5"/>
    <w:rsid w:val="00BE5199"/>
    <w:rsid w:val="00BE6C4B"/>
    <w:rsid w:val="00BF0A22"/>
    <w:rsid w:val="00BF3AD7"/>
    <w:rsid w:val="00BF59FB"/>
    <w:rsid w:val="00BF6EC1"/>
    <w:rsid w:val="00C016D5"/>
    <w:rsid w:val="00C02C76"/>
    <w:rsid w:val="00C03131"/>
    <w:rsid w:val="00C06CBF"/>
    <w:rsid w:val="00C07556"/>
    <w:rsid w:val="00C10909"/>
    <w:rsid w:val="00C17432"/>
    <w:rsid w:val="00C221F5"/>
    <w:rsid w:val="00C25AF4"/>
    <w:rsid w:val="00C27E88"/>
    <w:rsid w:val="00C31A13"/>
    <w:rsid w:val="00C33E75"/>
    <w:rsid w:val="00C3411C"/>
    <w:rsid w:val="00C365AF"/>
    <w:rsid w:val="00C370A9"/>
    <w:rsid w:val="00C40571"/>
    <w:rsid w:val="00C427BE"/>
    <w:rsid w:val="00C430F0"/>
    <w:rsid w:val="00C43908"/>
    <w:rsid w:val="00C45C74"/>
    <w:rsid w:val="00C45DA5"/>
    <w:rsid w:val="00C45EE9"/>
    <w:rsid w:val="00C51C66"/>
    <w:rsid w:val="00C52DE1"/>
    <w:rsid w:val="00C5315F"/>
    <w:rsid w:val="00C54031"/>
    <w:rsid w:val="00C56B63"/>
    <w:rsid w:val="00C56BDA"/>
    <w:rsid w:val="00C57A49"/>
    <w:rsid w:val="00C57E88"/>
    <w:rsid w:val="00C60AD1"/>
    <w:rsid w:val="00C610C4"/>
    <w:rsid w:val="00C61640"/>
    <w:rsid w:val="00C67314"/>
    <w:rsid w:val="00C714E4"/>
    <w:rsid w:val="00C72203"/>
    <w:rsid w:val="00C742D8"/>
    <w:rsid w:val="00C74BE1"/>
    <w:rsid w:val="00C77C54"/>
    <w:rsid w:val="00C77CDB"/>
    <w:rsid w:val="00C8106F"/>
    <w:rsid w:val="00C82513"/>
    <w:rsid w:val="00C85903"/>
    <w:rsid w:val="00C86A0C"/>
    <w:rsid w:val="00C91017"/>
    <w:rsid w:val="00C92022"/>
    <w:rsid w:val="00C94488"/>
    <w:rsid w:val="00CA25BE"/>
    <w:rsid w:val="00CA6E3C"/>
    <w:rsid w:val="00CA7332"/>
    <w:rsid w:val="00CB04AE"/>
    <w:rsid w:val="00CB4AC3"/>
    <w:rsid w:val="00CB5C27"/>
    <w:rsid w:val="00CB67EC"/>
    <w:rsid w:val="00CB7720"/>
    <w:rsid w:val="00CC0B05"/>
    <w:rsid w:val="00CC0CF8"/>
    <w:rsid w:val="00CC1A1F"/>
    <w:rsid w:val="00CC2D0D"/>
    <w:rsid w:val="00CC4C7F"/>
    <w:rsid w:val="00CD2CAD"/>
    <w:rsid w:val="00CD2E6C"/>
    <w:rsid w:val="00CD6624"/>
    <w:rsid w:val="00CE142E"/>
    <w:rsid w:val="00CE2E52"/>
    <w:rsid w:val="00CE4901"/>
    <w:rsid w:val="00CE73DC"/>
    <w:rsid w:val="00CF1153"/>
    <w:rsid w:val="00CF27E9"/>
    <w:rsid w:val="00CF3112"/>
    <w:rsid w:val="00CF3A55"/>
    <w:rsid w:val="00CF3EAF"/>
    <w:rsid w:val="00CF4EB7"/>
    <w:rsid w:val="00CF6F37"/>
    <w:rsid w:val="00D0118B"/>
    <w:rsid w:val="00D01FDD"/>
    <w:rsid w:val="00D03397"/>
    <w:rsid w:val="00D04DD9"/>
    <w:rsid w:val="00D067F9"/>
    <w:rsid w:val="00D06A4E"/>
    <w:rsid w:val="00D116AB"/>
    <w:rsid w:val="00D15841"/>
    <w:rsid w:val="00D1677D"/>
    <w:rsid w:val="00D25571"/>
    <w:rsid w:val="00D25584"/>
    <w:rsid w:val="00D263E0"/>
    <w:rsid w:val="00D26E3C"/>
    <w:rsid w:val="00D2704B"/>
    <w:rsid w:val="00D31E45"/>
    <w:rsid w:val="00D321F1"/>
    <w:rsid w:val="00D35505"/>
    <w:rsid w:val="00D35A41"/>
    <w:rsid w:val="00D43613"/>
    <w:rsid w:val="00D43DCC"/>
    <w:rsid w:val="00D443B1"/>
    <w:rsid w:val="00D47388"/>
    <w:rsid w:val="00D479FF"/>
    <w:rsid w:val="00D55E92"/>
    <w:rsid w:val="00D56020"/>
    <w:rsid w:val="00D64152"/>
    <w:rsid w:val="00D72A2E"/>
    <w:rsid w:val="00D814EC"/>
    <w:rsid w:val="00D8232C"/>
    <w:rsid w:val="00D83AEC"/>
    <w:rsid w:val="00D846E1"/>
    <w:rsid w:val="00D85BD1"/>
    <w:rsid w:val="00D91E79"/>
    <w:rsid w:val="00D97CD4"/>
    <w:rsid w:val="00DA0B82"/>
    <w:rsid w:val="00DA127B"/>
    <w:rsid w:val="00DA4C06"/>
    <w:rsid w:val="00DA6045"/>
    <w:rsid w:val="00DA62D7"/>
    <w:rsid w:val="00DA6722"/>
    <w:rsid w:val="00DA6C1C"/>
    <w:rsid w:val="00DA715F"/>
    <w:rsid w:val="00DB283D"/>
    <w:rsid w:val="00DB3C3E"/>
    <w:rsid w:val="00DB3C51"/>
    <w:rsid w:val="00DB560D"/>
    <w:rsid w:val="00DB680B"/>
    <w:rsid w:val="00DC109B"/>
    <w:rsid w:val="00DC117A"/>
    <w:rsid w:val="00DC1BD7"/>
    <w:rsid w:val="00DC2598"/>
    <w:rsid w:val="00DC4DD8"/>
    <w:rsid w:val="00DC52BF"/>
    <w:rsid w:val="00DC5C15"/>
    <w:rsid w:val="00DC6600"/>
    <w:rsid w:val="00DC6732"/>
    <w:rsid w:val="00DD1871"/>
    <w:rsid w:val="00DD459D"/>
    <w:rsid w:val="00DE1367"/>
    <w:rsid w:val="00DE1829"/>
    <w:rsid w:val="00DE1CC4"/>
    <w:rsid w:val="00DE2113"/>
    <w:rsid w:val="00DE378A"/>
    <w:rsid w:val="00DE3997"/>
    <w:rsid w:val="00DE4076"/>
    <w:rsid w:val="00DE4153"/>
    <w:rsid w:val="00DE51CB"/>
    <w:rsid w:val="00DF0318"/>
    <w:rsid w:val="00DF10F5"/>
    <w:rsid w:val="00DF1765"/>
    <w:rsid w:val="00DF1F23"/>
    <w:rsid w:val="00DF2969"/>
    <w:rsid w:val="00DF4142"/>
    <w:rsid w:val="00DF4C87"/>
    <w:rsid w:val="00DF672F"/>
    <w:rsid w:val="00DF7092"/>
    <w:rsid w:val="00E013F8"/>
    <w:rsid w:val="00E026E1"/>
    <w:rsid w:val="00E03279"/>
    <w:rsid w:val="00E06D72"/>
    <w:rsid w:val="00E06DFB"/>
    <w:rsid w:val="00E0702D"/>
    <w:rsid w:val="00E10500"/>
    <w:rsid w:val="00E127F8"/>
    <w:rsid w:val="00E133AF"/>
    <w:rsid w:val="00E14087"/>
    <w:rsid w:val="00E1420E"/>
    <w:rsid w:val="00E169C5"/>
    <w:rsid w:val="00E20FBA"/>
    <w:rsid w:val="00E2162E"/>
    <w:rsid w:val="00E234AC"/>
    <w:rsid w:val="00E24889"/>
    <w:rsid w:val="00E31513"/>
    <w:rsid w:val="00E3166E"/>
    <w:rsid w:val="00E31E09"/>
    <w:rsid w:val="00E32577"/>
    <w:rsid w:val="00E32B10"/>
    <w:rsid w:val="00E33011"/>
    <w:rsid w:val="00E33249"/>
    <w:rsid w:val="00E3513D"/>
    <w:rsid w:val="00E352E2"/>
    <w:rsid w:val="00E4060D"/>
    <w:rsid w:val="00E42D1C"/>
    <w:rsid w:val="00E473E9"/>
    <w:rsid w:val="00E52F19"/>
    <w:rsid w:val="00E54C10"/>
    <w:rsid w:val="00E5729A"/>
    <w:rsid w:val="00E57D9A"/>
    <w:rsid w:val="00E61089"/>
    <w:rsid w:val="00E629FD"/>
    <w:rsid w:val="00E67104"/>
    <w:rsid w:val="00E746C1"/>
    <w:rsid w:val="00E7526B"/>
    <w:rsid w:val="00E7596D"/>
    <w:rsid w:val="00E75B37"/>
    <w:rsid w:val="00E81686"/>
    <w:rsid w:val="00E8233B"/>
    <w:rsid w:val="00E836D3"/>
    <w:rsid w:val="00E8567C"/>
    <w:rsid w:val="00E86E4E"/>
    <w:rsid w:val="00E90E52"/>
    <w:rsid w:val="00E91675"/>
    <w:rsid w:val="00E971CD"/>
    <w:rsid w:val="00EA0870"/>
    <w:rsid w:val="00EA0B7F"/>
    <w:rsid w:val="00EA11E1"/>
    <w:rsid w:val="00EA14A5"/>
    <w:rsid w:val="00EA2A1C"/>
    <w:rsid w:val="00EA2A4F"/>
    <w:rsid w:val="00EA5E2B"/>
    <w:rsid w:val="00EB4C85"/>
    <w:rsid w:val="00EB52AF"/>
    <w:rsid w:val="00EB6D1A"/>
    <w:rsid w:val="00EC5A28"/>
    <w:rsid w:val="00EC5D4D"/>
    <w:rsid w:val="00ED290F"/>
    <w:rsid w:val="00ED2A09"/>
    <w:rsid w:val="00ED31BF"/>
    <w:rsid w:val="00ED6D1A"/>
    <w:rsid w:val="00ED75A9"/>
    <w:rsid w:val="00ED76A6"/>
    <w:rsid w:val="00EE1A92"/>
    <w:rsid w:val="00EE3C1E"/>
    <w:rsid w:val="00EF08DD"/>
    <w:rsid w:val="00EF17F3"/>
    <w:rsid w:val="00EF5497"/>
    <w:rsid w:val="00EF74E5"/>
    <w:rsid w:val="00EF7DF1"/>
    <w:rsid w:val="00F00369"/>
    <w:rsid w:val="00F01014"/>
    <w:rsid w:val="00F013B2"/>
    <w:rsid w:val="00F02AA0"/>
    <w:rsid w:val="00F02D7C"/>
    <w:rsid w:val="00F05202"/>
    <w:rsid w:val="00F05E58"/>
    <w:rsid w:val="00F10A49"/>
    <w:rsid w:val="00F11374"/>
    <w:rsid w:val="00F1277D"/>
    <w:rsid w:val="00F132E7"/>
    <w:rsid w:val="00F13C09"/>
    <w:rsid w:val="00F141D1"/>
    <w:rsid w:val="00F17A0B"/>
    <w:rsid w:val="00F2409A"/>
    <w:rsid w:val="00F24E63"/>
    <w:rsid w:val="00F26D4E"/>
    <w:rsid w:val="00F2754B"/>
    <w:rsid w:val="00F30773"/>
    <w:rsid w:val="00F312B0"/>
    <w:rsid w:val="00F31F34"/>
    <w:rsid w:val="00F3235B"/>
    <w:rsid w:val="00F33D2B"/>
    <w:rsid w:val="00F3713B"/>
    <w:rsid w:val="00F45BB0"/>
    <w:rsid w:val="00F4630E"/>
    <w:rsid w:val="00F50AA7"/>
    <w:rsid w:val="00F50B36"/>
    <w:rsid w:val="00F53105"/>
    <w:rsid w:val="00F549D9"/>
    <w:rsid w:val="00F54A27"/>
    <w:rsid w:val="00F5534C"/>
    <w:rsid w:val="00F56362"/>
    <w:rsid w:val="00F56E37"/>
    <w:rsid w:val="00F61A7E"/>
    <w:rsid w:val="00F633E1"/>
    <w:rsid w:val="00F64AF1"/>
    <w:rsid w:val="00F64D48"/>
    <w:rsid w:val="00F66378"/>
    <w:rsid w:val="00F7039C"/>
    <w:rsid w:val="00F70A24"/>
    <w:rsid w:val="00F70FE7"/>
    <w:rsid w:val="00F73937"/>
    <w:rsid w:val="00F7532A"/>
    <w:rsid w:val="00F758F4"/>
    <w:rsid w:val="00F76372"/>
    <w:rsid w:val="00F76DCB"/>
    <w:rsid w:val="00F771F5"/>
    <w:rsid w:val="00F7725B"/>
    <w:rsid w:val="00F834C1"/>
    <w:rsid w:val="00F85189"/>
    <w:rsid w:val="00F86A98"/>
    <w:rsid w:val="00F87FDB"/>
    <w:rsid w:val="00F92F0D"/>
    <w:rsid w:val="00F936F2"/>
    <w:rsid w:val="00F94710"/>
    <w:rsid w:val="00F94B94"/>
    <w:rsid w:val="00F95919"/>
    <w:rsid w:val="00F95A97"/>
    <w:rsid w:val="00FA0693"/>
    <w:rsid w:val="00FA1F16"/>
    <w:rsid w:val="00FA65A4"/>
    <w:rsid w:val="00FB014C"/>
    <w:rsid w:val="00FB14A0"/>
    <w:rsid w:val="00FB36DF"/>
    <w:rsid w:val="00FB5440"/>
    <w:rsid w:val="00FB69CC"/>
    <w:rsid w:val="00FC2022"/>
    <w:rsid w:val="00FC245B"/>
    <w:rsid w:val="00FC349F"/>
    <w:rsid w:val="00FC375E"/>
    <w:rsid w:val="00FC4387"/>
    <w:rsid w:val="00FC4831"/>
    <w:rsid w:val="00FD1FB6"/>
    <w:rsid w:val="00FD5390"/>
    <w:rsid w:val="00FD58EA"/>
    <w:rsid w:val="00FE49DE"/>
    <w:rsid w:val="00FE6FAE"/>
    <w:rsid w:val="00FE7FCE"/>
    <w:rsid w:val="00FF6DCA"/>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bg-BG" w:eastAsia="bg-BG"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0" w:qFormat="1"/>
    <w:lsdException w:name="annotation reference" w:uiPriority="0"/>
    <w:lsdException w:name="Title" w:semiHidden="0" w:uiPriority="0" w:unhideWhenUsed="0" w:qFormat="1"/>
    <w:lsdException w:name="Default Paragraph Font" w:uiPriority="1"/>
    <w:lsdException w:name="Subtitle" w:semiHidden="0" w:uiPriority="0" w:unhideWhenUsed="0" w:qFormat="1"/>
    <w:lsdException w:name="Hyperlink" w:uiPriority="0"/>
    <w:lsdException w:name="Strong" w:semiHidden="0" w:uiPriority="0"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67792"/>
  </w:style>
  <w:style w:type="paragraph" w:styleId="1">
    <w:name w:val="heading 1"/>
    <w:basedOn w:val="a"/>
    <w:next w:val="a"/>
    <w:link w:val="10"/>
    <w:qFormat/>
    <w:rsid w:val="00AF0BA3"/>
    <w:pPr>
      <w:keepNext/>
      <w:jc w:val="center"/>
      <w:outlineLvl w:val="0"/>
    </w:pPr>
    <w:rPr>
      <w:b/>
      <w:bCs/>
      <w:iCs/>
      <w:sz w:val="18"/>
      <w:szCs w:val="24"/>
      <w:lang w:eastAsia="en-US"/>
    </w:rPr>
  </w:style>
  <w:style w:type="paragraph" w:styleId="2">
    <w:name w:val="heading 2"/>
    <w:basedOn w:val="a"/>
    <w:next w:val="a"/>
    <w:link w:val="20"/>
    <w:qFormat/>
    <w:rsid w:val="00AF0BA3"/>
    <w:pPr>
      <w:keepNext/>
      <w:spacing w:line="360" w:lineRule="auto"/>
      <w:jc w:val="both"/>
      <w:outlineLvl w:val="1"/>
    </w:pPr>
    <w:rPr>
      <w:i/>
      <w:sz w:val="22"/>
      <w:szCs w:val="24"/>
      <w:lang w:eastAsia="en-US"/>
    </w:rPr>
  </w:style>
  <w:style w:type="paragraph" w:styleId="3">
    <w:name w:val="heading 3"/>
    <w:basedOn w:val="a"/>
    <w:next w:val="a"/>
    <w:link w:val="30"/>
    <w:qFormat/>
    <w:rsid w:val="00AF0BA3"/>
    <w:pPr>
      <w:keepNext/>
      <w:jc w:val="center"/>
      <w:outlineLvl w:val="2"/>
    </w:pPr>
    <w:rPr>
      <w:b/>
      <w:sz w:val="24"/>
      <w:lang w:eastAsia="en-US"/>
    </w:rPr>
  </w:style>
  <w:style w:type="paragraph" w:styleId="4">
    <w:name w:val="heading 4"/>
    <w:basedOn w:val="a"/>
    <w:next w:val="a"/>
    <w:link w:val="40"/>
    <w:qFormat/>
    <w:rsid w:val="00AF0BA3"/>
    <w:pPr>
      <w:keepNext/>
      <w:jc w:val="center"/>
      <w:outlineLvl w:val="3"/>
    </w:pPr>
    <w:rPr>
      <w:rFonts w:ascii="Arial" w:hAnsi="Arial"/>
      <w:i/>
      <w:lang w:eastAsia="en-US"/>
    </w:rPr>
  </w:style>
  <w:style w:type="paragraph" w:styleId="5">
    <w:name w:val="heading 5"/>
    <w:basedOn w:val="a"/>
    <w:next w:val="a"/>
    <w:link w:val="50"/>
    <w:qFormat/>
    <w:rsid w:val="00AF0BA3"/>
    <w:pPr>
      <w:keepNext/>
      <w:jc w:val="center"/>
      <w:outlineLvl w:val="4"/>
    </w:pPr>
    <w:rPr>
      <w:b/>
      <w:bCs/>
      <w:i/>
      <w:sz w:val="24"/>
      <w:szCs w:val="24"/>
      <w:lang w:val="en-US" w:eastAsia="en-US"/>
    </w:rPr>
  </w:style>
  <w:style w:type="paragraph" w:styleId="6">
    <w:name w:val="heading 6"/>
    <w:basedOn w:val="a"/>
    <w:next w:val="a"/>
    <w:link w:val="60"/>
    <w:qFormat/>
    <w:rsid w:val="00AF0BA3"/>
    <w:pPr>
      <w:keepNext/>
      <w:outlineLvl w:val="5"/>
    </w:pPr>
    <w:rPr>
      <w:rFonts w:ascii="Arial" w:hAnsi="Arial"/>
      <w:i/>
      <w:lang w:eastAsia="en-US"/>
    </w:rPr>
  </w:style>
  <w:style w:type="paragraph" w:styleId="7">
    <w:name w:val="heading 7"/>
    <w:basedOn w:val="a"/>
    <w:next w:val="a"/>
    <w:link w:val="70"/>
    <w:qFormat/>
    <w:rsid w:val="00AF0BA3"/>
    <w:pPr>
      <w:keepNext/>
      <w:ind w:left="-567"/>
      <w:jc w:val="right"/>
      <w:outlineLvl w:val="6"/>
    </w:pPr>
    <w:rPr>
      <w:b/>
      <w:sz w:val="28"/>
      <w:lang w:val="en-US" w:eastAsia="en-US"/>
    </w:rPr>
  </w:style>
  <w:style w:type="paragraph" w:styleId="9">
    <w:name w:val="heading 9"/>
    <w:basedOn w:val="a"/>
    <w:next w:val="a"/>
    <w:link w:val="90"/>
    <w:qFormat/>
    <w:rsid w:val="00AF0BA3"/>
    <w:pPr>
      <w:keepNext/>
      <w:spacing w:line="360" w:lineRule="auto"/>
      <w:jc w:val="center"/>
      <w:outlineLvl w:val="8"/>
    </w:pPr>
    <w:rPr>
      <w:b/>
      <w:i/>
      <w:sz w:val="28"/>
      <w:lang w:val="en-US"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rsid w:val="00AF0BA3"/>
    <w:rPr>
      <w:b/>
      <w:bCs/>
      <w:iCs/>
      <w:sz w:val="18"/>
      <w:szCs w:val="24"/>
      <w:lang w:eastAsia="en-US"/>
    </w:rPr>
  </w:style>
  <w:style w:type="character" w:customStyle="1" w:styleId="20">
    <w:name w:val="Заглавие 2 Знак"/>
    <w:basedOn w:val="a0"/>
    <w:link w:val="2"/>
    <w:rsid w:val="00AF0BA3"/>
    <w:rPr>
      <w:i/>
      <w:sz w:val="22"/>
      <w:szCs w:val="24"/>
      <w:lang w:eastAsia="en-US"/>
    </w:rPr>
  </w:style>
  <w:style w:type="character" w:customStyle="1" w:styleId="30">
    <w:name w:val="Заглавие 3 Знак"/>
    <w:basedOn w:val="a0"/>
    <w:link w:val="3"/>
    <w:rsid w:val="00AF0BA3"/>
    <w:rPr>
      <w:b/>
      <w:sz w:val="24"/>
      <w:lang w:eastAsia="en-US"/>
    </w:rPr>
  </w:style>
  <w:style w:type="character" w:customStyle="1" w:styleId="40">
    <w:name w:val="Заглавие 4 Знак"/>
    <w:basedOn w:val="a0"/>
    <w:link w:val="4"/>
    <w:rsid w:val="00AF0BA3"/>
    <w:rPr>
      <w:rFonts w:ascii="Arial" w:hAnsi="Arial"/>
      <w:i/>
      <w:lang w:eastAsia="en-US"/>
    </w:rPr>
  </w:style>
  <w:style w:type="character" w:customStyle="1" w:styleId="50">
    <w:name w:val="Заглавие 5 Знак"/>
    <w:basedOn w:val="a0"/>
    <w:link w:val="5"/>
    <w:rsid w:val="00AF0BA3"/>
    <w:rPr>
      <w:b/>
      <w:bCs/>
      <w:i/>
      <w:sz w:val="24"/>
      <w:szCs w:val="24"/>
      <w:lang w:val="en-US" w:eastAsia="en-US"/>
    </w:rPr>
  </w:style>
  <w:style w:type="character" w:customStyle="1" w:styleId="60">
    <w:name w:val="Заглавие 6 Знак"/>
    <w:basedOn w:val="a0"/>
    <w:link w:val="6"/>
    <w:rsid w:val="00AF0BA3"/>
    <w:rPr>
      <w:rFonts w:ascii="Arial" w:hAnsi="Arial"/>
      <w:i/>
      <w:lang w:eastAsia="en-US"/>
    </w:rPr>
  </w:style>
  <w:style w:type="character" w:customStyle="1" w:styleId="70">
    <w:name w:val="Заглавие 7 Знак"/>
    <w:basedOn w:val="a0"/>
    <w:link w:val="7"/>
    <w:rsid w:val="00AF0BA3"/>
    <w:rPr>
      <w:b/>
      <w:sz w:val="28"/>
      <w:lang w:val="en-US" w:eastAsia="en-US"/>
    </w:rPr>
  </w:style>
  <w:style w:type="character" w:customStyle="1" w:styleId="90">
    <w:name w:val="Заглавие 9 Знак"/>
    <w:basedOn w:val="a0"/>
    <w:link w:val="9"/>
    <w:rsid w:val="00AF0BA3"/>
    <w:rPr>
      <w:b/>
      <w:i/>
      <w:sz w:val="28"/>
      <w:lang w:val="en-US" w:eastAsia="en-US"/>
    </w:rPr>
  </w:style>
  <w:style w:type="paragraph" w:styleId="a3">
    <w:name w:val="Title"/>
    <w:basedOn w:val="a"/>
    <w:link w:val="a4"/>
    <w:qFormat/>
    <w:rsid w:val="00AF0BA3"/>
    <w:pPr>
      <w:pBdr>
        <w:top w:val="single" w:sz="4" w:space="1" w:color="auto"/>
        <w:left w:val="single" w:sz="4" w:space="4" w:color="auto"/>
        <w:bottom w:val="single" w:sz="4" w:space="1" w:color="auto"/>
        <w:right w:val="single" w:sz="4" w:space="4" w:color="auto"/>
      </w:pBdr>
      <w:jc w:val="center"/>
    </w:pPr>
    <w:rPr>
      <w:b/>
      <w:sz w:val="24"/>
    </w:rPr>
  </w:style>
  <w:style w:type="character" w:customStyle="1" w:styleId="a4">
    <w:name w:val="Заглавие Знак"/>
    <w:basedOn w:val="a0"/>
    <w:link w:val="a3"/>
    <w:rsid w:val="00AF0BA3"/>
    <w:rPr>
      <w:b/>
      <w:sz w:val="24"/>
    </w:rPr>
  </w:style>
  <w:style w:type="paragraph" w:styleId="a5">
    <w:name w:val="header"/>
    <w:basedOn w:val="a"/>
    <w:link w:val="a6"/>
    <w:uiPriority w:val="99"/>
    <w:unhideWhenUsed/>
    <w:rsid w:val="00F05E58"/>
    <w:pPr>
      <w:tabs>
        <w:tab w:val="center" w:pos="4536"/>
        <w:tab w:val="right" w:pos="9072"/>
      </w:tabs>
    </w:pPr>
    <w:rPr>
      <w:sz w:val="24"/>
      <w:szCs w:val="24"/>
      <w:lang w:eastAsia="en-US"/>
    </w:rPr>
  </w:style>
  <w:style w:type="character" w:customStyle="1" w:styleId="a6">
    <w:name w:val="Горен колонтитул Знак"/>
    <w:basedOn w:val="a0"/>
    <w:link w:val="a5"/>
    <w:uiPriority w:val="99"/>
    <w:rsid w:val="00F05E58"/>
    <w:rPr>
      <w:sz w:val="24"/>
      <w:szCs w:val="24"/>
      <w:lang w:eastAsia="en-US"/>
    </w:rPr>
  </w:style>
  <w:style w:type="paragraph" w:styleId="a7">
    <w:name w:val="footer"/>
    <w:basedOn w:val="a"/>
    <w:link w:val="a8"/>
    <w:uiPriority w:val="99"/>
    <w:unhideWhenUsed/>
    <w:rsid w:val="00F05E58"/>
    <w:pPr>
      <w:tabs>
        <w:tab w:val="center" w:pos="4536"/>
        <w:tab w:val="right" w:pos="9072"/>
      </w:tabs>
    </w:pPr>
    <w:rPr>
      <w:sz w:val="24"/>
      <w:szCs w:val="24"/>
      <w:lang w:eastAsia="en-US"/>
    </w:rPr>
  </w:style>
  <w:style w:type="character" w:customStyle="1" w:styleId="a8">
    <w:name w:val="Долен колонтитул Знак"/>
    <w:basedOn w:val="a0"/>
    <w:link w:val="a7"/>
    <w:uiPriority w:val="99"/>
    <w:rsid w:val="00F05E58"/>
    <w:rPr>
      <w:sz w:val="24"/>
      <w:szCs w:val="24"/>
      <w:lang w:eastAsia="en-US"/>
    </w:rPr>
  </w:style>
  <w:style w:type="character" w:styleId="a9">
    <w:name w:val="Hyperlink"/>
    <w:basedOn w:val="a0"/>
    <w:rsid w:val="00F05E58"/>
    <w:rPr>
      <w:color w:val="0000FF"/>
      <w:u w:val="single"/>
    </w:rPr>
  </w:style>
  <w:style w:type="paragraph" w:styleId="aa">
    <w:name w:val="Balloon Text"/>
    <w:basedOn w:val="a"/>
    <w:link w:val="ab"/>
    <w:uiPriority w:val="99"/>
    <w:semiHidden/>
    <w:unhideWhenUsed/>
    <w:rsid w:val="00F05E58"/>
    <w:rPr>
      <w:rFonts w:ascii="Tahoma" w:hAnsi="Tahoma" w:cs="Tahoma"/>
      <w:sz w:val="16"/>
      <w:szCs w:val="16"/>
      <w:lang w:eastAsia="en-US"/>
    </w:rPr>
  </w:style>
  <w:style w:type="character" w:customStyle="1" w:styleId="ab">
    <w:name w:val="Изнесен текст Знак"/>
    <w:basedOn w:val="a0"/>
    <w:link w:val="aa"/>
    <w:uiPriority w:val="99"/>
    <w:semiHidden/>
    <w:rsid w:val="00F05E58"/>
    <w:rPr>
      <w:rFonts w:ascii="Tahoma" w:hAnsi="Tahoma" w:cs="Tahoma"/>
      <w:sz w:val="16"/>
      <w:szCs w:val="16"/>
      <w:lang w:eastAsia="en-US"/>
    </w:rPr>
  </w:style>
  <w:style w:type="character" w:styleId="ac">
    <w:name w:val="annotation reference"/>
    <w:basedOn w:val="a0"/>
    <w:rsid w:val="00F05E58"/>
    <w:rPr>
      <w:sz w:val="16"/>
      <w:szCs w:val="16"/>
    </w:rPr>
  </w:style>
  <w:style w:type="paragraph" w:styleId="ad">
    <w:name w:val="annotation text"/>
    <w:basedOn w:val="a"/>
    <w:link w:val="ae"/>
    <w:rsid w:val="00F05E58"/>
    <w:rPr>
      <w:lang w:val="en-US"/>
    </w:rPr>
  </w:style>
  <w:style w:type="character" w:customStyle="1" w:styleId="ae">
    <w:name w:val="Текст на коментар Знак"/>
    <w:basedOn w:val="a0"/>
    <w:link w:val="ad"/>
    <w:rsid w:val="00F05E58"/>
    <w:rPr>
      <w:lang w:val="en-US"/>
    </w:rPr>
  </w:style>
  <w:style w:type="paragraph" w:styleId="af">
    <w:name w:val="List Paragraph"/>
    <w:basedOn w:val="a"/>
    <w:link w:val="af0"/>
    <w:uiPriority w:val="34"/>
    <w:qFormat/>
    <w:rsid w:val="00E06DFB"/>
    <w:pPr>
      <w:ind w:left="720"/>
      <w:contextualSpacing/>
    </w:pPr>
  </w:style>
  <w:style w:type="character" w:customStyle="1" w:styleId="22">
    <w:name w:val="Заглавие #2 (2)_"/>
    <w:basedOn w:val="a0"/>
    <w:link w:val="220"/>
    <w:rsid w:val="00984712"/>
    <w:rPr>
      <w:sz w:val="23"/>
      <w:szCs w:val="23"/>
      <w:shd w:val="clear" w:color="auto" w:fill="FFFFFF"/>
    </w:rPr>
  </w:style>
  <w:style w:type="character" w:customStyle="1" w:styleId="223pt">
    <w:name w:val="Заглавие #2 (2) + Разредка 3 pt"/>
    <w:basedOn w:val="22"/>
    <w:rsid w:val="00984712"/>
    <w:rPr>
      <w:spacing w:val="60"/>
      <w:sz w:val="23"/>
      <w:szCs w:val="23"/>
      <w:shd w:val="clear" w:color="auto" w:fill="FFFFFF"/>
    </w:rPr>
  </w:style>
  <w:style w:type="character" w:customStyle="1" w:styleId="23">
    <w:name w:val="Заглавие #2 (3)_"/>
    <w:basedOn w:val="a0"/>
    <w:link w:val="230"/>
    <w:rsid w:val="00984712"/>
    <w:rPr>
      <w:sz w:val="24"/>
      <w:szCs w:val="24"/>
      <w:shd w:val="clear" w:color="auto" w:fill="FFFFFF"/>
    </w:rPr>
  </w:style>
  <w:style w:type="character" w:customStyle="1" w:styleId="af1">
    <w:name w:val="Основен текст_"/>
    <w:basedOn w:val="a0"/>
    <w:link w:val="11"/>
    <w:rsid w:val="00984712"/>
    <w:rPr>
      <w:sz w:val="23"/>
      <w:szCs w:val="23"/>
      <w:shd w:val="clear" w:color="auto" w:fill="FFFFFF"/>
    </w:rPr>
  </w:style>
  <w:style w:type="paragraph" w:customStyle="1" w:styleId="220">
    <w:name w:val="Заглавие #2 (2)"/>
    <w:basedOn w:val="a"/>
    <w:link w:val="22"/>
    <w:rsid w:val="00984712"/>
    <w:pPr>
      <w:shd w:val="clear" w:color="auto" w:fill="FFFFFF"/>
      <w:spacing w:before="840" w:after="360" w:line="0" w:lineRule="atLeast"/>
      <w:outlineLvl w:val="1"/>
    </w:pPr>
    <w:rPr>
      <w:sz w:val="23"/>
      <w:szCs w:val="23"/>
    </w:rPr>
  </w:style>
  <w:style w:type="paragraph" w:customStyle="1" w:styleId="230">
    <w:name w:val="Заглавие #2 (3)"/>
    <w:basedOn w:val="a"/>
    <w:link w:val="23"/>
    <w:rsid w:val="00984712"/>
    <w:pPr>
      <w:shd w:val="clear" w:color="auto" w:fill="FFFFFF"/>
      <w:spacing w:before="360" w:after="360" w:line="0" w:lineRule="atLeast"/>
      <w:outlineLvl w:val="1"/>
    </w:pPr>
    <w:rPr>
      <w:sz w:val="24"/>
      <w:szCs w:val="24"/>
    </w:rPr>
  </w:style>
  <w:style w:type="paragraph" w:customStyle="1" w:styleId="11">
    <w:name w:val="Основен текст1"/>
    <w:basedOn w:val="a"/>
    <w:link w:val="af1"/>
    <w:rsid w:val="00984712"/>
    <w:pPr>
      <w:shd w:val="clear" w:color="auto" w:fill="FFFFFF"/>
      <w:spacing w:before="360" w:after="600" w:line="0" w:lineRule="atLeast"/>
      <w:ind w:firstLine="560"/>
      <w:jc w:val="both"/>
    </w:pPr>
    <w:rPr>
      <w:sz w:val="23"/>
      <w:szCs w:val="23"/>
    </w:rPr>
  </w:style>
  <w:style w:type="paragraph" w:styleId="af2">
    <w:name w:val="annotation subject"/>
    <w:basedOn w:val="ad"/>
    <w:next w:val="ad"/>
    <w:link w:val="af3"/>
    <w:uiPriority w:val="99"/>
    <w:semiHidden/>
    <w:unhideWhenUsed/>
    <w:rsid w:val="00325285"/>
    <w:rPr>
      <w:b/>
      <w:bCs/>
      <w:lang w:val="bg-BG"/>
    </w:rPr>
  </w:style>
  <w:style w:type="character" w:customStyle="1" w:styleId="af3">
    <w:name w:val="Предмет на коментар Знак"/>
    <w:basedOn w:val="ae"/>
    <w:link w:val="af2"/>
    <w:uiPriority w:val="99"/>
    <w:semiHidden/>
    <w:rsid w:val="00325285"/>
    <w:rPr>
      <w:b/>
      <w:bCs/>
      <w:lang w:val="en-US"/>
    </w:rPr>
  </w:style>
  <w:style w:type="paragraph" w:styleId="af4">
    <w:name w:val="footnote text"/>
    <w:basedOn w:val="a"/>
    <w:link w:val="af5"/>
    <w:uiPriority w:val="99"/>
    <w:semiHidden/>
    <w:unhideWhenUsed/>
    <w:rsid w:val="00F549D9"/>
  </w:style>
  <w:style w:type="character" w:customStyle="1" w:styleId="af5">
    <w:name w:val="Текст под линия Знак"/>
    <w:basedOn w:val="a0"/>
    <w:link w:val="af4"/>
    <w:uiPriority w:val="99"/>
    <w:semiHidden/>
    <w:rsid w:val="00F549D9"/>
  </w:style>
  <w:style w:type="character" w:styleId="af6">
    <w:name w:val="footnote reference"/>
    <w:basedOn w:val="a0"/>
    <w:uiPriority w:val="99"/>
    <w:semiHidden/>
    <w:unhideWhenUsed/>
    <w:rsid w:val="00F549D9"/>
    <w:rPr>
      <w:vertAlign w:val="superscript"/>
    </w:rPr>
  </w:style>
  <w:style w:type="paragraph" w:styleId="af7">
    <w:name w:val="No Spacing"/>
    <w:link w:val="af8"/>
    <w:uiPriority w:val="1"/>
    <w:qFormat/>
    <w:rsid w:val="00790522"/>
    <w:rPr>
      <w:rFonts w:asciiTheme="minorHAnsi" w:eastAsiaTheme="minorHAnsi" w:hAnsiTheme="minorHAnsi" w:cstheme="minorBidi"/>
      <w:sz w:val="22"/>
      <w:szCs w:val="22"/>
      <w:lang w:eastAsia="en-US"/>
    </w:rPr>
  </w:style>
  <w:style w:type="paragraph" w:customStyle="1" w:styleId="Default">
    <w:name w:val="Default"/>
    <w:rsid w:val="001A7DEE"/>
    <w:pPr>
      <w:autoSpaceDE w:val="0"/>
      <w:autoSpaceDN w:val="0"/>
      <w:adjustRightInd w:val="0"/>
    </w:pPr>
    <w:rPr>
      <w:color w:val="000000"/>
      <w:sz w:val="24"/>
      <w:szCs w:val="24"/>
    </w:rPr>
  </w:style>
  <w:style w:type="paragraph" w:customStyle="1" w:styleId="firstline">
    <w:name w:val="firstline"/>
    <w:basedOn w:val="a"/>
    <w:rsid w:val="00E14087"/>
    <w:pPr>
      <w:spacing w:before="100" w:beforeAutospacing="1" w:after="100" w:afterAutospacing="1"/>
    </w:pPr>
    <w:rPr>
      <w:sz w:val="24"/>
      <w:szCs w:val="24"/>
    </w:rPr>
  </w:style>
  <w:style w:type="table" w:styleId="af9">
    <w:name w:val="Table Grid"/>
    <w:basedOn w:val="a1"/>
    <w:uiPriority w:val="59"/>
    <w:rsid w:val="00C6731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Мрежа в таблица3"/>
    <w:basedOn w:val="a1"/>
    <w:next w:val="af9"/>
    <w:uiPriority w:val="59"/>
    <w:rsid w:val="00D85BD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2">
    <w:name w:val="Списък на абзаци1"/>
    <w:basedOn w:val="a"/>
    <w:qFormat/>
    <w:rsid w:val="009913A3"/>
    <w:pPr>
      <w:ind w:left="720"/>
    </w:pPr>
    <w:rPr>
      <w:lang w:val="en-AU"/>
    </w:rPr>
  </w:style>
  <w:style w:type="character" w:customStyle="1" w:styleId="af0">
    <w:name w:val="Списък на абзаци Знак"/>
    <w:link w:val="af"/>
    <w:uiPriority w:val="34"/>
    <w:locked/>
    <w:rsid w:val="009913A3"/>
  </w:style>
  <w:style w:type="paragraph" w:styleId="afa">
    <w:name w:val="Normal (Web)"/>
    <w:basedOn w:val="a"/>
    <w:unhideWhenUsed/>
    <w:rsid w:val="009913A3"/>
    <w:rPr>
      <w:sz w:val="24"/>
      <w:szCs w:val="24"/>
    </w:rPr>
  </w:style>
  <w:style w:type="character" w:customStyle="1" w:styleId="filled-value">
    <w:name w:val="filled-value"/>
    <w:basedOn w:val="a0"/>
    <w:rsid w:val="009913A3"/>
  </w:style>
  <w:style w:type="character" w:customStyle="1" w:styleId="af8">
    <w:name w:val="Без разредка Знак"/>
    <w:basedOn w:val="a0"/>
    <w:link w:val="af7"/>
    <w:uiPriority w:val="1"/>
    <w:rsid w:val="009913A3"/>
    <w:rPr>
      <w:rFonts w:asciiTheme="minorHAnsi" w:eastAsiaTheme="minorHAnsi" w:hAnsiTheme="minorHAnsi" w:cstheme="minorBid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bg-BG" w:eastAsia="bg-BG"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0" w:qFormat="1"/>
    <w:lsdException w:name="annotation reference" w:uiPriority="0"/>
    <w:lsdException w:name="Title" w:semiHidden="0" w:uiPriority="0" w:unhideWhenUsed="0" w:qFormat="1"/>
    <w:lsdException w:name="Default Paragraph Font" w:uiPriority="1"/>
    <w:lsdException w:name="Subtitle" w:semiHidden="0" w:uiPriority="0" w:unhideWhenUsed="0" w:qFormat="1"/>
    <w:lsdException w:name="Hyperlink" w:uiPriority="0"/>
    <w:lsdException w:name="Strong" w:semiHidden="0" w:uiPriority="0"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67792"/>
  </w:style>
  <w:style w:type="paragraph" w:styleId="1">
    <w:name w:val="heading 1"/>
    <w:basedOn w:val="a"/>
    <w:next w:val="a"/>
    <w:link w:val="10"/>
    <w:qFormat/>
    <w:rsid w:val="00AF0BA3"/>
    <w:pPr>
      <w:keepNext/>
      <w:jc w:val="center"/>
      <w:outlineLvl w:val="0"/>
    </w:pPr>
    <w:rPr>
      <w:b/>
      <w:bCs/>
      <w:iCs/>
      <w:sz w:val="18"/>
      <w:szCs w:val="24"/>
      <w:lang w:eastAsia="en-US"/>
    </w:rPr>
  </w:style>
  <w:style w:type="paragraph" w:styleId="2">
    <w:name w:val="heading 2"/>
    <w:basedOn w:val="a"/>
    <w:next w:val="a"/>
    <w:link w:val="20"/>
    <w:qFormat/>
    <w:rsid w:val="00AF0BA3"/>
    <w:pPr>
      <w:keepNext/>
      <w:spacing w:line="360" w:lineRule="auto"/>
      <w:jc w:val="both"/>
      <w:outlineLvl w:val="1"/>
    </w:pPr>
    <w:rPr>
      <w:i/>
      <w:sz w:val="22"/>
      <w:szCs w:val="24"/>
      <w:lang w:eastAsia="en-US"/>
    </w:rPr>
  </w:style>
  <w:style w:type="paragraph" w:styleId="3">
    <w:name w:val="heading 3"/>
    <w:basedOn w:val="a"/>
    <w:next w:val="a"/>
    <w:link w:val="30"/>
    <w:qFormat/>
    <w:rsid w:val="00AF0BA3"/>
    <w:pPr>
      <w:keepNext/>
      <w:jc w:val="center"/>
      <w:outlineLvl w:val="2"/>
    </w:pPr>
    <w:rPr>
      <w:b/>
      <w:sz w:val="24"/>
      <w:lang w:eastAsia="en-US"/>
    </w:rPr>
  </w:style>
  <w:style w:type="paragraph" w:styleId="4">
    <w:name w:val="heading 4"/>
    <w:basedOn w:val="a"/>
    <w:next w:val="a"/>
    <w:link w:val="40"/>
    <w:qFormat/>
    <w:rsid w:val="00AF0BA3"/>
    <w:pPr>
      <w:keepNext/>
      <w:jc w:val="center"/>
      <w:outlineLvl w:val="3"/>
    </w:pPr>
    <w:rPr>
      <w:rFonts w:ascii="Arial" w:hAnsi="Arial"/>
      <w:i/>
      <w:lang w:eastAsia="en-US"/>
    </w:rPr>
  </w:style>
  <w:style w:type="paragraph" w:styleId="5">
    <w:name w:val="heading 5"/>
    <w:basedOn w:val="a"/>
    <w:next w:val="a"/>
    <w:link w:val="50"/>
    <w:qFormat/>
    <w:rsid w:val="00AF0BA3"/>
    <w:pPr>
      <w:keepNext/>
      <w:jc w:val="center"/>
      <w:outlineLvl w:val="4"/>
    </w:pPr>
    <w:rPr>
      <w:b/>
      <w:bCs/>
      <w:i/>
      <w:sz w:val="24"/>
      <w:szCs w:val="24"/>
      <w:lang w:val="en-US" w:eastAsia="en-US"/>
    </w:rPr>
  </w:style>
  <w:style w:type="paragraph" w:styleId="6">
    <w:name w:val="heading 6"/>
    <w:basedOn w:val="a"/>
    <w:next w:val="a"/>
    <w:link w:val="60"/>
    <w:qFormat/>
    <w:rsid w:val="00AF0BA3"/>
    <w:pPr>
      <w:keepNext/>
      <w:outlineLvl w:val="5"/>
    </w:pPr>
    <w:rPr>
      <w:rFonts w:ascii="Arial" w:hAnsi="Arial"/>
      <w:i/>
      <w:lang w:eastAsia="en-US"/>
    </w:rPr>
  </w:style>
  <w:style w:type="paragraph" w:styleId="7">
    <w:name w:val="heading 7"/>
    <w:basedOn w:val="a"/>
    <w:next w:val="a"/>
    <w:link w:val="70"/>
    <w:qFormat/>
    <w:rsid w:val="00AF0BA3"/>
    <w:pPr>
      <w:keepNext/>
      <w:ind w:left="-567"/>
      <w:jc w:val="right"/>
      <w:outlineLvl w:val="6"/>
    </w:pPr>
    <w:rPr>
      <w:b/>
      <w:sz w:val="28"/>
      <w:lang w:val="en-US" w:eastAsia="en-US"/>
    </w:rPr>
  </w:style>
  <w:style w:type="paragraph" w:styleId="9">
    <w:name w:val="heading 9"/>
    <w:basedOn w:val="a"/>
    <w:next w:val="a"/>
    <w:link w:val="90"/>
    <w:qFormat/>
    <w:rsid w:val="00AF0BA3"/>
    <w:pPr>
      <w:keepNext/>
      <w:spacing w:line="360" w:lineRule="auto"/>
      <w:jc w:val="center"/>
      <w:outlineLvl w:val="8"/>
    </w:pPr>
    <w:rPr>
      <w:b/>
      <w:i/>
      <w:sz w:val="28"/>
      <w:lang w:val="en-US"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rsid w:val="00AF0BA3"/>
    <w:rPr>
      <w:b/>
      <w:bCs/>
      <w:iCs/>
      <w:sz w:val="18"/>
      <w:szCs w:val="24"/>
      <w:lang w:eastAsia="en-US"/>
    </w:rPr>
  </w:style>
  <w:style w:type="character" w:customStyle="1" w:styleId="20">
    <w:name w:val="Заглавие 2 Знак"/>
    <w:basedOn w:val="a0"/>
    <w:link w:val="2"/>
    <w:rsid w:val="00AF0BA3"/>
    <w:rPr>
      <w:i/>
      <w:sz w:val="22"/>
      <w:szCs w:val="24"/>
      <w:lang w:eastAsia="en-US"/>
    </w:rPr>
  </w:style>
  <w:style w:type="character" w:customStyle="1" w:styleId="30">
    <w:name w:val="Заглавие 3 Знак"/>
    <w:basedOn w:val="a0"/>
    <w:link w:val="3"/>
    <w:rsid w:val="00AF0BA3"/>
    <w:rPr>
      <w:b/>
      <w:sz w:val="24"/>
      <w:lang w:eastAsia="en-US"/>
    </w:rPr>
  </w:style>
  <w:style w:type="character" w:customStyle="1" w:styleId="40">
    <w:name w:val="Заглавие 4 Знак"/>
    <w:basedOn w:val="a0"/>
    <w:link w:val="4"/>
    <w:rsid w:val="00AF0BA3"/>
    <w:rPr>
      <w:rFonts w:ascii="Arial" w:hAnsi="Arial"/>
      <w:i/>
      <w:lang w:eastAsia="en-US"/>
    </w:rPr>
  </w:style>
  <w:style w:type="character" w:customStyle="1" w:styleId="50">
    <w:name w:val="Заглавие 5 Знак"/>
    <w:basedOn w:val="a0"/>
    <w:link w:val="5"/>
    <w:rsid w:val="00AF0BA3"/>
    <w:rPr>
      <w:b/>
      <w:bCs/>
      <w:i/>
      <w:sz w:val="24"/>
      <w:szCs w:val="24"/>
      <w:lang w:val="en-US" w:eastAsia="en-US"/>
    </w:rPr>
  </w:style>
  <w:style w:type="character" w:customStyle="1" w:styleId="60">
    <w:name w:val="Заглавие 6 Знак"/>
    <w:basedOn w:val="a0"/>
    <w:link w:val="6"/>
    <w:rsid w:val="00AF0BA3"/>
    <w:rPr>
      <w:rFonts w:ascii="Arial" w:hAnsi="Arial"/>
      <w:i/>
      <w:lang w:eastAsia="en-US"/>
    </w:rPr>
  </w:style>
  <w:style w:type="character" w:customStyle="1" w:styleId="70">
    <w:name w:val="Заглавие 7 Знак"/>
    <w:basedOn w:val="a0"/>
    <w:link w:val="7"/>
    <w:rsid w:val="00AF0BA3"/>
    <w:rPr>
      <w:b/>
      <w:sz w:val="28"/>
      <w:lang w:val="en-US" w:eastAsia="en-US"/>
    </w:rPr>
  </w:style>
  <w:style w:type="character" w:customStyle="1" w:styleId="90">
    <w:name w:val="Заглавие 9 Знак"/>
    <w:basedOn w:val="a0"/>
    <w:link w:val="9"/>
    <w:rsid w:val="00AF0BA3"/>
    <w:rPr>
      <w:b/>
      <w:i/>
      <w:sz w:val="28"/>
      <w:lang w:val="en-US" w:eastAsia="en-US"/>
    </w:rPr>
  </w:style>
  <w:style w:type="paragraph" w:styleId="a3">
    <w:name w:val="Title"/>
    <w:basedOn w:val="a"/>
    <w:link w:val="a4"/>
    <w:qFormat/>
    <w:rsid w:val="00AF0BA3"/>
    <w:pPr>
      <w:pBdr>
        <w:top w:val="single" w:sz="4" w:space="1" w:color="auto"/>
        <w:left w:val="single" w:sz="4" w:space="4" w:color="auto"/>
        <w:bottom w:val="single" w:sz="4" w:space="1" w:color="auto"/>
        <w:right w:val="single" w:sz="4" w:space="4" w:color="auto"/>
      </w:pBdr>
      <w:jc w:val="center"/>
    </w:pPr>
    <w:rPr>
      <w:b/>
      <w:sz w:val="24"/>
    </w:rPr>
  </w:style>
  <w:style w:type="character" w:customStyle="1" w:styleId="a4">
    <w:name w:val="Заглавие Знак"/>
    <w:basedOn w:val="a0"/>
    <w:link w:val="a3"/>
    <w:rsid w:val="00AF0BA3"/>
    <w:rPr>
      <w:b/>
      <w:sz w:val="24"/>
    </w:rPr>
  </w:style>
  <w:style w:type="paragraph" w:styleId="a5">
    <w:name w:val="header"/>
    <w:basedOn w:val="a"/>
    <w:link w:val="a6"/>
    <w:uiPriority w:val="99"/>
    <w:unhideWhenUsed/>
    <w:rsid w:val="00F05E58"/>
    <w:pPr>
      <w:tabs>
        <w:tab w:val="center" w:pos="4536"/>
        <w:tab w:val="right" w:pos="9072"/>
      </w:tabs>
    </w:pPr>
    <w:rPr>
      <w:sz w:val="24"/>
      <w:szCs w:val="24"/>
      <w:lang w:eastAsia="en-US"/>
    </w:rPr>
  </w:style>
  <w:style w:type="character" w:customStyle="1" w:styleId="a6">
    <w:name w:val="Горен колонтитул Знак"/>
    <w:basedOn w:val="a0"/>
    <w:link w:val="a5"/>
    <w:uiPriority w:val="99"/>
    <w:rsid w:val="00F05E58"/>
    <w:rPr>
      <w:sz w:val="24"/>
      <w:szCs w:val="24"/>
      <w:lang w:eastAsia="en-US"/>
    </w:rPr>
  </w:style>
  <w:style w:type="paragraph" w:styleId="a7">
    <w:name w:val="footer"/>
    <w:basedOn w:val="a"/>
    <w:link w:val="a8"/>
    <w:uiPriority w:val="99"/>
    <w:unhideWhenUsed/>
    <w:rsid w:val="00F05E58"/>
    <w:pPr>
      <w:tabs>
        <w:tab w:val="center" w:pos="4536"/>
        <w:tab w:val="right" w:pos="9072"/>
      </w:tabs>
    </w:pPr>
    <w:rPr>
      <w:sz w:val="24"/>
      <w:szCs w:val="24"/>
      <w:lang w:eastAsia="en-US"/>
    </w:rPr>
  </w:style>
  <w:style w:type="character" w:customStyle="1" w:styleId="a8">
    <w:name w:val="Долен колонтитул Знак"/>
    <w:basedOn w:val="a0"/>
    <w:link w:val="a7"/>
    <w:uiPriority w:val="99"/>
    <w:rsid w:val="00F05E58"/>
    <w:rPr>
      <w:sz w:val="24"/>
      <w:szCs w:val="24"/>
      <w:lang w:eastAsia="en-US"/>
    </w:rPr>
  </w:style>
  <w:style w:type="character" w:styleId="a9">
    <w:name w:val="Hyperlink"/>
    <w:basedOn w:val="a0"/>
    <w:rsid w:val="00F05E58"/>
    <w:rPr>
      <w:color w:val="0000FF"/>
      <w:u w:val="single"/>
    </w:rPr>
  </w:style>
  <w:style w:type="paragraph" w:styleId="aa">
    <w:name w:val="Balloon Text"/>
    <w:basedOn w:val="a"/>
    <w:link w:val="ab"/>
    <w:uiPriority w:val="99"/>
    <w:semiHidden/>
    <w:unhideWhenUsed/>
    <w:rsid w:val="00F05E58"/>
    <w:rPr>
      <w:rFonts w:ascii="Tahoma" w:hAnsi="Tahoma" w:cs="Tahoma"/>
      <w:sz w:val="16"/>
      <w:szCs w:val="16"/>
      <w:lang w:eastAsia="en-US"/>
    </w:rPr>
  </w:style>
  <w:style w:type="character" w:customStyle="1" w:styleId="ab">
    <w:name w:val="Изнесен текст Знак"/>
    <w:basedOn w:val="a0"/>
    <w:link w:val="aa"/>
    <w:uiPriority w:val="99"/>
    <w:semiHidden/>
    <w:rsid w:val="00F05E58"/>
    <w:rPr>
      <w:rFonts w:ascii="Tahoma" w:hAnsi="Tahoma" w:cs="Tahoma"/>
      <w:sz w:val="16"/>
      <w:szCs w:val="16"/>
      <w:lang w:eastAsia="en-US"/>
    </w:rPr>
  </w:style>
  <w:style w:type="character" w:styleId="ac">
    <w:name w:val="annotation reference"/>
    <w:basedOn w:val="a0"/>
    <w:rsid w:val="00F05E58"/>
    <w:rPr>
      <w:sz w:val="16"/>
      <w:szCs w:val="16"/>
    </w:rPr>
  </w:style>
  <w:style w:type="paragraph" w:styleId="ad">
    <w:name w:val="annotation text"/>
    <w:basedOn w:val="a"/>
    <w:link w:val="ae"/>
    <w:rsid w:val="00F05E58"/>
    <w:rPr>
      <w:lang w:val="en-US"/>
    </w:rPr>
  </w:style>
  <w:style w:type="character" w:customStyle="1" w:styleId="ae">
    <w:name w:val="Текст на коментар Знак"/>
    <w:basedOn w:val="a0"/>
    <w:link w:val="ad"/>
    <w:rsid w:val="00F05E58"/>
    <w:rPr>
      <w:lang w:val="en-US"/>
    </w:rPr>
  </w:style>
  <w:style w:type="paragraph" w:styleId="af">
    <w:name w:val="List Paragraph"/>
    <w:basedOn w:val="a"/>
    <w:link w:val="af0"/>
    <w:uiPriority w:val="34"/>
    <w:qFormat/>
    <w:rsid w:val="00E06DFB"/>
    <w:pPr>
      <w:ind w:left="720"/>
      <w:contextualSpacing/>
    </w:pPr>
  </w:style>
  <w:style w:type="character" w:customStyle="1" w:styleId="22">
    <w:name w:val="Заглавие #2 (2)_"/>
    <w:basedOn w:val="a0"/>
    <w:link w:val="220"/>
    <w:rsid w:val="00984712"/>
    <w:rPr>
      <w:sz w:val="23"/>
      <w:szCs w:val="23"/>
      <w:shd w:val="clear" w:color="auto" w:fill="FFFFFF"/>
    </w:rPr>
  </w:style>
  <w:style w:type="character" w:customStyle="1" w:styleId="223pt">
    <w:name w:val="Заглавие #2 (2) + Разредка 3 pt"/>
    <w:basedOn w:val="22"/>
    <w:rsid w:val="00984712"/>
    <w:rPr>
      <w:spacing w:val="60"/>
      <w:sz w:val="23"/>
      <w:szCs w:val="23"/>
      <w:shd w:val="clear" w:color="auto" w:fill="FFFFFF"/>
    </w:rPr>
  </w:style>
  <w:style w:type="character" w:customStyle="1" w:styleId="23">
    <w:name w:val="Заглавие #2 (3)_"/>
    <w:basedOn w:val="a0"/>
    <w:link w:val="230"/>
    <w:rsid w:val="00984712"/>
    <w:rPr>
      <w:sz w:val="24"/>
      <w:szCs w:val="24"/>
      <w:shd w:val="clear" w:color="auto" w:fill="FFFFFF"/>
    </w:rPr>
  </w:style>
  <w:style w:type="character" w:customStyle="1" w:styleId="af1">
    <w:name w:val="Основен текст_"/>
    <w:basedOn w:val="a0"/>
    <w:link w:val="11"/>
    <w:rsid w:val="00984712"/>
    <w:rPr>
      <w:sz w:val="23"/>
      <w:szCs w:val="23"/>
      <w:shd w:val="clear" w:color="auto" w:fill="FFFFFF"/>
    </w:rPr>
  </w:style>
  <w:style w:type="paragraph" w:customStyle="1" w:styleId="220">
    <w:name w:val="Заглавие #2 (2)"/>
    <w:basedOn w:val="a"/>
    <w:link w:val="22"/>
    <w:rsid w:val="00984712"/>
    <w:pPr>
      <w:shd w:val="clear" w:color="auto" w:fill="FFFFFF"/>
      <w:spacing w:before="840" w:after="360" w:line="0" w:lineRule="atLeast"/>
      <w:outlineLvl w:val="1"/>
    </w:pPr>
    <w:rPr>
      <w:sz w:val="23"/>
      <w:szCs w:val="23"/>
    </w:rPr>
  </w:style>
  <w:style w:type="paragraph" w:customStyle="1" w:styleId="230">
    <w:name w:val="Заглавие #2 (3)"/>
    <w:basedOn w:val="a"/>
    <w:link w:val="23"/>
    <w:rsid w:val="00984712"/>
    <w:pPr>
      <w:shd w:val="clear" w:color="auto" w:fill="FFFFFF"/>
      <w:spacing w:before="360" w:after="360" w:line="0" w:lineRule="atLeast"/>
      <w:outlineLvl w:val="1"/>
    </w:pPr>
    <w:rPr>
      <w:sz w:val="24"/>
      <w:szCs w:val="24"/>
    </w:rPr>
  </w:style>
  <w:style w:type="paragraph" w:customStyle="1" w:styleId="11">
    <w:name w:val="Основен текст1"/>
    <w:basedOn w:val="a"/>
    <w:link w:val="af1"/>
    <w:rsid w:val="00984712"/>
    <w:pPr>
      <w:shd w:val="clear" w:color="auto" w:fill="FFFFFF"/>
      <w:spacing w:before="360" w:after="600" w:line="0" w:lineRule="atLeast"/>
      <w:ind w:firstLine="560"/>
      <w:jc w:val="both"/>
    </w:pPr>
    <w:rPr>
      <w:sz w:val="23"/>
      <w:szCs w:val="23"/>
    </w:rPr>
  </w:style>
  <w:style w:type="paragraph" w:styleId="af2">
    <w:name w:val="annotation subject"/>
    <w:basedOn w:val="ad"/>
    <w:next w:val="ad"/>
    <w:link w:val="af3"/>
    <w:uiPriority w:val="99"/>
    <w:semiHidden/>
    <w:unhideWhenUsed/>
    <w:rsid w:val="00325285"/>
    <w:rPr>
      <w:b/>
      <w:bCs/>
      <w:lang w:val="bg-BG"/>
    </w:rPr>
  </w:style>
  <w:style w:type="character" w:customStyle="1" w:styleId="af3">
    <w:name w:val="Предмет на коментар Знак"/>
    <w:basedOn w:val="ae"/>
    <w:link w:val="af2"/>
    <w:uiPriority w:val="99"/>
    <w:semiHidden/>
    <w:rsid w:val="00325285"/>
    <w:rPr>
      <w:b/>
      <w:bCs/>
      <w:lang w:val="en-US"/>
    </w:rPr>
  </w:style>
  <w:style w:type="paragraph" w:styleId="af4">
    <w:name w:val="footnote text"/>
    <w:basedOn w:val="a"/>
    <w:link w:val="af5"/>
    <w:uiPriority w:val="99"/>
    <w:semiHidden/>
    <w:unhideWhenUsed/>
    <w:rsid w:val="00F549D9"/>
  </w:style>
  <w:style w:type="character" w:customStyle="1" w:styleId="af5">
    <w:name w:val="Текст под линия Знак"/>
    <w:basedOn w:val="a0"/>
    <w:link w:val="af4"/>
    <w:uiPriority w:val="99"/>
    <w:semiHidden/>
    <w:rsid w:val="00F549D9"/>
  </w:style>
  <w:style w:type="character" w:styleId="af6">
    <w:name w:val="footnote reference"/>
    <w:basedOn w:val="a0"/>
    <w:uiPriority w:val="99"/>
    <w:semiHidden/>
    <w:unhideWhenUsed/>
    <w:rsid w:val="00F549D9"/>
    <w:rPr>
      <w:vertAlign w:val="superscript"/>
    </w:rPr>
  </w:style>
  <w:style w:type="paragraph" w:styleId="af7">
    <w:name w:val="No Spacing"/>
    <w:link w:val="af8"/>
    <w:uiPriority w:val="1"/>
    <w:qFormat/>
    <w:rsid w:val="00790522"/>
    <w:rPr>
      <w:rFonts w:asciiTheme="minorHAnsi" w:eastAsiaTheme="minorHAnsi" w:hAnsiTheme="minorHAnsi" w:cstheme="minorBidi"/>
      <w:sz w:val="22"/>
      <w:szCs w:val="22"/>
      <w:lang w:eastAsia="en-US"/>
    </w:rPr>
  </w:style>
  <w:style w:type="paragraph" w:customStyle="1" w:styleId="Default">
    <w:name w:val="Default"/>
    <w:rsid w:val="001A7DEE"/>
    <w:pPr>
      <w:autoSpaceDE w:val="0"/>
      <w:autoSpaceDN w:val="0"/>
      <w:adjustRightInd w:val="0"/>
    </w:pPr>
    <w:rPr>
      <w:color w:val="000000"/>
      <w:sz w:val="24"/>
      <w:szCs w:val="24"/>
    </w:rPr>
  </w:style>
  <w:style w:type="paragraph" w:customStyle="1" w:styleId="firstline">
    <w:name w:val="firstline"/>
    <w:basedOn w:val="a"/>
    <w:rsid w:val="00E14087"/>
    <w:pPr>
      <w:spacing w:before="100" w:beforeAutospacing="1" w:after="100" w:afterAutospacing="1"/>
    </w:pPr>
    <w:rPr>
      <w:sz w:val="24"/>
      <w:szCs w:val="24"/>
    </w:rPr>
  </w:style>
  <w:style w:type="table" w:styleId="af9">
    <w:name w:val="Table Grid"/>
    <w:basedOn w:val="a1"/>
    <w:uiPriority w:val="59"/>
    <w:rsid w:val="00C6731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Мрежа в таблица3"/>
    <w:basedOn w:val="a1"/>
    <w:next w:val="af9"/>
    <w:uiPriority w:val="59"/>
    <w:rsid w:val="00D85BD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2">
    <w:name w:val="Списък на абзаци1"/>
    <w:basedOn w:val="a"/>
    <w:qFormat/>
    <w:rsid w:val="009913A3"/>
    <w:pPr>
      <w:ind w:left="720"/>
    </w:pPr>
    <w:rPr>
      <w:lang w:val="en-AU"/>
    </w:rPr>
  </w:style>
  <w:style w:type="character" w:customStyle="1" w:styleId="af0">
    <w:name w:val="Списък на абзаци Знак"/>
    <w:link w:val="af"/>
    <w:uiPriority w:val="34"/>
    <w:locked/>
    <w:rsid w:val="009913A3"/>
  </w:style>
  <w:style w:type="paragraph" w:styleId="afa">
    <w:name w:val="Normal (Web)"/>
    <w:basedOn w:val="a"/>
    <w:unhideWhenUsed/>
    <w:rsid w:val="009913A3"/>
    <w:rPr>
      <w:sz w:val="24"/>
      <w:szCs w:val="24"/>
    </w:rPr>
  </w:style>
  <w:style w:type="character" w:customStyle="1" w:styleId="filled-value">
    <w:name w:val="filled-value"/>
    <w:basedOn w:val="a0"/>
    <w:rsid w:val="009913A3"/>
  </w:style>
  <w:style w:type="character" w:customStyle="1" w:styleId="af8">
    <w:name w:val="Без разредка Знак"/>
    <w:basedOn w:val="a0"/>
    <w:link w:val="af7"/>
    <w:uiPriority w:val="1"/>
    <w:rsid w:val="009913A3"/>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87269">
      <w:bodyDiv w:val="1"/>
      <w:marLeft w:val="0"/>
      <w:marRight w:val="0"/>
      <w:marTop w:val="0"/>
      <w:marBottom w:val="0"/>
      <w:divBdr>
        <w:top w:val="none" w:sz="0" w:space="0" w:color="auto"/>
        <w:left w:val="none" w:sz="0" w:space="0" w:color="auto"/>
        <w:bottom w:val="none" w:sz="0" w:space="0" w:color="auto"/>
        <w:right w:val="none" w:sz="0" w:space="0" w:color="auto"/>
      </w:divBdr>
    </w:div>
    <w:div w:id="409812775">
      <w:bodyDiv w:val="1"/>
      <w:marLeft w:val="0"/>
      <w:marRight w:val="0"/>
      <w:marTop w:val="0"/>
      <w:marBottom w:val="0"/>
      <w:divBdr>
        <w:top w:val="none" w:sz="0" w:space="0" w:color="auto"/>
        <w:left w:val="none" w:sz="0" w:space="0" w:color="auto"/>
        <w:bottom w:val="none" w:sz="0" w:space="0" w:color="auto"/>
        <w:right w:val="none" w:sz="0" w:space="0" w:color="auto"/>
      </w:divBdr>
    </w:div>
    <w:div w:id="976645356">
      <w:bodyDiv w:val="1"/>
      <w:marLeft w:val="0"/>
      <w:marRight w:val="0"/>
      <w:marTop w:val="0"/>
      <w:marBottom w:val="0"/>
      <w:divBdr>
        <w:top w:val="none" w:sz="0" w:space="0" w:color="auto"/>
        <w:left w:val="none" w:sz="0" w:space="0" w:color="auto"/>
        <w:bottom w:val="none" w:sz="0" w:space="0" w:color="auto"/>
        <w:right w:val="none" w:sz="0" w:space="0" w:color="auto"/>
      </w:divBdr>
    </w:div>
    <w:div w:id="1020661894">
      <w:bodyDiv w:val="1"/>
      <w:marLeft w:val="0"/>
      <w:marRight w:val="0"/>
      <w:marTop w:val="0"/>
      <w:marBottom w:val="0"/>
      <w:divBdr>
        <w:top w:val="none" w:sz="0" w:space="0" w:color="auto"/>
        <w:left w:val="none" w:sz="0" w:space="0" w:color="auto"/>
        <w:bottom w:val="none" w:sz="0" w:space="0" w:color="auto"/>
        <w:right w:val="none" w:sz="0" w:space="0" w:color="auto"/>
      </w:divBdr>
    </w:div>
    <w:div w:id="1341809379">
      <w:bodyDiv w:val="1"/>
      <w:marLeft w:val="0"/>
      <w:marRight w:val="0"/>
      <w:marTop w:val="0"/>
      <w:marBottom w:val="0"/>
      <w:divBdr>
        <w:top w:val="none" w:sz="0" w:space="0" w:color="auto"/>
        <w:left w:val="none" w:sz="0" w:space="0" w:color="auto"/>
        <w:bottom w:val="none" w:sz="0" w:space="0" w:color="auto"/>
        <w:right w:val="none" w:sz="0" w:space="0" w:color="auto"/>
      </w:divBdr>
    </w:div>
    <w:div w:id="1714846896">
      <w:bodyDiv w:val="1"/>
      <w:marLeft w:val="0"/>
      <w:marRight w:val="0"/>
      <w:marTop w:val="0"/>
      <w:marBottom w:val="0"/>
      <w:divBdr>
        <w:top w:val="none" w:sz="0" w:space="0" w:color="auto"/>
        <w:left w:val="none" w:sz="0" w:space="0" w:color="auto"/>
        <w:bottom w:val="none" w:sz="0" w:space="0" w:color="auto"/>
        <w:right w:val="none" w:sz="0" w:space="0" w:color="auto"/>
      </w:divBdr>
    </w:div>
    <w:div w:id="1822576718">
      <w:bodyDiv w:val="1"/>
      <w:marLeft w:val="0"/>
      <w:marRight w:val="0"/>
      <w:marTop w:val="0"/>
      <w:marBottom w:val="0"/>
      <w:divBdr>
        <w:top w:val="none" w:sz="0" w:space="0" w:color="auto"/>
        <w:left w:val="none" w:sz="0" w:space="0" w:color="auto"/>
        <w:bottom w:val="none" w:sz="0" w:space="0" w:color="auto"/>
        <w:right w:val="none" w:sz="0" w:space="0" w:color="auto"/>
      </w:divBdr>
    </w:div>
    <w:div w:id="21007585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hyperlink" Target="mailto:obshtina@dobrichka.bg" TargetMode="External"/><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hyperlink" Target="http://www.dobrichka.bg" TargetMode="External"/></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О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О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D2E0F4-CD69-4695-9DF8-88E1A28F5A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277</TotalTime>
  <Pages>1</Pages>
  <Words>8307</Words>
  <Characters>47352</Characters>
  <Application>Microsoft Office Word</Application>
  <DocSecurity>0</DocSecurity>
  <Lines>394</Lines>
  <Paragraphs>111</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55548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d_ivanova</dc:creator>
  <cp:lastModifiedBy>Светла Колева</cp:lastModifiedBy>
  <cp:revision>38</cp:revision>
  <cp:lastPrinted>2023-01-16T13:57:00Z</cp:lastPrinted>
  <dcterms:created xsi:type="dcterms:W3CDTF">2022-05-26T13:41:00Z</dcterms:created>
  <dcterms:modified xsi:type="dcterms:W3CDTF">2023-03-01T14:48:00Z</dcterms:modified>
</cp:coreProperties>
</file>