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9C3" w:rsidRPr="006F7F26" w:rsidRDefault="00C329C3" w:rsidP="00C329C3">
      <w:pPr>
        <w:spacing w:after="120" w:line="240" w:lineRule="auto"/>
        <w:ind w:right="282"/>
        <w:jc w:val="center"/>
        <w:rPr>
          <w:rFonts w:ascii="Arial" w:eastAsia="Calibri" w:hAnsi="Arial" w:cs="Arial"/>
          <w:b/>
          <w:noProof/>
          <w:color w:val="1F497D"/>
          <w:spacing w:val="40"/>
          <w:sz w:val="24"/>
          <w:szCs w:val="24"/>
          <w:lang w:val="bg-BG"/>
        </w:rPr>
      </w:pPr>
      <w:bookmarkStart w:id="0" w:name="_Toc43465512"/>
      <w:r w:rsidRPr="006F7F26">
        <w:rPr>
          <w:rFonts w:ascii="Arial" w:eastAsia="Calibri" w:hAnsi="Arial" w:cs="Arial"/>
          <w:b/>
          <w:noProof/>
          <w:color w:val="1F497D"/>
          <w:spacing w:val="40"/>
          <w:sz w:val="24"/>
          <w:szCs w:val="24"/>
          <w:lang w:val="bg-BG"/>
        </w:rPr>
        <w:t xml:space="preserve">ОБЩИНА </w:t>
      </w:r>
      <w:r w:rsidR="00FC655A">
        <w:rPr>
          <w:rFonts w:ascii="Arial" w:eastAsia="Calibri" w:hAnsi="Arial" w:cs="Arial"/>
          <w:b/>
          <w:noProof/>
          <w:color w:val="1F497D"/>
          <w:spacing w:val="40"/>
          <w:sz w:val="24"/>
          <w:szCs w:val="24"/>
          <w:lang w:val="bg-BG"/>
        </w:rPr>
        <w:t xml:space="preserve">ГРАД </w:t>
      </w:r>
      <w:r w:rsidR="0015245E" w:rsidRPr="006F7F26">
        <w:rPr>
          <w:rFonts w:ascii="Arial" w:eastAsia="Calibri" w:hAnsi="Arial" w:cs="Arial"/>
          <w:b/>
          <w:noProof/>
          <w:color w:val="1F497D"/>
          <w:spacing w:val="40"/>
          <w:sz w:val="24"/>
          <w:szCs w:val="24"/>
          <w:lang w:val="bg-BG"/>
        </w:rPr>
        <w:t>ДОБРИЧ</w:t>
      </w:r>
    </w:p>
    <w:bookmarkEnd w:id="0"/>
    <w:p w:rsidR="00C329C3" w:rsidRPr="006F7F26" w:rsidRDefault="00C329C3" w:rsidP="00C329C3">
      <w:pPr>
        <w:spacing w:after="120" w:line="240" w:lineRule="auto"/>
        <w:jc w:val="both"/>
        <w:outlineLvl w:val="0"/>
        <w:rPr>
          <w:rFonts w:ascii="Arial" w:eastAsia="Times New Roman" w:hAnsi="Arial" w:cs="Arial"/>
          <w:b/>
          <w:bCs/>
          <w:noProof/>
          <w:kern w:val="36"/>
          <w:sz w:val="24"/>
          <w:szCs w:val="24"/>
          <w:lang w:val="bg-BG" w:eastAsia="bg-BG"/>
        </w:rPr>
      </w:pPr>
    </w:p>
    <w:p w:rsidR="00C329C3" w:rsidRPr="006F7F26" w:rsidRDefault="00C329C3" w:rsidP="00C329C3">
      <w:pPr>
        <w:widowControl w:val="0"/>
        <w:tabs>
          <w:tab w:val="left" w:pos="9498"/>
        </w:tabs>
        <w:autoSpaceDN w:val="0"/>
        <w:adjustRightInd w:val="0"/>
        <w:spacing w:after="120" w:line="240" w:lineRule="auto"/>
        <w:ind w:left="5812"/>
        <w:jc w:val="both"/>
        <w:rPr>
          <w:rFonts w:ascii="Arial" w:eastAsia="Times New Roman" w:hAnsi="Arial" w:cs="Arial"/>
          <w:b/>
          <w:sz w:val="24"/>
          <w:szCs w:val="24"/>
          <w:lang w:val="bg-BG"/>
        </w:rPr>
      </w:pPr>
      <w:r w:rsidRPr="006F7F26">
        <w:rPr>
          <w:rFonts w:ascii="Arial" w:eastAsia="Times New Roman" w:hAnsi="Arial" w:cs="Arial"/>
          <w:b/>
          <w:sz w:val="24"/>
          <w:szCs w:val="24"/>
          <w:lang w:val="bg-BG"/>
        </w:rPr>
        <w:t xml:space="preserve">Одобрявам: </w:t>
      </w:r>
    </w:p>
    <w:p w:rsidR="00C329C3" w:rsidRPr="006F7F26" w:rsidRDefault="00C329C3" w:rsidP="00C329C3">
      <w:pPr>
        <w:widowControl w:val="0"/>
        <w:tabs>
          <w:tab w:val="left" w:pos="9498"/>
        </w:tabs>
        <w:autoSpaceDN w:val="0"/>
        <w:adjustRightInd w:val="0"/>
        <w:spacing w:after="120" w:line="240" w:lineRule="auto"/>
        <w:ind w:left="5812"/>
        <w:jc w:val="both"/>
        <w:rPr>
          <w:rFonts w:ascii="Arial" w:eastAsia="Times New Roman" w:hAnsi="Arial" w:cs="Arial"/>
          <w:sz w:val="24"/>
          <w:szCs w:val="24"/>
          <w:lang w:val="bg-BG"/>
        </w:rPr>
      </w:pPr>
      <w:r w:rsidRPr="006F7F26">
        <w:rPr>
          <w:rFonts w:ascii="Arial" w:eastAsia="Times New Roman" w:hAnsi="Arial" w:cs="Arial"/>
          <w:sz w:val="24"/>
          <w:szCs w:val="24"/>
          <w:lang w:val="bg-BG"/>
        </w:rPr>
        <w:t>……………………....</w:t>
      </w:r>
    </w:p>
    <w:p w:rsidR="00C329C3" w:rsidRPr="006F7F26" w:rsidRDefault="000079C8" w:rsidP="00C329C3">
      <w:pPr>
        <w:widowControl w:val="0"/>
        <w:tabs>
          <w:tab w:val="left" w:pos="9498"/>
        </w:tabs>
        <w:autoSpaceDN w:val="0"/>
        <w:adjustRightInd w:val="0"/>
        <w:spacing w:after="120" w:line="240" w:lineRule="auto"/>
        <w:ind w:left="5812"/>
        <w:jc w:val="both"/>
        <w:rPr>
          <w:rFonts w:ascii="Arial" w:eastAsia="Times New Roman" w:hAnsi="Arial" w:cs="Arial"/>
          <w:sz w:val="24"/>
          <w:szCs w:val="24"/>
          <w:lang w:val="bg-BG"/>
        </w:rPr>
      </w:pPr>
      <w:r w:rsidRPr="006F7F26">
        <w:rPr>
          <w:rFonts w:ascii="Arial" w:eastAsia="Times New Roman" w:hAnsi="Arial" w:cs="Arial"/>
          <w:sz w:val="24"/>
          <w:szCs w:val="24"/>
          <w:lang w:val="bg-BG"/>
        </w:rPr>
        <w:t>Йордан Йорданов</w:t>
      </w:r>
    </w:p>
    <w:p w:rsidR="00C329C3" w:rsidRPr="006F7F26" w:rsidRDefault="000079C8" w:rsidP="00C329C3">
      <w:pPr>
        <w:tabs>
          <w:tab w:val="left" w:pos="9498"/>
        </w:tabs>
        <w:spacing w:after="120" w:line="240" w:lineRule="auto"/>
        <w:ind w:left="5812"/>
        <w:jc w:val="both"/>
        <w:rPr>
          <w:rFonts w:ascii="Arial" w:eastAsia="Times New Roman" w:hAnsi="Arial" w:cs="Arial"/>
          <w:sz w:val="24"/>
          <w:szCs w:val="24"/>
          <w:lang w:val="bg-BG"/>
        </w:rPr>
      </w:pPr>
      <w:r w:rsidRPr="006F7F26">
        <w:rPr>
          <w:rFonts w:ascii="Arial" w:eastAsia="Times New Roman" w:hAnsi="Arial" w:cs="Arial"/>
          <w:sz w:val="24"/>
          <w:szCs w:val="24"/>
          <w:lang w:val="bg-BG"/>
        </w:rPr>
        <w:t>Кмет на Община град Добрич</w:t>
      </w:r>
    </w:p>
    <w:p w:rsidR="00C329C3" w:rsidRPr="006F7F26" w:rsidRDefault="00C329C3" w:rsidP="00C329C3">
      <w:pPr>
        <w:tabs>
          <w:tab w:val="left" w:pos="9498"/>
        </w:tabs>
        <w:spacing w:after="120" w:line="240" w:lineRule="auto"/>
        <w:jc w:val="both"/>
        <w:rPr>
          <w:rFonts w:ascii="Arial" w:eastAsia="Calibri" w:hAnsi="Arial" w:cs="Arial"/>
          <w:b/>
          <w:noProof/>
          <w:color w:val="1F497D"/>
          <w:spacing w:val="40"/>
          <w:sz w:val="24"/>
          <w:szCs w:val="24"/>
          <w:lang w:val="bg-BG"/>
        </w:rPr>
      </w:pPr>
    </w:p>
    <w:p w:rsidR="00C329C3" w:rsidRPr="006F7F26" w:rsidRDefault="00C329C3" w:rsidP="00C329C3">
      <w:pPr>
        <w:spacing w:after="120" w:line="240" w:lineRule="auto"/>
        <w:ind w:right="282"/>
        <w:jc w:val="both"/>
        <w:rPr>
          <w:rFonts w:ascii="Arial" w:eastAsia="Calibri" w:hAnsi="Arial" w:cs="Arial"/>
          <w:b/>
          <w:noProof/>
          <w:color w:val="1F497D"/>
          <w:sz w:val="24"/>
          <w:szCs w:val="24"/>
          <w:lang w:val="bg-BG"/>
        </w:rPr>
      </w:pPr>
      <w:r w:rsidRPr="006F7F26">
        <w:rPr>
          <w:rFonts w:ascii="Arial" w:eastAsia="Calibri" w:hAnsi="Arial" w:cs="Arial"/>
          <w:b/>
          <w:noProof/>
          <w:color w:val="1F497D"/>
          <w:spacing w:val="40"/>
          <w:sz w:val="24"/>
          <w:szCs w:val="24"/>
          <w:lang w:val="bg-BG"/>
        </w:rPr>
        <w:t>ТЕХНИЧЕСКИ УСЛОВИЯ И СПЕЦИФИКАЦИИ ЗА ПОДГОТОВКА НА ПРОЦЕДУРА „ПУБЛИЧНО СЪСТЕЗАНИЕ“ ЗА ИЗБОР НА ИЗПЪЛНИТЕЛ</w:t>
      </w:r>
    </w:p>
    <w:p w:rsidR="00C329C3" w:rsidRPr="006F7F26" w:rsidRDefault="00C329C3" w:rsidP="00C329C3">
      <w:pPr>
        <w:spacing w:after="120" w:line="240" w:lineRule="auto"/>
        <w:ind w:right="282"/>
        <w:jc w:val="both"/>
        <w:rPr>
          <w:rFonts w:ascii="Arial" w:eastAsia="Calibri" w:hAnsi="Arial" w:cs="Arial"/>
          <w:b/>
          <w:noProof/>
          <w:color w:val="1F497D"/>
          <w:sz w:val="24"/>
          <w:szCs w:val="24"/>
          <w:lang w:val="bg-BG"/>
        </w:rPr>
      </w:pPr>
    </w:p>
    <w:p w:rsidR="00C329C3" w:rsidRPr="006F7F26" w:rsidRDefault="00C329C3" w:rsidP="00C329C3">
      <w:pPr>
        <w:spacing w:after="120" w:line="240" w:lineRule="auto"/>
        <w:ind w:right="282"/>
        <w:jc w:val="both"/>
        <w:rPr>
          <w:rFonts w:ascii="Arial" w:eastAsia="Calibri" w:hAnsi="Arial" w:cs="Arial"/>
          <w:b/>
          <w:noProof/>
          <w:color w:val="1F497D"/>
          <w:sz w:val="24"/>
          <w:szCs w:val="24"/>
          <w:lang w:val="bg-BG"/>
        </w:rPr>
      </w:pPr>
      <w:r w:rsidRPr="006F7F26">
        <w:rPr>
          <w:rFonts w:ascii="Arial" w:eastAsia="Calibri" w:hAnsi="Arial" w:cs="Arial"/>
          <w:b/>
          <w:noProof/>
          <w:color w:val="1F497D"/>
          <w:sz w:val="24"/>
          <w:szCs w:val="24"/>
          <w:lang w:val="bg-BG"/>
        </w:rPr>
        <w:t>ПЪЛНО ОПИСАНИЕ И ТЕХНИЧЕСКИ СПЕЦИФИКАЦИИ НА ПРЕДМЕТА НА ПОРЪЧКАТА</w:t>
      </w:r>
    </w:p>
    <w:p w:rsidR="00C329C3" w:rsidRPr="006F7F26"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bookmarkStart w:id="1" w:name="_Toc467074395"/>
      <w:r w:rsidRPr="006F7F26">
        <w:rPr>
          <w:rFonts w:ascii="Arial" w:eastAsia="Times New Roman" w:hAnsi="Arial" w:cs="Arial"/>
          <w:b/>
          <w:bCs/>
          <w:noProof/>
          <w:kern w:val="36"/>
          <w:sz w:val="24"/>
          <w:szCs w:val="24"/>
          <w:lang w:eastAsia="bg-BG"/>
        </w:rPr>
        <w:t>1.</w:t>
      </w:r>
      <w:r w:rsidRPr="006F7F26">
        <w:rPr>
          <w:rFonts w:ascii="Arial" w:eastAsia="Times New Roman" w:hAnsi="Arial" w:cs="Arial"/>
          <w:b/>
          <w:bCs/>
          <w:noProof/>
          <w:kern w:val="36"/>
          <w:sz w:val="24"/>
          <w:szCs w:val="24"/>
          <w:lang w:val="bg-BG" w:eastAsia="bg-BG"/>
        </w:rPr>
        <w:t>ПРЕДМЕТ НА ПОРЪЧКАТА</w:t>
      </w:r>
      <w:bookmarkEnd w:id="1"/>
      <w:r w:rsidR="001C3836" w:rsidRPr="006F7F26">
        <w:rPr>
          <w:rFonts w:ascii="Arial" w:hAnsi="Arial" w:cs="Arial"/>
          <w:sz w:val="24"/>
          <w:szCs w:val="24"/>
        </w:rPr>
        <w:t xml:space="preserve"> </w:t>
      </w:r>
      <w:r w:rsidR="001C3836" w:rsidRPr="006F7F26">
        <w:rPr>
          <w:rFonts w:ascii="Arial" w:eastAsia="Times New Roman" w:hAnsi="Arial" w:cs="Arial"/>
          <w:b/>
          <w:bCs/>
          <w:noProof/>
          <w:kern w:val="36"/>
          <w:sz w:val="24"/>
          <w:szCs w:val="24"/>
          <w:lang w:val="bg-BG" w:eastAsia="bg-BG"/>
        </w:rPr>
        <w:t>И ОПИСАНИЕ  НА  ОБЕКТА</w:t>
      </w:r>
    </w:p>
    <w:p w:rsidR="00C329C3" w:rsidRPr="006F7F26" w:rsidRDefault="00C329C3" w:rsidP="00C329C3">
      <w:pPr>
        <w:spacing w:after="120" w:line="240" w:lineRule="auto"/>
        <w:ind w:right="282"/>
        <w:jc w:val="both"/>
        <w:rPr>
          <w:rFonts w:ascii="Arial" w:eastAsia="Calibri" w:hAnsi="Arial" w:cs="Arial"/>
          <w:noProof/>
          <w:sz w:val="24"/>
          <w:szCs w:val="24"/>
          <w:lang w:val="bg-BG"/>
        </w:rPr>
      </w:pPr>
      <w:bookmarkStart w:id="2" w:name="_Toc467074396"/>
      <w:r w:rsidRPr="006F7F26">
        <w:rPr>
          <w:rFonts w:ascii="Arial" w:eastAsia="Calibri" w:hAnsi="Arial" w:cs="Arial"/>
          <w:noProof/>
          <w:sz w:val="24"/>
          <w:szCs w:val="24"/>
          <w:lang w:val="bg-BG"/>
        </w:rPr>
        <w:t xml:space="preserve">Предмет на настоящата процедура </w:t>
      </w:r>
      <w:r w:rsidR="00875ACA" w:rsidRPr="006F7F26">
        <w:rPr>
          <w:rFonts w:ascii="Arial" w:eastAsia="Calibri" w:hAnsi="Arial" w:cs="Arial"/>
          <w:noProof/>
          <w:sz w:val="24"/>
          <w:szCs w:val="24"/>
          <w:lang w:val="bg-BG"/>
        </w:rPr>
        <w:t xml:space="preserve">„публично състезание“ </w:t>
      </w:r>
      <w:r w:rsidRPr="006F7F26">
        <w:rPr>
          <w:rFonts w:ascii="Arial" w:eastAsia="Calibri" w:hAnsi="Arial" w:cs="Arial"/>
          <w:noProof/>
          <w:sz w:val="24"/>
          <w:szCs w:val="24"/>
          <w:lang w:val="bg-BG"/>
        </w:rPr>
        <w:t xml:space="preserve">е определянето на изпълнител за: </w:t>
      </w:r>
    </w:p>
    <w:p w:rsidR="00C329C3" w:rsidRPr="006F7F26" w:rsidRDefault="000079C8" w:rsidP="00C329C3">
      <w:pPr>
        <w:spacing w:after="120" w:line="240" w:lineRule="auto"/>
        <w:jc w:val="both"/>
        <w:rPr>
          <w:rFonts w:ascii="Arial" w:eastAsia="Calibri" w:hAnsi="Arial" w:cs="Arial"/>
          <w:b/>
          <w:noProof/>
          <w:sz w:val="24"/>
          <w:szCs w:val="24"/>
          <w:lang w:val="ru-RU"/>
        </w:rPr>
      </w:pPr>
      <w:r w:rsidRPr="006F7F26">
        <w:rPr>
          <w:rFonts w:ascii="Arial" w:eastAsia="Calibri" w:hAnsi="Arial" w:cs="Arial"/>
          <w:b/>
          <w:noProof/>
          <w:sz w:val="24"/>
          <w:szCs w:val="24"/>
          <w:lang w:val="bg-BG"/>
        </w:rPr>
        <w:t xml:space="preserve">„Изграждане на битова канализация Етап </w:t>
      </w:r>
      <w:r w:rsidR="00A756DF" w:rsidRPr="006F7F26">
        <w:rPr>
          <w:rFonts w:ascii="Arial" w:eastAsia="Calibri" w:hAnsi="Arial" w:cs="Arial"/>
          <w:b/>
          <w:noProof/>
          <w:sz w:val="24"/>
          <w:szCs w:val="24"/>
          <w:lang w:val="bg-BG"/>
        </w:rPr>
        <w:t>IV</w:t>
      </w:r>
      <w:r w:rsidRPr="006F7F26">
        <w:rPr>
          <w:rFonts w:ascii="Arial" w:eastAsia="Calibri" w:hAnsi="Arial" w:cs="Arial"/>
          <w:b/>
          <w:noProof/>
          <w:sz w:val="24"/>
          <w:szCs w:val="24"/>
          <w:lang w:val="bg-BG"/>
        </w:rPr>
        <w:t>, в кв. Рилци, гр. Добрич“</w:t>
      </w:r>
      <w:r w:rsidRPr="006F7F26">
        <w:rPr>
          <w:rFonts w:ascii="Arial" w:eastAsia="Calibri" w:hAnsi="Arial" w:cs="Arial"/>
          <w:b/>
          <w:noProof/>
          <w:sz w:val="24"/>
          <w:szCs w:val="24"/>
          <w:lang w:val="ru-RU"/>
        </w:rPr>
        <w:t xml:space="preserve"> </w:t>
      </w:r>
    </w:p>
    <w:p w:rsidR="00C329C3" w:rsidRPr="006F7F26" w:rsidRDefault="00C329C3" w:rsidP="00C329C3">
      <w:pPr>
        <w:spacing w:after="120" w:line="240" w:lineRule="auto"/>
        <w:jc w:val="both"/>
        <w:rPr>
          <w:rFonts w:ascii="Arial" w:eastAsia="Calibri" w:hAnsi="Arial" w:cs="Arial"/>
          <w:b/>
          <w:noProof/>
          <w:sz w:val="24"/>
          <w:szCs w:val="24"/>
          <w:u w:val="single"/>
          <w:lang w:val="ru-RU"/>
        </w:rPr>
      </w:pPr>
      <w:r w:rsidRPr="006F7F26">
        <w:rPr>
          <w:rFonts w:ascii="Arial" w:eastAsia="Calibri" w:hAnsi="Arial" w:cs="Arial"/>
          <w:b/>
          <w:noProof/>
          <w:sz w:val="24"/>
          <w:szCs w:val="24"/>
          <w:u w:val="single"/>
          <w:lang w:val="ru-RU"/>
        </w:rPr>
        <w:t xml:space="preserve">Строежът представлява </w:t>
      </w:r>
      <w:r w:rsidR="00875ACA" w:rsidRPr="006F7F26">
        <w:rPr>
          <w:rFonts w:ascii="Arial" w:eastAsia="Calibri" w:hAnsi="Arial" w:cs="Arial"/>
          <w:b/>
          <w:noProof/>
          <w:sz w:val="24"/>
          <w:szCs w:val="24"/>
          <w:u w:val="single"/>
          <w:lang w:val="ru-RU"/>
        </w:rPr>
        <w:t>изграждане на битова канализация, както и изграждане на главни канализационни клонове в урбанизирани територии, което му дава статут  втора</w:t>
      </w:r>
      <w:r w:rsidRPr="006F7F26">
        <w:rPr>
          <w:rFonts w:ascii="Arial" w:eastAsia="Calibri" w:hAnsi="Arial" w:cs="Arial"/>
          <w:b/>
          <w:noProof/>
          <w:sz w:val="24"/>
          <w:szCs w:val="24"/>
          <w:u w:val="single"/>
          <w:lang w:val="ru-RU"/>
        </w:rPr>
        <w:t xml:space="preserve"> катег</w:t>
      </w:r>
      <w:r w:rsidR="00875ACA" w:rsidRPr="006F7F26">
        <w:rPr>
          <w:rFonts w:ascii="Arial" w:eastAsia="Calibri" w:hAnsi="Arial" w:cs="Arial"/>
          <w:b/>
          <w:noProof/>
          <w:sz w:val="24"/>
          <w:szCs w:val="24"/>
          <w:u w:val="single"/>
          <w:lang w:val="ru-RU"/>
        </w:rPr>
        <w:t>ория, съгласно чл.137, ал.1, т.2</w:t>
      </w:r>
      <w:r w:rsidRPr="006F7F26">
        <w:rPr>
          <w:rFonts w:ascii="Arial" w:eastAsia="Calibri" w:hAnsi="Arial" w:cs="Arial"/>
          <w:b/>
          <w:noProof/>
          <w:sz w:val="24"/>
          <w:szCs w:val="24"/>
          <w:u w:val="single"/>
          <w:lang w:val="ru-RU"/>
        </w:rPr>
        <w:t>, буква „б" от ЗУТ и чл.</w:t>
      </w:r>
      <w:r w:rsidR="00875ACA" w:rsidRPr="006F7F26">
        <w:rPr>
          <w:rFonts w:ascii="Arial" w:eastAsia="Calibri" w:hAnsi="Arial" w:cs="Arial"/>
          <w:b/>
          <w:noProof/>
          <w:sz w:val="24"/>
          <w:szCs w:val="24"/>
          <w:u w:val="single"/>
          <w:lang w:val="ru-RU"/>
        </w:rPr>
        <w:t xml:space="preserve"> 4, ал.2, т.3</w:t>
      </w:r>
      <w:r w:rsidRPr="006F7F26">
        <w:rPr>
          <w:rFonts w:ascii="Arial" w:eastAsia="Calibri" w:hAnsi="Arial" w:cs="Arial"/>
          <w:b/>
          <w:noProof/>
          <w:sz w:val="24"/>
          <w:szCs w:val="24"/>
          <w:u w:val="single"/>
          <w:lang w:val="ru-RU"/>
        </w:rPr>
        <w:t xml:space="preserve"> от Наредба №1 от 30.07.2003г. за номенклатурата на видовете строежи. </w:t>
      </w:r>
    </w:p>
    <w:p w:rsidR="00C329C3" w:rsidRPr="006F7F26" w:rsidRDefault="00C329C3" w:rsidP="00C329C3">
      <w:pPr>
        <w:spacing w:after="120" w:line="240" w:lineRule="auto"/>
        <w:jc w:val="both"/>
        <w:rPr>
          <w:rFonts w:ascii="Arial" w:eastAsia="Calibri" w:hAnsi="Arial" w:cs="Arial"/>
          <w:b/>
          <w:noProof/>
          <w:sz w:val="24"/>
          <w:szCs w:val="24"/>
          <w:lang w:val="ru-RU"/>
        </w:rPr>
      </w:pPr>
    </w:p>
    <w:p w:rsidR="00A756DF" w:rsidRPr="006F7F26" w:rsidRDefault="00C329C3" w:rsidP="00875ACA">
      <w:pPr>
        <w:spacing w:after="120" w:line="240" w:lineRule="auto"/>
        <w:jc w:val="both"/>
        <w:rPr>
          <w:rFonts w:ascii="Arial" w:hAnsi="Arial" w:cs="Arial"/>
          <w:b/>
          <w:sz w:val="24"/>
          <w:szCs w:val="24"/>
          <w:u w:val="single"/>
          <w:lang w:val="bg-BG"/>
        </w:rPr>
      </w:pPr>
      <w:r w:rsidRPr="006F7F26">
        <w:rPr>
          <w:rFonts w:ascii="Arial" w:eastAsia="Calibri" w:hAnsi="Arial" w:cs="Arial"/>
          <w:b/>
          <w:noProof/>
          <w:sz w:val="24"/>
          <w:szCs w:val="24"/>
          <w:lang w:val="ru-RU"/>
        </w:rPr>
        <w:t xml:space="preserve">ВАЖНО!!! </w:t>
      </w:r>
      <w:r w:rsidR="00875ACA" w:rsidRPr="006F7F26">
        <w:rPr>
          <w:rFonts w:ascii="Arial" w:hAnsi="Arial" w:cs="Arial"/>
          <w:sz w:val="24"/>
          <w:szCs w:val="24"/>
        </w:rPr>
        <w:t>Община град Добрич разполага с изработен и одобрен инвестиционен проект за обект: „Битова канализация в кв.“Рилци“. гр. Добрич“, който обхваща целия квартал. Има издадено Разрешение за строеж №110 от 19.06.2015г</w:t>
      </w:r>
      <w:r w:rsidR="00D84E49" w:rsidRPr="006F7F26">
        <w:rPr>
          <w:rFonts w:ascii="Arial" w:hAnsi="Arial" w:cs="Arial"/>
          <w:sz w:val="24"/>
          <w:szCs w:val="24"/>
          <w:lang w:val="bg-BG"/>
        </w:rPr>
        <w:t>.,</w:t>
      </w:r>
      <w:r w:rsidR="00875ACA" w:rsidRPr="006F7F26">
        <w:rPr>
          <w:rFonts w:ascii="Arial" w:hAnsi="Arial" w:cs="Arial"/>
          <w:sz w:val="24"/>
          <w:szCs w:val="24"/>
        </w:rPr>
        <w:t xml:space="preserve"> презаверено на основание PC - 31/22.02.2018г. и чл. 153 от ЗУТ на 23.08.2018 г. Със Заповед №10-17-68/19.09.2018 г. е допълнено PC, като канализацията е разделена на 6 етапа.</w:t>
      </w:r>
      <w:r w:rsidR="00A756DF" w:rsidRPr="006F7F26">
        <w:rPr>
          <w:rFonts w:ascii="Arial" w:hAnsi="Arial" w:cs="Arial"/>
          <w:sz w:val="24"/>
          <w:szCs w:val="24"/>
        </w:rPr>
        <w:t xml:space="preserve"> </w:t>
      </w:r>
      <w:r w:rsidR="00A756DF" w:rsidRPr="006F7F26">
        <w:rPr>
          <w:rFonts w:ascii="Arial" w:hAnsi="Arial" w:cs="Arial"/>
          <w:b/>
          <w:sz w:val="24"/>
          <w:szCs w:val="24"/>
          <w:u w:val="single"/>
        </w:rPr>
        <w:t>Със Заповед №10-17-</w:t>
      </w:r>
      <w:r w:rsidR="00A756DF" w:rsidRPr="006F7F26">
        <w:rPr>
          <w:rFonts w:ascii="Arial" w:hAnsi="Arial" w:cs="Arial"/>
          <w:b/>
          <w:sz w:val="24"/>
          <w:szCs w:val="24"/>
          <w:u w:val="single"/>
          <w:lang w:val="bg-BG"/>
        </w:rPr>
        <w:t>20</w:t>
      </w:r>
      <w:r w:rsidR="00A756DF" w:rsidRPr="006F7F26">
        <w:rPr>
          <w:rFonts w:ascii="Arial" w:hAnsi="Arial" w:cs="Arial"/>
          <w:b/>
          <w:sz w:val="24"/>
          <w:szCs w:val="24"/>
          <w:u w:val="single"/>
        </w:rPr>
        <w:t>/03.06.20</w:t>
      </w:r>
      <w:r w:rsidR="00A756DF" w:rsidRPr="006F7F26">
        <w:rPr>
          <w:rFonts w:ascii="Arial" w:hAnsi="Arial" w:cs="Arial"/>
          <w:b/>
          <w:sz w:val="24"/>
          <w:szCs w:val="24"/>
          <w:u w:val="single"/>
          <w:lang w:val="bg-BG"/>
        </w:rPr>
        <w:t>21</w:t>
      </w:r>
      <w:r w:rsidR="00A756DF" w:rsidRPr="006F7F26">
        <w:rPr>
          <w:rFonts w:ascii="Arial" w:hAnsi="Arial" w:cs="Arial"/>
          <w:b/>
          <w:sz w:val="24"/>
          <w:szCs w:val="24"/>
          <w:u w:val="single"/>
        </w:rPr>
        <w:t xml:space="preserve"> г.</w:t>
      </w:r>
      <w:r w:rsidR="00A756DF" w:rsidRPr="006F7F26">
        <w:rPr>
          <w:rFonts w:ascii="Arial" w:hAnsi="Arial" w:cs="Arial"/>
          <w:b/>
          <w:sz w:val="24"/>
          <w:szCs w:val="24"/>
          <w:u w:val="single"/>
          <w:lang w:val="bg-BG"/>
        </w:rPr>
        <w:t xml:space="preserve">, издадена на основание чл.154, ал.5 от ЗУТ за изменение на одобрен инвестиционен проект </w:t>
      </w:r>
      <w:r w:rsidR="00A725DD" w:rsidRPr="006F7F26">
        <w:rPr>
          <w:rFonts w:ascii="Arial" w:hAnsi="Arial" w:cs="Arial"/>
          <w:b/>
          <w:sz w:val="24"/>
          <w:szCs w:val="24"/>
          <w:u w:val="single"/>
          <w:lang w:val="bg-BG"/>
        </w:rPr>
        <w:t xml:space="preserve">към </w:t>
      </w:r>
      <w:r w:rsidR="00A725DD" w:rsidRPr="006F7F26">
        <w:rPr>
          <w:rFonts w:ascii="Arial" w:hAnsi="Arial" w:cs="Arial"/>
          <w:b/>
          <w:sz w:val="24"/>
          <w:szCs w:val="24"/>
          <w:u w:val="single"/>
        </w:rPr>
        <w:t>Разрешение за строеж №110 от 19.06.2015г.</w:t>
      </w:r>
      <w:r w:rsidR="0098743B" w:rsidRPr="006F7F26">
        <w:rPr>
          <w:rFonts w:ascii="Arial" w:hAnsi="Arial" w:cs="Arial"/>
          <w:b/>
          <w:sz w:val="24"/>
          <w:szCs w:val="24"/>
          <w:u w:val="single"/>
          <w:lang w:val="bg-BG"/>
        </w:rPr>
        <w:t xml:space="preserve">, от ЕТАП </w:t>
      </w:r>
      <w:r w:rsidR="0098743B" w:rsidRPr="006F7F26">
        <w:rPr>
          <w:rFonts w:ascii="Arial" w:hAnsi="Arial" w:cs="Arial"/>
          <w:b/>
          <w:sz w:val="24"/>
          <w:szCs w:val="24"/>
          <w:u w:val="single"/>
        </w:rPr>
        <w:t xml:space="preserve">IV </w:t>
      </w:r>
      <w:r w:rsidR="0098743B" w:rsidRPr="006F7F26">
        <w:rPr>
          <w:rFonts w:ascii="Arial" w:hAnsi="Arial" w:cs="Arial"/>
          <w:b/>
          <w:sz w:val="24"/>
          <w:szCs w:val="24"/>
          <w:u w:val="single"/>
          <w:lang w:val="bg-BG"/>
        </w:rPr>
        <w:t xml:space="preserve">отпада </w:t>
      </w:r>
      <w:r w:rsidR="00061F8C" w:rsidRPr="006F7F26">
        <w:rPr>
          <w:rFonts w:ascii="Arial" w:hAnsi="Arial" w:cs="Arial"/>
          <w:b/>
          <w:sz w:val="24"/>
          <w:szCs w:val="24"/>
          <w:u w:val="single"/>
          <w:lang w:val="bg-BG"/>
        </w:rPr>
        <w:t>клон 16.</w:t>
      </w:r>
    </w:p>
    <w:p w:rsidR="00875ACA" w:rsidRPr="006F7F26" w:rsidRDefault="00875ACA" w:rsidP="00875ACA">
      <w:pPr>
        <w:spacing w:after="120" w:line="240" w:lineRule="auto"/>
        <w:jc w:val="both"/>
        <w:rPr>
          <w:rFonts w:ascii="Arial" w:hAnsi="Arial" w:cs="Arial"/>
          <w:sz w:val="24"/>
          <w:szCs w:val="24"/>
        </w:rPr>
      </w:pPr>
    </w:p>
    <w:p w:rsidR="00875ACA" w:rsidRPr="006F7F26" w:rsidRDefault="00875ACA" w:rsidP="00875ACA">
      <w:pPr>
        <w:jc w:val="both"/>
        <w:rPr>
          <w:rFonts w:ascii="Arial" w:hAnsi="Arial" w:cs="Arial"/>
          <w:sz w:val="24"/>
          <w:szCs w:val="24"/>
        </w:rPr>
      </w:pPr>
      <w:r w:rsidRPr="006F7F26">
        <w:rPr>
          <w:rFonts w:ascii="Arial" w:hAnsi="Arial" w:cs="Arial"/>
          <w:sz w:val="24"/>
          <w:szCs w:val="24"/>
        </w:rPr>
        <w:t xml:space="preserve">Кв. „Рилци“ е единствената жилищна зона на град Добрич, в която към 2020 година няма битова канализация. Имотите са на септични ями. </w:t>
      </w:r>
      <w:r w:rsidRPr="006F7F26">
        <w:rPr>
          <w:rFonts w:ascii="Arial" w:hAnsi="Arial" w:cs="Arial"/>
          <w:sz w:val="24"/>
          <w:szCs w:val="24"/>
          <w:lang w:val="bg-BG"/>
        </w:rPr>
        <w:t>Общината кандидатства за ф</w:t>
      </w:r>
      <w:r w:rsidRPr="006F7F26">
        <w:rPr>
          <w:rFonts w:ascii="Arial" w:hAnsi="Arial" w:cs="Arial"/>
          <w:sz w:val="24"/>
          <w:szCs w:val="24"/>
        </w:rPr>
        <w:t xml:space="preserve">инансиране на </w:t>
      </w:r>
      <w:r w:rsidR="002D01FC" w:rsidRPr="006F7F26">
        <w:rPr>
          <w:rFonts w:ascii="Arial" w:hAnsi="Arial" w:cs="Arial"/>
          <w:sz w:val="24"/>
          <w:szCs w:val="24"/>
          <w:lang w:val="bg-BG"/>
        </w:rPr>
        <w:t xml:space="preserve">Етап </w:t>
      </w:r>
      <w:r w:rsidR="002D01FC" w:rsidRPr="006F7F26">
        <w:rPr>
          <w:rFonts w:ascii="Arial" w:hAnsi="Arial" w:cs="Arial"/>
          <w:sz w:val="24"/>
          <w:szCs w:val="24"/>
        </w:rPr>
        <w:t>I</w:t>
      </w:r>
      <w:r w:rsidRPr="006F7F26">
        <w:rPr>
          <w:rFonts w:ascii="Arial" w:hAnsi="Arial" w:cs="Arial"/>
          <w:sz w:val="24"/>
          <w:szCs w:val="24"/>
        </w:rPr>
        <w:t xml:space="preserve"> от проекта за „Битова канализация в кв.“Рилци““ пред ПУДООС към МОСВ. Беше одобрен</w:t>
      </w:r>
      <w:r w:rsidRPr="006F7F26">
        <w:rPr>
          <w:rFonts w:ascii="Arial" w:hAnsi="Arial" w:cs="Arial"/>
          <w:sz w:val="24"/>
          <w:szCs w:val="24"/>
          <w:lang w:val="bg-BG"/>
        </w:rPr>
        <w:t>а</w:t>
      </w:r>
      <w:r w:rsidRPr="006F7F26">
        <w:rPr>
          <w:rFonts w:ascii="Arial" w:hAnsi="Arial" w:cs="Arial"/>
          <w:sz w:val="24"/>
          <w:szCs w:val="24"/>
        </w:rPr>
        <w:t xml:space="preserve"> и се подписа Договор №13180/2020 г. между ПУДООС и Община град Добрич. </w:t>
      </w:r>
      <w:r w:rsidRPr="006F7F26">
        <w:rPr>
          <w:rFonts w:ascii="Arial" w:hAnsi="Arial" w:cs="Arial"/>
          <w:sz w:val="24"/>
          <w:szCs w:val="24"/>
          <w:lang w:val="bg-BG"/>
        </w:rPr>
        <w:t xml:space="preserve">В резултат на </w:t>
      </w:r>
      <w:r w:rsidRPr="006F7F26">
        <w:rPr>
          <w:rFonts w:ascii="Arial" w:hAnsi="Arial" w:cs="Arial"/>
          <w:sz w:val="24"/>
          <w:szCs w:val="24"/>
          <w:lang w:val="bg-BG"/>
        </w:rPr>
        <w:lastRenderedPageBreak/>
        <w:t>подписаният договор е р</w:t>
      </w:r>
      <w:r w:rsidRPr="006F7F26">
        <w:rPr>
          <w:rFonts w:ascii="Arial" w:hAnsi="Arial" w:cs="Arial"/>
          <w:sz w:val="24"/>
          <w:szCs w:val="24"/>
        </w:rPr>
        <w:t xml:space="preserve">еализиран </w:t>
      </w:r>
      <w:r w:rsidRPr="006F7F26">
        <w:rPr>
          <w:rFonts w:ascii="Arial" w:hAnsi="Arial" w:cs="Arial"/>
          <w:sz w:val="24"/>
          <w:szCs w:val="24"/>
          <w:lang w:val="bg-BG"/>
        </w:rPr>
        <w:t>П</w:t>
      </w:r>
      <w:r w:rsidRPr="006F7F26">
        <w:rPr>
          <w:rFonts w:ascii="Arial" w:hAnsi="Arial" w:cs="Arial"/>
          <w:sz w:val="24"/>
          <w:szCs w:val="24"/>
        </w:rPr>
        <w:t>ърви етап от проекта. Строежът е въведен в експлоатация с разрешение з</w:t>
      </w:r>
      <w:r w:rsidRPr="006F7F26">
        <w:rPr>
          <w:rFonts w:ascii="Arial" w:hAnsi="Arial" w:cs="Arial"/>
          <w:sz w:val="24"/>
          <w:szCs w:val="24"/>
          <w:lang w:val="bg-BG"/>
        </w:rPr>
        <w:t>а</w:t>
      </w:r>
      <w:r w:rsidRPr="006F7F26">
        <w:rPr>
          <w:rFonts w:ascii="Arial" w:hAnsi="Arial" w:cs="Arial"/>
          <w:sz w:val="24"/>
          <w:szCs w:val="24"/>
        </w:rPr>
        <w:t xml:space="preserve"> ползване №ДК-07-Д-45 от 14.09.2021 г.</w:t>
      </w:r>
    </w:p>
    <w:p w:rsidR="00875ACA" w:rsidRPr="006F7F26" w:rsidRDefault="007A7776" w:rsidP="00875ACA">
      <w:pPr>
        <w:rPr>
          <w:rFonts w:ascii="Arial" w:hAnsi="Arial" w:cs="Arial"/>
          <w:b/>
          <w:sz w:val="24"/>
          <w:szCs w:val="24"/>
          <w:u w:val="single"/>
          <w:lang w:val="bg-BG"/>
        </w:rPr>
      </w:pPr>
      <w:r w:rsidRPr="006F7F26">
        <w:rPr>
          <w:rFonts w:ascii="Arial" w:hAnsi="Arial" w:cs="Arial"/>
          <w:sz w:val="24"/>
          <w:szCs w:val="24"/>
          <w:lang w:val="bg-BG"/>
        </w:rPr>
        <w:t>В обхвата на настоящот</w:t>
      </w:r>
      <w:r w:rsidR="00DD03A5" w:rsidRPr="006F7F26">
        <w:rPr>
          <w:rFonts w:ascii="Arial" w:hAnsi="Arial" w:cs="Arial"/>
          <w:sz w:val="24"/>
          <w:szCs w:val="24"/>
          <w:lang w:val="bg-BG"/>
        </w:rPr>
        <w:t>о обществена поръчка се възлага</w:t>
      </w:r>
      <w:r w:rsidRPr="006F7F26">
        <w:rPr>
          <w:rFonts w:ascii="Arial" w:hAnsi="Arial" w:cs="Arial"/>
          <w:sz w:val="24"/>
          <w:szCs w:val="24"/>
          <w:lang w:val="bg-BG"/>
        </w:rPr>
        <w:t xml:space="preserve"> </w:t>
      </w:r>
      <w:r w:rsidRPr="006F7F26">
        <w:rPr>
          <w:rFonts w:ascii="Arial" w:hAnsi="Arial" w:cs="Arial"/>
          <w:b/>
          <w:sz w:val="24"/>
          <w:szCs w:val="24"/>
          <w:u w:val="single"/>
          <w:lang w:val="bg-BG"/>
        </w:rPr>
        <w:t xml:space="preserve">само: </w:t>
      </w:r>
    </w:p>
    <w:p w:rsidR="00875ACA" w:rsidRPr="006F7F26" w:rsidRDefault="00875ACA" w:rsidP="00875ACA">
      <w:pPr>
        <w:rPr>
          <w:rFonts w:ascii="Arial" w:hAnsi="Arial" w:cs="Arial"/>
          <w:b/>
          <w:sz w:val="24"/>
          <w:szCs w:val="24"/>
        </w:rPr>
      </w:pPr>
      <w:r w:rsidRPr="006F7F26">
        <w:rPr>
          <w:rFonts w:ascii="Arial" w:hAnsi="Arial" w:cs="Arial"/>
          <w:sz w:val="24"/>
          <w:szCs w:val="24"/>
        </w:rPr>
        <w:t xml:space="preserve">• </w:t>
      </w:r>
      <w:r w:rsidR="00061F8C" w:rsidRPr="006F7F26">
        <w:rPr>
          <w:rFonts w:ascii="Arial" w:hAnsi="Arial" w:cs="Arial"/>
          <w:b/>
          <w:sz w:val="24"/>
          <w:szCs w:val="24"/>
        </w:rPr>
        <w:t>Етап IV</w:t>
      </w:r>
      <w:r w:rsidRPr="006F7F26">
        <w:rPr>
          <w:rFonts w:ascii="Arial" w:hAnsi="Arial" w:cs="Arial"/>
          <w:b/>
          <w:sz w:val="24"/>
          <w:szCs w:val="24"/>
        </w:rPr>
        <w:t xml:space="preserve"> </w:t>
      </w:r>
      <w:r w:rsidR="007A7776" w:rsidRPr="006F7F26">
        <w:rPr>
          <w:rFonts w:ascii="Arial" w:hAnsi="Arial" w:cs="Arial"/>
          <w:b/>
          <w:sz w:val="24"/>
          <w:szCs w:val="24"/>
        </w:rPr>
        <w:t>–</w:t>
      </w:r>
      <w:r w:rsidRPr="006F7F26">
        <w:rPr>
          <w:rFonts w:ascii="Arial" w:hAnsi="Arial" w:cs="Arial"/>
          <w:b/>
          <w:sz w:val="24"/>
          <w:szCs w:val="24"/>
        </w:rPr>
        <w:t xml:space="preserve"> </w:t>
      </w:r>
      <w:r w:rsidR="00DD03A5" w:rsidRPr="006F7F26">
        <w:rPr>
          <w:rFonts w:ascii="Arial" w:hAnsi="Arial" w:cs="Arial"/>
          <w:b/>
          <w:sz w:val="24"/>
          <w:szCs w:val="24"/>
        </w:rPr>
        <w:t>3 049 190,12</w:t>
      </w:r>
      <w:r w:rsidRPr="006F7F26">
        <w:rPr>
          <w:rFonts w:ascii="Arial" w:hAnsi="Arial" w:cs="Arial"/>
          <w:b/>
          <w:sz w:val="24"/>
          <w:szCs w:val="24"/>
        </w:rPr>
        <w:t xml:space="preserve"> лв. без ДДС , L=</w:t>
      </w:r>
      <w:r w:rsidR="00DD03A5" w:rsidRPr="006F7F26">
        <w:rPr>
          <w:rFonts w:ascii="Arial" w:hAnsi="Arial" w:cs="Arial"/>
          <w:b/>
          <w:sz w:val="24"/>
          <w:szCs w:val="24"/>
        </w:rPr>
        <w:t>3254,21</w:t>
      </w:r>
      <w:r w:rsidRPr="006F7F26">
        <w:rPr>
          <w:rFonts w:ascii="Arial" w:hAnsi="Arial" w:cs="Arial"/>
          <w:b/>
          <w:sz w:val="24"/>
          <w:szCs w:val="24"/>
        </w:rPr>
        <w:t xml:space="preserve"> м</w:t>
      </w:r>
    </w:p>
    <w:p w:rsidR="00C329C3" w:rsidRPr="006F7F26" w:rsidRDefault="00C329C3" w:rsidP="00C329C3">
      <w:pPr>
        <w:spacing w:after="120" w:line="240" w:lineRule="auto"/>
        <w:jc w:val="both"/>
        <w:rPr>
          <w:rFonts w:ascii="Arial" w:eastAsia="Calibri" w:hAnsi="Arial" w:cs="Arial"/>
          <w:noProof/>
          <w:sz w:val="24"/>
          <w:szCs w:val="24"/>
          <w:lang w:val="ru-RU"/>
        </w:rPr>
      </w:pPr>
      <w:r w:rsidRPr="006F7F26">
        <w:rPr>
          <w:rFonts w:ascii="Arial" w:eastAsia="Calibri" w:hAnsi="Arial" w:cs="Arial"/>
          <w:b/>
          <w:noProof/>
          <w:sz w:val="24"/>
          <w:szCs w:val="24"/>
          <w:u w:val="single"/>
          <w:lang w:val="bg-BG"/>
        </w:rPr>
        <w:t xml:space="preserve">Обща дължина на </w:t>
      </w:r>
      <w:r w:rsidR="007A7776" w:rsidRPr="006F7F26">
        <w:rPr>
          <w:rFonts w:ascii="Arial" w:eastAsia="Calibri" w:hAnsi="Arial" w:cs="Arial"/>
          <w:b/>
          <w:noProof/>
          <w:sz w:val="24"/>
          <w:szCs w:val="24"/>
          <w:u w:val="single"/>
          <w:lang w:val="ru-RU"/>
        </w:rPr>
        <w:t xml:space="preserve">изграждана на битова канализация, както и изграждане на главни канализационни клонове в урбанизирани територии  </w:t>
      </w:r>
      <w:r w:rsidR="000C28AC" w:rsidRPr="006F7F26">
        <w:rPr>
          <w:rFonts w:ascii="Arial" w:hAnsi="Arial" w:cs="Arial"/>
          <w:b/>
          <w:sz w:val="24"/>
          <w:szCs w:val="24"/>
          <w:u w:val="single"/>
        </w:rPr>
        <w:t xml:space="preserve">3254,21 </w:t>
      </w:r>
      <w:r w:rsidRPr="006F7F26">
        <w:rPr>
          <w:rFonts w:ascii="Arial" w:eastAsia="Calibri" w:hAnsi="Arial" w:cs="Arial"/>
          <w:b/>
          <w:noProof/>
          <w:sz w:val="24"/>
          <w:szCs w:val="24"/>
          <w:u w:val="single"/>
          <w:lang w:val="ru-RU"/>
        </w:rPr>
        <w:t>л.м.</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В жк „Рилци” няма изградена канализация. Има водопровод, изграден преди години, който трябва да бъде подменен. Подмяната на водопровода не е предмет на настоящия проект. През квартала преминава коритото на река. Поради липса на канализация, жителите използват септични, поливни и изгребни ями. Някои зони се наводняват по време на дъжд. Подробни данни за почвата са дадени в том „Хидрогеоложки доклад”. Не се наблюдават подпочвени води на дълбочината на полагане на канализационната мрежа, с изключение на района, в който ще бъде изградена помпена станция. Броят на жителите в настоящия период са 1519ж. Има обособен стопански двор в югозападната част на квартала, в който има промишлени предприятия и други фирми занимаващи се с животновъдство.</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Битовата канализация е проектирана, като се спази изискването за минимално покритие (от 2 до 2,5м) на канализационната мрежа. Това решение ще доведе до по- малки инвестиции за реализация на битовата канализация.</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По изграждане на канализацията в кв. „Рилци“, в ЕТАП IV се предвижда да се изпълнят следните канализационни клонове:</w:t>
      </w:r>
    </w:p>
    <w:tbl>
      <w:tblPr>
        <w:tblStyle w:val="41"/>
        <w:tblW w:w="9460" w:type="dxa"/>
        <w:tblLook w:val="04A0" w:firstRow="1" w:lastRow="0" w:firstColumn="1" w:lastColumn="0" w:noHBand="0" w:noVBand="1"/>
      </w:tblPr>
      <w:tblGrid>
        <w:gridCol w:w="2263"/>
        <w:gridCol w:w="4852"/>
        <w:gridCol w:w="2345"/>
      </w:tblGrid>
      <w:tr w:rsidR="001D5B32" w:rsidRPr="006F7F26" w:rsidTr="00977B0B">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2263" w:type="dxa"/>
            <w:hideMark/>
          </w:tcPr>
          <w:p w:rsidR="001D5B32" w:rsidRPr="006F7F26" w:rsidRDefault="001D5B32" w:rsidP="001D5B32">
            <w:pPr>
              <w:jc w:val="center"/>
              <w:rPr>
                <w:rFonts w:eastAsia="Times New Roman" w:cs="Arial"/>
                <w:sz w:val="24"/>
                <w:szCs w:val="24"/>
                <w:lang w:val="bg-BG"/>
              </w:rPr>
            </w:pPr>
            <w:r w:rsidRPr="006F7F26">
              <w:rPr>
                <w:rFonts w:eastAsia="Times New Roman" w:cs="Arial"/>
                <w:sz w:val="24"/>
                <w:szCs w:val="24"/>
                <w:lang w:val="bg-BG"/>
              </w:rPr>
              <w:t>ИМЕ НА ГЛАВЕН КЛОН</w:t>
            </w:r>
          </w:p>
        </w:tc>
        <w:tc>
          <w:tcPr>
            <w:tcW w:w="4852" w:type="dxa"/>
            <w:hideMark/>
          </w:tcPr>
          <w:p w:rsidR="001D5B32" w:rsidRPr="006F7F26" w:rsidRDefault="001D5B32" w:rsidP="001D5B32">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ОБХВАТ</w:t>
            </w:r>
          </w:p>
        </w:tc>
        <w:tc>
          <w:tcPr>
            <w:tcW w:w="0" w:type="auto"/>
            <w:hideMark/>
          </w:tcPr>
          <w:p w:rsidR="001D5B32" w:rsidRPr="006F7F26" w:rsidRDefault="001D5B32" w:rsidP="001D5B32">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ДЪЛЖИНА,    м</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Гл. кл. I(1)</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Гл. кл. I от РШ55 до РШ62</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236,59</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Гл. кл .I(2)</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Гл. кл. I от РШ62 до РШ63</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60,93</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Гл. кл. I(3)</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Гл. кл. I от РШ64 до РШ72</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420,32</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Гл. кл. I(4)</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Гл. кл. I от РШ72 до РШ74</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119,31</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Гл. кл. I(5)</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Гл. кл. I от РШ74 до РШ76</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113,78</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Гл. кл. I(6)</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Гл. кл. I от РШ76 до РШ79</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152,99</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Кл.2</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Кл.2 от РШ110 до РШ63</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182,39</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Кл.3(1)</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Кл.3 от РШ114 до РШ117</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146,86</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Кл.3(2)</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Кл.3 от РШ117 до РШ119</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111,19</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Кл.3(3)</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Кл.3 от РШ119 до РШ72</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115,01</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Кл.4</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Кл.4 от РШ121 до РШ117</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159,58</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Кл.5</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Кл.5 от РШ124 до РШ119</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164,26</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Кл.6(1)</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Кл.6 от РШ127 до РШ129</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93,53</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Кл.6(2)</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Кл.6 от РШ129 до РШ74</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191,64</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Кл.7</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Кл.7 от РШ117 до РШ129</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119,88</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Кл.8(1)</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Кл.8 от РШ135 до РШ137</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61,28</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Кл.8(2)</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Кл.8 от РШ137 до РШ139</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110,98</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Кл.8(3)</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Кл.8 от РШ139 до РШ79</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113,96</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lastRenderedPageBreak/>
              <w:t>Кл.9</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Кл.9 от РШ72 до РШ137</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165,66</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Кл.10</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Кл.10 от РШ74 до РШ139</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159,91</w:t>
            </w:r>
          </w:p>
        </w:tc>
      </w:tr>
      <w:tr w:rsidR="001D5B32" w:rsidRPr="006F7F26" w:rsidTr="00977B0B">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Кл.12</w:t>
            </w:r>
          </w:p>
        </w:tc>
        <w:tc>
          <w:tcPr>
            <w:tcW w:w="4852" w:type="dxa"/>
            <w:noWrap/>
            <w:hideMark/>
          </w:tcPr>
          <w:p w:rsidR="001D5B32" w:rsidRPr="006F7F26" w:rsidRDefault="001D5B32" w:rsidP="001D5B32">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Кл.12 от РШ139 до РШ151</w:t>
            </w:r>
          </w:p>
        </w:tc>
        <w:tc>
          <w:tcPr>
            <w:tcW w:w="0" w:type="auto"/>
            <w:noWrap/>
            <w:hideMark/>
          </w:tcPr>
          <w:p w:rsidR="001D5B32" w:rsidRPr="006F7F26" w:rsidRDefault="001D5B32" w:rsidP="001D5B32">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159,01</w:t>
            </w:r>
          </w:p>
        </w:tc>
      </w:tr>
      <w:tr w:rsidR="001D5B32" w:rsidRPr="006F7F26" w:rsidTr="00977B0B">
        <w:trPr>
          <w:trHeight w:val="261"/>
        </w:trPr>
        <w:tc>
          <w:tcPr>
            <w:cnfStyle w:val="001000000000" w:firstRow="0" w:lastRow="0" w:firstColumn="1" w:lastColumn="0" w:oddVBand="0" w:evenVBand="0" w:oddHBand="0" w:evenHBand="0" w:firstRowFirstColumn="0" w:firstRowLastColumn="0" w:lastRowFirstColumn="0" w:lastRowLastColumn="0"/>
            <w:tcW w:w="2263" w:type="dxa"/>
            <w:noWrap/>
            <w:hideMark/>
          </w:tcPr>
          <w:p w:rsidR="001D5B32" w:rsidRPr="006F7F26" w:rsidRDefault="001D5B32" w:rsidP="001D5B32">
            <w:pPr>
              <w:rPr>
                <w:rFonts w:eastAsia="Times New Roman" w:cs="Arial"/>
                <w:sz w:val="24"/>
                <w:szCs w:val="24"/>
                <w:lang w:val="bg-BG"/>
              </w:rPr>
            </w:pPr>
            <w:r w:rsidRPr="006F7F26">
              <w:rPr>
                <w:rFonts w:eastAsia="Times New Roman" w:cs="Arial"/>
                <w:sz w:val="24"/>
                <w:szCs w:val="24"/>
                <w:lang w:val="bg-BG"/>
              </w:rPr>
              <w:t>Кл.41</w:t>
            </w:r>
          </w:p>
        </w:tc>
        <w:tc>
          <w:tcPr>
            <w:tcW w:w="4852" w:type="dxa"/>
            <w:noWrap/>
            <w:hideMark/>
          </w:tcPr>
          <w:p w:rsidR="001D5B32" w:rsidRPr="006F7F26" w:rsidRDefault="001D5B32" w:rsidP="001D5B32">
            <w:pP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Кл.41 от РШ391 до РШ381</w:t>
            </w:r>
          </w:p>
        </w:tc>
        <w:tc>
          <w:tcPr>
            <w:tcW w:w="0" w:type="auto"/>
            <w:noWrap/>
            <w:hideMark/>
          </w:tcPr>
          <w:p w:rsidR="001D5B32" w:rsidRPr="006F7F26" w:rsidRDefault="001D5B32" w:rsidP="001D5B32">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val="bg-BG"/>
              </w:rPr>
            </w:pPr>
            <w:r w:rsidRPr="006F7F26">
              <w:rPr>
                <w:rFonts w:eastAsia="Times New Roman" w:cs="Arial"/>
                <w:sz w:val="24"/>
                <w:szCs w:val="24"/>
                <w:lang w:val="bg-BG"/>
              </w:rPr>
              <w:t>95,15</w:t>
            </w:r>
          </w:p>
        </w:tc>
      </w:tr>
    </w:tbl>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 xml:space="preserve">Общата дължина на клоновата мрежа в Етап </w:t>
      </w:r>
      <w:r w:rsidRPr="006F7F26">
        <w:rPr>
          <w:rFonts w:ascii="Arial" w:hAnsi="Arial" w:cs="Arial"/>
          <w:sz w:val="24"/>
          <w:szCs w:val="24"/>
          <w:lang w:val="en-US"/>
        </w:rPr>
        <w:t>IV</w:t>
      </w:r>
      <w:r w:rsidRPr="006F7F26">
        <w:rPr>
          <w:rFonts w:ascii="Arial" w:hAnsi="Arial" w:cs="Arial"/>
          <w:sz w:val="24"/>
          <w:szCs w:val="24"/>
          <w:lang w:val="bg-BG"/>
        </w:rPr>
        <w:t xml:space="preserve"> е 3 254,21 м</w:t>
      </w:r>
    </w:p>
    <w:p w:rsidR="001D5B32" w:rsidRPr="006F7F26" w:rsidRDefault="001D5B32" w:rsidP="001D5B32">
      <w:pPr>
        <w:spacing w:line="240" w:lineRule="auto"/>
        <w:jc w:val="both"/>
        <w:rPr>
          <w:rFonts w:ascii="Arial" w:hAnsi="Arial" w:cs="Arial"/>
          <w:sz w:val="24"/>
          <w:szCs w:val="24"/>
          <w:u w:val="single"/>
          <w:lang w:val="bg-BG"/>
        </w:rPr>
      </w:pPr>
      <w:r w:rsidRPr="006F7F26">
        <w:rPr>
          <w:rFonts w:ascii="Arial" w:hAnsi="Arial" w:cs="Arial"/>
          <w:sz w:val="24"/>
          <w:szCs w:val="24"/>
          <w:u w:val="single"/>
          <w:lang w:val="bg-BG"/>
        </w:rPr>
        <w:t>Ревизионни шахти и ревизионни отвори</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По отношение на материалите ревизионните шахти да са от предварително изработени стоманобетонови и бетонови елементи съгласно БДС EN 1917 или предварително изработени стоманобетонови елементи по индивидуален конструктивен проект, който е приложен в Том 2 към настоящата проектна документация.</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Максималните разстоянията между РШ при праволинейни участъци са съобразени с нормативните изисквания</w:t>
      </w:r>
    </w:p>
    <w:p w:rsidR="001D5B32" w:rsidRPr="006F7F26" w:rsidRDefault="001D5B32" w:rsidP="001D5B32">
      <w:pPr>
        <w:spacing w:line="240" w:lineRule="auto"/>
        <w:jc w:val="both"/>
        <w:rPr>
          <w:rFonts w:ascii="Arial" w:hAnsi="Arial" w:cs="Arial"/>
          <w:sz w:val="24"/>
          <w:szCs w:val="24"/>
          <w:u w:val="single"/>
          <w:lang w:val="bg-BG"/>
        </w:rPr>
      </w:pPr>
      <w:r w:rsidRPr="006F7F26">
        <w:rPr>
          <w:rFonts w:ascii="Arial" w:hAnsi="Arial" w:cs="Arial"/>
          <w:sz w:val="24"/>
          <w:szCs w:val="24"/>
          <w:u w:val="single"/>
          <w:lang w:val="bg-BG"/>
        </w:rPr>
        <w:t>Сградни канализационни отклонения</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 xml:space="preserve">Предвидено е изграждането на сградни отклонения за всички прилежащи имоти към улиците, по които ще се изгради канализация. Сградните канализационни отклонения са от тръби </w:t>
      </w:r>
      <w:r w:rsidRPr="006F7F26">
        <w:rPr>
          <w:rFonts w:ascii="Arial" w:hAnsi="Arial" w:cs="Arial"/>
          <w:sz w:val="24"/>
          <w:szCs w:val="24"/>
          <w:lang w:val="en-US"/>
        </w:rPr>
        <w:t>DN160</w:t>
      </w:r>
      <w:r w:rsidRPr="006F7F26">
        <w:rPr>
          <w:rFonts w:ascii="Arial" w:hAnsi="Arial" w:cs="Arial"/>
          <w:sz w:val="24"/>
          <w:szCs w:val="24"/>
          <w:lang w:val="bg-BG"/>
        </w:rPr>
        <w:t>/</w:t>
      </w:r>
      <w:r w:rsidRPr="006F7F26">
        <w:rPr>
          <w:rFonts w:ascii="Arial" w:hAnsi="Arial" w:cs="Arial"/>
          <w:sz w:val="24"/>
          <w:szCs w:val="24"/>
          <w:lang w:val="en-US"/>
        </w:rPr>
        <w:t>DN200</w:t>
      </w:r>
      <w:r w:rsidRPr="006F7F26">
        <w:rPr>
          <w:rFonts w:ascii="Arial" w:hAnsi="Arial" w:cs="Arial"/>
          <w:sz w:val="24"/>
          <w:szCs w:val="24"/>
          <w:lang w:val="bg-BG"/>
        </w:rPr>
        <w:t xml:space="preserve"> РЕ и достигат до границата на имота.</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Изграждането на сградните канализационни отклонения ще е до границата на имотите. Свързването ще се изпълни по приложения към проекта детайл.</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За 1бр. СКО се предвиждат следните видове СМР:</w:t>
      </w:r>
    </w:p>
    <w:p w:rsidR="001D5B32" w:rsidRPr="006F7F26" w:rsidRDefault="001D5B32" w:rsidP="001D5B32">
      <w:pPr>
        <w:spacing w:line="240" w:lineRule="auto"/>
        <w:jc w:val="both"/>
        <w:rPr>
          <w:rFonts w:ascii="Arial" w:hAnsi="Arial" w:cs="Arial"/>
          <w:sz w:val="24"/>
          <w:szCs w:val="24"/>
          <w:u w:val="single"/>
          <w:lang w:val="bg-BG"/>
        </w:rPr>
      </w:pPr>
      <w:r w:rsidRPr="006F7F26">
        <w:rPr>
          <w:rFonts w:ascii="Arial" w:hAnsi="Arial" w:cs="Arial"/>
          <w:sz w:val="24"/>
          <w:szCs w:val="24"/>
          <w:u w:val="single"/>
          <w:lang w:val="bg-BG"/>
        </w:rPr>
        <w:t>Земни работи СКО</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Общо изкоп</w:t>
      </w:r>
      <w:r w:rsidRPr="006F7F26">
        <w:rPr>
          <w:rFonts w:ascii="Arial" w:hAnsi="Arial" w:cs="Arial"/>
          <w:sz w:val="24"/>
          <w:szCs w:val="24"/>
          <w:lang w:val="bg-BG"/>
        </w:rPr>
        <w:tab/>
        <w:t>m3</w:t>
      </w:r>
      <w:r w:rsidRPr="006F7F26">
        <w:rPr>
          <w:rFonts w:ascii="Arial" w:hAnsi="Arial" w:cs="Arial"/>
          <w:sz w:val="24"/>
          <w:szCs w:val="24"/>
          <w:lang w:val="bg-BG"/>
        </w:rPr>
        <w:tab/>
        <w:t>14</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Всичко изкоп</w:t>
      </w:r>
      <w:r w:rsidRPr="006F7F26">
        <w:rPr>
          <w:rFonts w:ascii="Arial" w:hAnsi="Arial" w:cs="Arial"/>
          <w:sz w:val="24"/>
          <w:szCs w:val="24"/>
          <w:lang w:val="bg-BG"/>
        </w:rPr>
        <w:tab/>
        <w:t>m3</w:t>
      </w:r>
      <w:r w:rsidRPr="006F7F26">
        <w:rPr>
          <w:rFonts w:ascii="Arial" w:hAnsi="Arial" w:cs="Arial"/>
          <w:sz w:val="24"/>
          <w:szCs w:val="24"/>
          <w:lang w:val="bg-BG"/>
        </w:rPr>
        <w:tab/>
        <w:t>14</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Изкоп в льосови почви - 100%</w:t>
      </w:r>
      <w:r w:rsidRPr="006F7F26">
        <w:rPr>
          <w:rFonts w:ascii="Arial" w:hAnsi="Arial" w:cs="Arial"/>
          <w:sz w:val="24"/>
          <w:szCs w:val="24"/>
          <w:lang w:val="bg-BG"/>
        </w:rPr>
        <w:tab/>
        <w:t>m3</w:t>
      </w:r>
      <w:r w:rsidRPr="006F7F26">
        <w:rPr>
          <w:rFonts w:ascii="Arial" w:hAnsi="Arial" w:cs="Arial"/>
          <w:sz w:val="24"/>
          <w:szCs w:val="24"/>
          <w:lang w:val="bg-BG"/>
        </w:rPr>
        <w:tab/>
        <w:t>13,6</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Рязане на съществуваща асфалтова настилка</w:t>
      </w:r>
      <w:r w:rsidRPr="006F7F26">
        <w:rPr>
          <w:rFonts w:ascii="Arial" w:hAnsi="Arial" w:cs="Arial"/>
          <w:sz w:val="24"/>
          <w:szCs w:val="24"/>
          <w:lang w:val="bg-BG"/>
        </w:rPr>
        <w:tab/>
        <w:t>m</w:t>
      </w:r>
      <w:r w:rsidRPr="006F7F26">
        <w:rPr>
          <w:rFonts w:ascii="Arial" w:hAnsi="Arial" w:cs="Arial"/>
          <w:sz w:val="24"/>
          <w:szCs w:val="24"/>
          <w:lang w:val="bg-BG"/>
        </w:rPr>
        <w:tab/>
        <w:t>8</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Разкъртване на асфалтова настилка</w:t>
      </w:r>
      <w:r w:rsidRPr="006F7F26">
        <w:rPr>
          <w:rFonts w:ascii="Arial" w:hAnsi="Arial" w:cs="Arial"/>
          <w:sz w:val="24"/>
          <w:szCs w:val="24"/>
          <w:lang w:val="bg-BG"/>
        </w:rPr>
        <w:tab/>
        <w:t>m2</w:t>
      </w:r>
      <w:r w:rsidRPr="006F7F26">
        <w:rPr>
          <w:rFonts w:ascii="Arial" w:hAnsi="Arial" w:cs="Arial"/>
          <w:sz w:val="24"/>
          <w:szCs w:val="24"/>
          <w:lang w:val="bg-BG"/>
        </w:rPr>
        <w:tab/>
        <w:t>4,8</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Извозване на асфалтова настилка - 8см</w:t>
      </w:r>
      <w:r w:rsidRPr="006F7F26">
        <w:rPr>
          <w:rFonts w:ascii="Arial" w:hAnsi="Arial" w:cs="Arial"/>
          <w:sz w:val="24"/>
          <w:szCs w:val="24"/>
          <w:lang w:val="bg-BG"/>
        </w:rPr>
        <w:tab/>
        <w:t>m3</w:t>
      </w:r>
      <w:r w:rsidRPr="006F7F26">
        <w:rPr>
          <w:rFonts w:ascii="Arial" w:hAnsi="Arial" w:cs="Arial"/>
          <w:sz w:val="24"/>
          <w:szCs w:val="24"/>
          <w:lang w:val="bg-BG"/>
        </w:rPr>
        <w:tab/>
        <w:t>0,4</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Изкоп с багер в льосови почви на транспорт - 60%</w:t>
      </w:r>
      <w:r w:rsidRPr="006F7F26">
        <w:rPr>
          <w:rFonts w:ascii="Arial" w:hAnsi="Arial" w:cs="Arial"/>
          <w:sz w:val="24"/>
          <w:szCs w:val="24"/>
          <w:lang w:val="bg-BG"/>
        </w:rPr>
        <w:tab/>
        <w:t>m3</w:t>
      </w:r>
      <w:r w:rsidRPr="006F7F26">
        <w:rPr>
          <w:rFonts w:ascii="Arial" w:hAnsi="Arial" w:cs="Arial"/>
          <w:sz w:val="24"/>
          <w:szCs w:val="24"/>
          <w:lang w:val="bg-BG"/>
        </w:rPr>
        <w:tab/>
        <w:t>9</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Изкоп с огр. ширина до 1.20 с дълбочина до 2,00 м ръчно в льосови почви неукрепен - 40%</w:t>
      </w:r>
      <w:r w:rsidRPr="006F7F26">
        <w:rPr>
          <w:rFonts w:ascii="Arial" w:hAnsi="Arial" w:cs="Arial"/>
          <w:sz w:val="24"/>
          <w:szCs w:val="24"/>
          <w:lang w:val="bg-BG"/>
        </w:rPr>
        <w:tab/>
        <w:t>m3</w:t>
      </w:r>
      <w:r w:rsidRPr="006F7F26">
        <w:rPr>
          <w:rFonts w:ascii="Arial" w:hAnsi="Arial" w:cs="Arial"/>
          <w:sz w:val="24"/>
          <w:szCs w:val="24"/>
          <w:lang w:val="bg-BG"/>
        </w:rPr>
        <w:tab/>
        <w:t>6</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Прехвърляне разкопани почви на 3,00 м вертикално или 2,00 м хоризонтално разстояние</w:t>
      </w:r>
      <w:r w:rsidRPr="006F7F26">
        <w:rPr>
          <w:rFonts w:ascii="Arial" w:hAnsi="Arial" w:cs="Arial"/>
          <w:sz w:val="24"/>
          <w:szCs w:val="24"/>
          <w:lang w:val="bg-BG"/>
        </w:rPr>
        <w:tab/>
        <w:t>m3</w:t>
      </w:r>
      <w:r w:rsidRPr="006F7F26">
        <w:rPr>
          <w:rFonts w:ascii="Arial" w:hAnsi="Arial" w:cs="Arial"/>
          <w:sz w:val="24"/>
          <w:szCs w:val="24"/>
          <w:lang w:val="bg-BG"/>
        </w:rPr>
        <w:tab/>
        <w:t>6</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Натоварване разкопана почва на транспорт</w:t>
      </w:r>
      <w:r w:rsidRPr="006F7F26">
        <w:rPr>
          <w:rFonts w:ascii="Arial" w:hAnsi="Arial" w:cs="Arial"/>
          <w:sz w:val="24"/>
          <w:szCs w:val="24"/>
          <w:lang w:val="bg-BG"/>
        </w:rPr>
        <w:tab/>
        <w:t>m3</w:t>
      </w:r>
      <w:r w:rsidRPr="006F7F26">
        <w:rPr>
          <w:rFonts w:ascii="Arial" w:hAnsi="Arial" w:cs="Arial"/>
          <w:sz w:val="24"/>
          <w:szCs w:val="24"/>
          <w:lang w:val="bg-BG"/>
        </w:rPr>
        <w:tab/>
        <w:t>6</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t>Превоз почви на депо</w:t>
      </w:r>
      <w:r w:rsidRPr="006F7F26">
        <w:rPr>
          <w:rFonts w:ascii="Arial" w:hAnsi="Arial" w:cs="Arial"/>
          <w:sz w:val="24"/>
          <w:szCs w:val="24"/>
          <w:lang w:val="bg-BG"/>
        </w:rPr>
        <w:tab/>
        <w:t>m3</w:t>
      </w:r>
      <w:r w:rsidRPr="006F7F26">
        <w:rPr>
          <w:rFonts w:ascii="Arial" w:hAnsi="Arial" w:cs="Arial"/>
          <w:sz w:val="24"/>
          <w:szCs w:val="24"/>
          <w:lang w:val="bg-BG"/>
        </w:rPr>
        <w:tab/>
        <w:t>13,6</w:t>
      </w:r>
    </w:p>
    <w:p w:rsidR="001D5B32" w:rsidRPr="006F7F26" w:rsidRDefault="001D5B32" w:rsidP="001D5B32">
      <w:pPr>
        <w:numPr>
          <w:ilvl w:val="0"/>
          <w:numId w:val="16"/>
        </w:numPr>
        <w:spacing w:line="240" w:lineRule="auto"/>
        <w:jc w:val="both"/>
        <w:rPr>
          <w:rFonts w:ascii="Arial" w:hAnsi="Arial" w:cs="Arial"/>
          <w:sz w:val="24"/>
          <w:szCs w:val="24"/>
          <w:lang w:val="bg-BG"/>
        </w:rPr>
      </w:pPr>
      <w:r w:rsidRPr="006F7F26">
        <w:rPr>
          <w:rFonts w:ascii="Arial" w:hAnsi="Arial" w:cs="Arial"/>
          <w:sz w:val="24"/>
          <w:szCs w:val="24"/>
          <w:lang w:val="bg-BG"/>
        </w:rPr>
        <w:lastRenderedPageBreak/>
        <w:t>Обратен насип от изкопани льосови почви ( включително превоз от депо, полагане и уплътняване).</w:t>
      </w:r>
      <w:r w:rsidRPr="006F7F26">
        <w:rPr>
          <w:rFonts w:ascii="Arial" w:hAnsi="Arial" w:cs="Arial"/>
          <w:sz w:val="24"/>
          <w:szCs w:val="24"/>
          <w:lang w:val="bg-BG"/>
        </w:rPr>
        <w:tab/>
        <w:t>m3</w:t>
      </w:r>
      <w:r w:rsidRPr="006F7F26">
        <w:rPr>
          <w:rFonts w:ascii="Arial" w:hAnsi="Arial" w:cs="Arial"/>
          <w:sz w:val="24"/>
          <w:szCs w:val="24"/>
          <w:lang w:val="bg-BG"/>
        </w:rPr>
        <w:tab/>
        <w:t>5,9</w:t>
      </w:r>
    </w:p>
    <w:p w:rsidR="001D5B32" w:rsidRPr="006F7F26" w:rsidRDefault="001D5B32" w:rsidP="001D5B32">
      <w:pPr>
        <w:spacing w:line="240" w:lineRule="auto"/>
        <w:jc w:val="both"/>
        <w:rPr>
          <w:rFonts w:ascii="Arial" w:hAnsi="Arial" w:cs="Arial"/>
          <w:sz w:val="24"/>
          <w:szCs w:val="24"/>
          <w:u w:val="single"/>
          <w:lang w:val="bg-BG"/>
        </w:rPr>
      </w:pPr>
      <w:r w:rsidRPr="006F7F26">
        <w:rPr>
          <w:rFonts w:ascii="Arial" w:hAnsi="Arial" w:cs="Arial"/>
          <w:sz w:val="24"/>
          <w:szCs w:val="24"/>
          <w:u w:val="single"/>
          <w:lang w:val="bg-BG"/>
        </w:rPr>
        <w:t>Възстановяване на настилки</w:t>
      </w:r>
    </w:p>
    <w:p w:rsidR="001D5B32" w:rsidRPr="006F7F26" w:rsidRDefault="001D5B32" w:rsidP="001D5B32">
      <w:pPr>
        <w:numPr>
          <w:ilvl w:val="0"/>
          <w:numId w:val="17"/>
        </w:numPr>
        <w:spacing w:line="240" w:lineRule="auto"/>
        <w:jc w:val="both"/>
        <w:rPr>
          <w:rFonts w:ascii="Arial" w:hAnsi="Arial" w:cs="Arial"/>
          <w:sz w:val="24"/>
          <w:szCs w:val="24"/>
          <w:lang w:val="bg-BG"/>
        </w:rPr>
      </w:pPr>
      <w:r w:rsidRPr="006F7F26">
        <w:rPr>
          <w:rFonts w:ascii="Arial" w:hAnsi="Arial" w:cs="Arial"/>
          <w:sz w:val="24"/>
          <w:szCs w:val="24"/>
          <w:lang w:val="bg-BG"/>
        </w:rPr>
        <w:t>Насип от трошенокаменна настилка за пътна основа - 40 см</w:t>
      </w:r>
      <w:r w:rsidRPr="006F7F26">
        <w:rPr>
          <w:rFonts w:ascii="Arial" w:hAnsi="Arial" w:cs="Arial"/>
          <w:sz w:val="24"/>
          <w:szCs w:val="24"/>
          <w:lang w:val="bg-BG"/>
        </w:rPr>
        <w:tab/>
        <w:t>m3</w:t>
      </w:r>
      <w:r w:rsidRPr="006F7F26">
        <w:rPr>
          <w:rFonts w:ascii="Arial" w:hAnsi="Arial" w:cs="Arial"/>
          <w:sz w:val="24"/>
          <w:szCs w:val="24"/>
          <w:lang w:val="bg-BG"/>
        </w:rPr>
        <w:tab/>
        <w:t>2,9</w:t>
      </w:r>
    </w:p>
    <w:p w:rsidR="001D5B32" w:rsidRPr="006F7F26" w:rsidRDefault="001D5B32" w:rsidP="001D5B32">
      <w:pPr>
        <w:numPr>
          <w:ilvl w:val="0"/>
          <w:numId w:val="17"/>
        </w:numPr>
        <w:spacing w:line="240" w:lineRule="auto"/>
        <w:jc w:val="both"/>
        <w:rPr>
          <w:rFonts w:ascii="Arial" w:hAnsi="Arial" w:cs="Arial"/>
          <w:sz w:val="24"/>
          <w:szCs w:val="24"/>
          <w:lang w:val="bg-BG"/>
        </w:rPr>
      </w:pPr>
      <w:r w:rsidRPr="006F7F26">
        <w:rPr>
          <w:rFonts w:ascii="Arial" w:hAnsi="Arial" w:cs="Arial"/>
          <w:sz w:val="24"/>
          <w:szCs w:val="24"/>
          <w:lang w:val="bg-BG"/>
        </w:rPr>
        <w:t>Подложка от льосови почви под, над и около тръби</w:t>
      </w:r>
      <w:r w:rsidRPr="006F7F26">
        <w:rPr>
          <w:rFonts w:ascii="Arial" w:hAnsi="Arial" w:cs="Arial"/>
          <w:sz w:val="24"/>
          <w:szCs w:val="24"/>
          <w:lang w:val="bg-BG"/>
        </w:rPr>
        <w:tab/>
        <w:t>m3</w:t>
      </w:r>
      <w:r w:rsidRPr="006F7F26">
        <w:rPr>
          <w:rFonts w:ascii="Arial" w:hAnsi="Arial" w:cs="Arial"/>
          <w:sz w:val="24"/>
          <w:szCs w:val="24"/>
          <w:lang w:val="bg-BG"/>
        </w:rPr>
        <w:tab/>
        <w:t>4,1</w:t>
      </w:r>
    </w:p>
    <w:p w:rsidR="001D5B32" w:rsidRPr="006F7F26" w:rsidRDefault="001D5B32" w:rsidP="001D5B32">
      <w:pPr>
        <w:numPr>
          <w:ilvl w:val="0"/>
          <w:numId w:val="17"/>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полагане на асфалто бетон плътна смес тип "А" (където е относимо)- 4см</w:t>
      </w:r>
      <w:r w:rsidRPr="006F7F26">
        <w:rPr>
          <w:rFonts w:ascii="Arial" w:hAnsi="Arial" w:cs="Arial"/>
          <w:sz w:val="24"/>
          <w:szCs w:val="24"/>
          <w:lang w:val="bg-BG"/>
        </w:rPr>
        <w:tab/>
        <w:t>t</w:t>
      </w:r>
      <w:r w:rsidRPr="006F7F26">
        <w:rPr>
          <w:rFonts w:ascii="Arial" w:hAnsi="Arial" w:cs="Arial"/>
          <w:sz w:val="24"/>
          <w:szCs w:val="24"/>
          <w:lang w:val="bg-BG"/>
        </w:rPr>
        <w:tab/>
        <w:t>0,45</w:t>
      </w:r>
    </w:p>
    <w:p w:rsidR="001D5B32" w:rsidRPr="006F7F26" w:rsidRDefault="001D5B32" w:rsidP="001D5B32">
      <w:pPr>
        <w:numPr>
          <w:ilvl w:val="0"/>
          <w:numId w:val="17"/>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полагане на асфалто бетон неплътна смес 0/16 -4см</w:t>
      </w:r>
      <w:r w:rsidRPr="006F7F26">
        <w:rPr>
          <w:rFonts w:ascii="Arial" w:hAnsi="Arial" w:cs="Arial"/>
          <w:sz w:val="24"/>
          <w:szCs w:val="24"/>
          <w:lang w:val="bg-BG"/>
        </w:rPr>
        <w:tab/>
        <w:t>t</w:t>
      </w:r>
      <w:r w:rsidRPr="006F7F26">
        <w:rPr>
          <w:rFonts w:ascii="Arial" w:hAnsi="Arial" w:cs="Arial"/>
          <w:sz w:val="24"/>
          <w:szCs w:val="24"/>
          <w:lang w:val="bg-BG"/>
        </w:rPr>
        <w:tab/>
        <w:t>0,45</w:t>
      </w:r>
    </w:p>
    <w:p w:rsidR="001D5B32" w:rsidRPr="006F7F26" w:rsidRDefault="001D5B32" w:rsidP="001D5B32">
      <w:pPr>
        <w:numPr>
          <w:ilvl w:val="0"/>
          <w:numId w:val="17"/>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полагане на битумизирана баластра - 20см</w:t>
      </w:r>
      <w:r w:rsidRPr="006F7F26">
        <w:rPr>
          <w:rFonts w:ascii="Arial" w:hAnsi="Arial" w:cs="Arial"/>
          <w:sz w:val="24"/>
          <w:szCs w:val="24"/>
          <w:lang w:val="bg-BG"/>
        </w:rPr>
        <w:tab/>
        <w:t>t</w:t>
      </w:r>
      <w:r w:rsidRPr="006F7F26">
        <w:rPr>
          <w:rFonts w:ascii="Arial" w:hAnsi="Arial" w:cs="Arial"/>
          <w:sz w:val="24"/>
          <w:szCs w:val="24"/>
          <w:lang w:val="bg-BG"/>
        </w:rPr>
        <w:tab/>
        <w:t>2,25</w:t>
      </w:r>
    </w:p>
    <w:p w:rsidR="001D5B32" w:rsidRPr="006F7F26" w:rsidRDefault="001D5B32" w:rsidP="001D5B32">
      <w:pPr>
        <w:spacing w:line="240" w:lineRule="auto"/>
        <w:jc w:val="both"/>
        <w:rPr>
          <w:rFonts w:ascii="Arial" w:hAnsi="Arial" w:cs="Arial"/>
          <w:sz w:val="24"/>
          <w:szCs w:val="24"/>
          <w:u w:val="single"/>
          <w:lang w:val="bg-BG"/>
        </w:rPr>
      </w:pPr>
      <w:r w:rsidRPr="006F7F26">
        <w:rPr>
          <w:rFonts w:ascii="Arial" w:hAnsi="Arial" w:cs="Arial"/>
          <w:sz w:val="24"/>
          <w:szCs w:val="24"/>
          <w:u w:val="single"/>
          <w:lang w:val="bg-BG"/>
        </w:rPr>
        <w:t>Монтажни работи</w:t>
      </w:r>
    </w:p>
    <w:p w:rsidR="001D5B32" w:rsidRPr="006F7F26" w:rsidRDefault="001D5B32" w:rsidP="001D5B32">
      <w:pPr>
        <w:numPr>
          <w:ilvl w:val="0"/>
          <w:numId w:val="18"/>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монтаж на вълнообразни двуслойни полиетиленови тръби за канализация - DN160, DN200, клас на твърдост SN8</w:t>
      </w:r>
      <w:r w:rsidRPr="006F7F26">
        <w:rPr>
          <w:rFonts w:ascii="Arial" w:hAnsi="Arial" w:cs="Arial"/>
          <w:sz w:val="24"/>
          <w:szCs w:val="24"/>
          <w:lang w:val="bg-BG"/>
        </w:rPr>
        <w:tab/>
        <w:t>m</w:t>
      </w:r>
      <w:r w:rsidRPr="006F7F26">
        <w:rPr>
          <w:rFonts w:ascii="Arial" w:hAnsi="Arial" w:cs="Arial"/>
          <w:sz w:val="24"/>
          <w:szCs w:val="24"/>
          <w:lang w:val="bg-BG"/>
        </w:rPr>
        <w:tab/>
        <w:t>6,00</w:t>
      </w:r>
    </w:p>
    <w:p w:rsidR="001D5B32" w:rsidRPr="006F7F26" w:rsidRDefault="001D5B32" w:rsidP="001D5B32">
      <w:pPr>
        <w:numPr>
          <w:ilvl w:val="0"/>
          <w:numId w:val="18"/>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монтаж на втулка за отклонение DN160, DN 200mm</w:t>
      </w:r>
      <w:r w:rsidRPr="006F7F26">
        <w:rPr>
          <w:rFonts w:ascii="Arial" w:hAnsi="Arial" w:cs="Arial"/>
          <w:sz w:val="24"/>
          <w:szCs w:val="24"/>
          <w:lang w:val="bg-BG"/>
        </w:rPr>
        <w:tab/>
        <w:t>бр.</w:t>
      </w:r>
      <w:r w:rsidRPr="006F7F26">
        <w:rPr>
          <w:rFonts w:ascii="Arial" w:hAnsi="Arial" w:cs="Arial"/>
          <w:sz w:val="24"/>
          <w:szCs w:val="24"/>
          <w:lang w:val="bg-BG"/>
        </w:rPr>
        <w:tab/>
        <w:t>1</w:t>
      </w:r>
    </w:p>
    <w:p w:rsidR="001D5B32" w:rsidRPr="006F7F26" w:rsidRDefault="001D5B32" w:rsidP="001D5B32">
      <w:pPr>
        <w:numPr>
          <w:ilvl w:val="0"/>
          <w:numId w:val="18"/>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монтаж на дъга DN160/200 - 45 градуса</w:t>
      </w:r>
      <w:r w:rsidRPr="006F7F26">
        <w:rPr>
          <w:rFonts w:ascii="Arial" w:hAnsi="Arial" w:cs="Arial"/>
          <w:sz w:val="24"/>
          <w:szCs w:val="24"/>
          <w:lang w:val="bg-BG"/>
        </w:rPr>
        <w:tab/>
        <w:t>бр.</w:t>
      </w:r>
      <w:r w:rsidRPr="006F7F26">
        <w:rPr>
          <w:rFonts w:ascii="Arial" w:hAnsi="Arial" w:cs="Arial"/>
          <w:sz w:val="24"/>
          <w:szCs w:val="24"/>
          <w:lang w:val="bg-BG"/>
        </w:rPr>
        <w:tab/>
        <w:t>1</w:t>
      </w:r>
    </w:p>
    <w:p w:rsidR="001D5B32" w:rsidRPr="006F7F26" w:rsidRDefault="001D5B32" w:rsidP="001D5B32">
      <w:pPr>
        <w:numPr>
          <w:ilvl w:val="0"/>
          <w:numId w:val="18"/>
        </w:numPr>
        <w:spacing w:line="240" w:lineRule="auto"/>
        <w:jc w:val="both"/>
        <w:rPr>
          <w:rFonts w:ascii="Arial" w:hAnsi="Arial" w:cs="Arial"/>
          <w:sz w:val="24"/>
          <w:szCs w:val="24"/>
          <w:lang w:val="bg-BG"/>
        </w:rPr>
      </w:pPr>
      <w:r w:rsidRPr="006F7F26">
        <w:rPr>
          <w:rFonts w:ascii="Arial" w:hAnsi="Arial" w:cs="Arial"/>
          <w:sz w:val="24"/>
          <w:szCs w:val="24"/>
          <w:lang w:val="bg-BG"/>
        </w:rPr>
        <w:t>Направа на отвори DN160/200 в канализационен колектор</w:t>
      </w:r>
      <w:r w:rsidRPr="006F7F26">
        <w:rPr>
          <w:rFonts w:ascii="Arial" w:hAnsi="Arial" w:cs="Arial"/>
          <w:sz w:val="24"/>
          <w:szCs w:val="24"/>
          <w:lang w:val="bg-BG"/>
        </w:rPr>
        <w:tab/>
        <w:t>бр.</w:t>
      </w:r>
      <w:r w:rsidRPr="006F7F26">
        <w:rPr>
          <w:rFonts w:ascii="Arial" w:hAnsi="Arial" w:cs="Arial"/>
          <w:sz w:val="24"/>
          <w:szCs w:val="24"/>
          <w:lang w:val="bg-BG"/>
        </w:rPr>
        <w:tab/>
        <w:t>1</w:t>
      </w:r>
    </w:p>
    <w:p w:rsidR="001D5B32" w:rsidRPr="006F7F26" w:rsidRDefault="001D5B32" w:rsidP="001D5B32">
      <w:pPr>
        <w:spacing w:line="240" w:lineRule="auto"/>
        <w:jc w:val="both"/>
        <w:rPr>
          <w:rFonts w:ascii="Arial" w:hAnsi="Arial" w:cs="Arial"/>
          <w:sz w:val="24"/>
          <w:szCs w:val="24"/>
          <w:u w:val="single"/>
          <w:lang w:val="bg-BG"/>
        </w:rPr>
      </w:pPr>
    </w:p>
    <w:p w:rsidR="001D5B32" w:rsidRPr="006F7F26" w:rsidRDefault="001D5B32" w:rsidP="001D5B32">
      <w:pPr>
        <w:spacing w:line="240" w:lineRule="auto"/>
        <w:jc w:val="both"/>
        <w:rPr>
          <w:rFonts w:ascii="Arial" w:hAnsi="Arial" w:cs="Arial"/>
          <w:sz w:val="24"/>
          <w:szCs w:val="24"/>
          <w:u w:val="single"/>
          <w:lang w:val="bg-BG"/>
        </w:rPr>
      </w:pPr>
      <w:r w:rsidRPr="006F7F26">
        <w:rPr>
          <w:rFonts w:ascii="Arial" w:hAnsi="Arial" w:cs="Arial"/>
          <w:sz w:val="24"/>
          <w:szCs w:val="24"/>
          <w:u w:val="single"/>
          <w:lang w:val="bg-BG"/>
        </w:rPr>
        <w:t>Материали</w:t>
      </w:r>
    </w:p>
    <w:p w:rsidR="001D5B32" w:rsidRPr="006F7F26" w:rsidRDefault="001D5B32" w:rsidP="001D5B32">
      <w:pPr>
        <w:spacing w:line="240" w:lineRule="auto"/>
        <w:jc w:val="both"/>
        <w:rPr>
          <w:rFonts w:ascii="Arial" w:hAnsi="Arial" w:cs="Arial"/>
          <w:sz w:val="24"/>
          <w:szCs w:val="24"/>
          <w:u w:val="single"/>
          <w:lang w:val="bg-BG"/>
        </w:rPr>
      </w:pPr>
      <w:r w:rsidRPr="006F7F26">
        <w:rPr>
          <w:rFonts w:ascii="Arial" w:hAnsi="Arial" w:cs="Arial"/>
          <w:sz w:val="24"/>
          <w:szCs w:val="24"/>
          <w:u w:val="single"/>
          <w:lang w:val="bg-BG"/>
        </w:rPr>
        <w:t>Тръби</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 xml:space="preserve">Предложени са пластмасови гофрирани тръби с диаметри съгласно стандарт БДС EN 13 476 или еквивалентен. С тези диаметри са извършени и хидравличните изчисления. За диаметрите с DN 315 е предложена серията, при която номиналният диаметър съвпада с външния диаметър - </w:t>
      </w:r>
      <w:r w:rsidR="004F6BAA" w:rsidRPr="006F7F26">
        <w:rPr>
          <w:rFonts w:ascii="Arial" w:hAnsi="Arial" w:cs="Arial"/>
          <w:sz w:val="24"/>
          <w:szCs w:val="24"/>
          <w:lang w:val="bg-BG"/>
        </w:rPr>
        <w:t>DN/DO. Тръбите да са от полипроп</w:t>
      </w:r>
      <w:r w:rsidRPr="006F7F26">
        <w:rPr>
          <w:rFonts w:ascii="Arial" w:hAnsi="Arial" w:cs="Arial"/>
          <w:sz w:val="24"/>
          <w:szCs w:val="24"/>
          <w:lang w:val="bg-BG"/>
        </w:rPr>
        <w:t>илен с коравина на тръбата SN10 или по-висока и да са със заключваща муфа.</w:t>
      </w:r>
    </w:p>
    <w:p w:rsidR="001D5B32" w:rsidRPr="006F7F26" w:rsidRDefault="001D5B32" w:rsidP="001D5B32">
      <w:pPr>
        <w:spacing w:line="240" w:lineRule="auto"/>
        <w:jc w:val="both"/>
        <w:rPr>
          <w:rFonts w:ascii="Arial" w:hAnsi="Arial" w:cs="Arial"/>
          <w:sz w:val="24"/>
          <w:szCs w:val="24"/>
          <w:u w:val="single"/>
          <w:lang w:val="bg-BG"/>
        </w:rPr>
      </w:pPr>
      <w:r w:rsidRPr="006F7F26">
        <w:rPr>
          <w:rFonts w:ascii="Arial" w:hAnsi="Arial" w:cs="Arial"/>
          <w:sz w:val="24"/>
          <w:szCs w:val="24"/>
          <w:u w:val="single"/>
          <w:lang w:val="bg-BG"/>
        </w:rPr>
        <w:t>Начин на изпълнение</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Съгласно Инженерно-геоложкия доклад почвите са предимно льосови, което е специфично обстоятелство и се отразява върху начина на обратно засипване.</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Изпълнението на обратните насипи (засипки) да се изпълни с льосов материал, който по същество е глинест, уплътнен до ± 5% от максимална плътност (по Проктор). По този начин бъдещите канализационни колектори:</w:t>
      </w:r>
    </w:p>
    <w:p w:rsidR="001D5B32" w:rsidRPr="006F7F26" w:rsidRDefault="001D5B32" w:rsidP="001D5B32">
      <w:pPr>
        <w:numPr>
          <w:ilvl w:val="0"/>
          <w:numId w:val="8"/>
        </w:numPr>
        <w:spacing w:line="240" w:lineRule="auto"/>
        <w:jc w:val="both"/>
        <w:rPr>
          <w:rFonts w:ascii="Arial" w:hAnsi="Arial" w:cs="Arial"/>
          <w:sz w:val="24"/>
          <w:szCs w:val="24"/>
          <w:lang w:val="bg-BG"/>
        </w:rPr>
      </w:pPr>
      <w:r w:rsidRPr="006F7F26">
        <w:rPr>
          <w:rFonts w:ascii="Arial" w:hAnsi="Arial" w:cs="Arial"/>
          <w:sz w:val="24"/>
          <w:szCs w:val="24"/>
          <w:lang w:val="bg-BG"/>
        </w:rPr>
        <w:t>ще бъдат положени върху уплътнена льосова основа, която в случая ще представлява условен водоупор;</w:t>
      </w:r>
    </w:p>
    <w:p w:rsidR="001D5B32" w:rsidRPr="006F7F26" w:rsidRDefault="001D5B32" w:rsidP="001D5B32">
      <w:pPr>
        <w:numPr>
          <w:ilvl w:val="0"/>
          <w:numId w:val="8"/>
        </w:numPr>
        <w:spacing w:line="240" w:lineRule="auto"/>
        <w:jc w:val="both"/>
        <w:rPr>
          <w:rFonts w:ascii="Arial" w:hAnsi="Arial" w:cs="Arial"/>
          <w:sz w:val="24"/>
          <w:szCs w:val="24"/>
          <w:lang w:val="bg-BG"/>
        </w:rPr>
      </w:pPr>
      <w:r w:rsidRPr="006F7F26">
        <w:rPr>
          <w:rFonts w:ascii="Arial" w:hAnsi="Arial" w:cs="Arial"/>
          <w:sz w:val="24"/>
          <w:szCs w:val="24"/>
          <w:lang w:val="bg-BG"/>
        </w:rPr>
        <w:t>около и над канализационната тръба ще бъде изграден водонепропусклив екран от уплътнен льос с нисък коефициент на филтрация;</w:t>
      </w:r>
    </w:p>
    <w:p w:rsidR="001D5B32" w:rsidRPr="006F7F26" w:rsidRDefault="001D5B32" w:rsidP="001D5B32">
      <w:pPr>
        <w:numPr>
          <w:ilvl w:val="0"/>
          <w:numId w:val="8"/>
        </w:numPr>
        <w:spacing w:line="240" w:lineRule="auto"/>
        <w:jc w:val="both"/>
        <w:rPr>
          <w:rFonts w:ascii="Arial" w:hAnsi="Arial" w:cs="Arial"/>
          <w:sz w:val="24"/>
          <w:szCs w:val="24"/>
          <w:lang w:val="bg-BG"/>
        </w:rPr>
      </w:pPr>
      <w:r w:rsidRPr="006F7F26">
        <w:rPr>
          <w:rFonts w:ascii="Arial" w:hAnsi="Arial" w:cs="Arial"/>
          <w:sz w:val="24"/>
          <w:szCs w:val="24"/>
          <w:lang w:val="bg-BG"/>
        </w:rPr>
        <w:lastRenderedPageBreak/>
        <w:t>изградения екран ще възпрепятства „филтрацията” на вода към и от бъдещите колектори;</w:t>
      </w:r>
    </w:p>
    <w:p w:rsidR="001D5B32" w:rsidRPr="006F7F26" w:rsidRDefault="001D5B32" w:rsidP="001D5B32">
      <w:pPr>
        <w:numPr>
          <w:ilvl w:val="0"/>
          <w:numId w:val="8"/>
        </w:numPr>
        <w:spacing w:line="240" w:lineRule="auto"/>
        <w:jc w:val="both"/>
        <w:rPr>
          <w:rFonts w:ascii="Arial" w:hAnsi="Arial" w:cs="Arial"/>
          <w:sz w:val="24"/>
          <w:szCs w:val="24"/>
          <w:lang w:val="bg-BG"/>
        </w:rPr>
      </w:pPr>
      <w:r w:rsidRPr="006F7F26">
        <w:rPr>
          <w:rFonts w:ascii="Arial" w:hAnsi="Arial" w:cs="Arial"/>
          <w:sz w:val="24"/>
          <w:szCs w:val="24"/>
          <w:lang w:val="bg-BG"/>
        </w:rPr>
        <w:t>ще възпрепятства слягането на пътното платно в периода на експлоатацията му.</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Особеното при този тип почви, е че 1м3 изкопана маса може да се засипе и уплътни до 0,8 м3. Недостигът на обратна засипка ще се компенсира чрез т.н. „Заимстван изкоп”, който е включен в количествено - стойностните сметки.</w:t>
      </w:r>
    </w:p>
    <w:p w:rsidR="001D5B32" w:rsidRPr="006F7F26" w:rsidRDefault="001D5B32" w:rsidP="001D5B32">
      <w:pPr>
        <w:spacing w:line="240" w:lineRule="auto"/>
        <w:jc w:val="both"/>
        <w:rPr>
          <w:rFonts w:ascii="Arial" w:hAnsi="Arial" w:cs="Arial"/>
          <w:sz w:val="24"/>
          <w:szCs w:val="24"/>
          <w:u w:val="single"/>
          <w:lang w:val="bg-BG"/>
        </w:rPr>
      </w:pPr>
      <w:r w:rsidRPr="006F7F26">
        <w:rPr>
          <w:rFonts w:ascii="Arial" w:hAnsi="Arial" w:cs="Arial"/>
          <w:sz w:val="24"/>
          <w:szCs w:val="24"/>
          <w:u w:val="single"/>
          <w:lang w:val="bg-BG"/>
        </w:rPr>
        <w:t>Възстановяване на водопровод</w:t>
      </w:r>
    </w:p>
    <w:p w:rsidR="001D5B32" w:rsidRPr="006F7F26" w:rsidRDefault="001D5B32" w:rsidP="001D5B32">
      <w:pPr>
        <w:spacing w:line="240" w:lineRule="auto"/>
        <w:jc w:val="both"/>
        <w:rPr>
          <w:rFonts w:ascii="Arial" w:hAnsi="Arial" w:cs="Arial"/>
          <w:sz w:val="24"/>
          <w:szCs w:val="24"/>
          <w:lang w:val="bg-BG"/>
        </w:rPr>
      </w:pPr>
      <w:r w:rsidRPr="006F7F26">
        <w:rPr>
          <w:rFonts w:ascii="Arial" w:hAnsi="Arial" w:cs="Arial"/>
          <w:sz w:val="24"/>
          <w:szCs w:val="24"/>
          <w:lang w:val="bg-BG"/>
        </w:rPr>
        <w:t>За възстановяване на водопровод за 1,00 м се счита, че изкопа за канализация е направен и водопровода е компрометиран - скъсан или пропаднал. В тази връзка се считат следните монтажни дейности за възстановяване нормалната експлоатация на водопровода:</w:t>
      </w:r>
    </w:p>
    <w:p w:rsidR="001D5B32" w:rsidRPr="006F7F26" w:rsidRDefault="001D5B32" w:rsidP="001D5B32">
      <w:pPr>
        <w:numPr>
          <w:ilvl w:val="0"/>
          <w:numId w:val="19"/>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монтаж тръби PE-HD DN 90/110/125/140, РЕ 100, PN10 -1 м.л.</w:t>
      </w:r>
    </w:p>
    <w:p w:rsidR="001D5B32" w:rsidRPr="006F7F26" w:rsidRDefault="001D5B32" w:rsidP="001D5B32">
      <w:pPr>
        <w:numPr>
          <w:ilvl w:val="0"/>
          <w:numId w:val="19"/>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полагане на сигнална лента "водоснабдяване" - 1м.л.</w:t>
      </w:r>
    </w:p>
    <w:p w:rsidR="001D5B32" w:rsidRPr="006F7F26" w:rsidRDefault="001D5B32" w:rsidP="001D5B32">
      <w:pPr>
        <w:numPr>
          <w:ilvl w:val="0"/>
          <w:numId w:val="19"/>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полагане на детекторна лента "водоснабдяване" - 1 м.л.</w:t>
      </w:r>
    </w:p>
    <w:p w:rsidR="001D5B32" w:rsidRPr="006F7F26" w:rsidRDefault="001D5B32" w:rsidP="001D5B32">
      <w:pPr>
        <w:numPr>
          <w:ilvl w:val="0"/>
          <w:numId w:val="19"/>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монтаж накрайник фланшов ф90/110/125/140- 2 бр.</w:t>
      </w:r>
    </w:p>
    <w:p w:rsidR="001D5B32" w:rsidRPr="006F7F26" w:rsidRDefault="001D5B32" w:rsidP="001D5B32">
      <w:pPr>
        <w:numPr>
          <w:ilvl w:val="0"/>
          <w:numId w:val="19"/>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монтаж свободен фланец ф80/100/125- 2 бр.</w:t>
      </w:r>
    </w:p>
    <w:p w:rsidR="001D5B32" w:rsidRPr="006F7F26" w:rsidRDefault="001D5B32" w:rsidP="001D5B32">
      <w:pPr>
        <w:numPr>
          <w:ilvl w:val="0"/>
          <w:numId w:val="19"/>
        </w:numPr>
        <w:spacing w:line="240" w:lineRule="auto"/>
        <w:jc w:val="both"/>
        <w:rPr>
          <w:rFonts w:ascii="Arial" w:hAnsi="Arial" w:cs="Arial"/>
          <w:sz w:val="24"/>
          <w:szCs w:val="24"/>
          <w:lang w:val="bg-BG"/>
        </w:rPr>
      </w:pPr>
      <w:r w:rsidRPr="006F7F26">
        <w:rPr>
          <w:rFonts w:ascii="Arial" w:hAnsi="Arial" w:cs="Arial"/>
          <w:sz w:val="24"/>
          <w:szCs w:val="24"/>
          <w:lang w:val="bg-BG"/>
        </w:rPr>
        <w:t xml:space="preserve">Доставка и монтаж на заварен свободен фланец </w:t>
      </w:r>
      <w:r w:rsidRPr="006F7F26">
        <w:rPr>
          <w:rFonts w:ascii="Arial" w:hAnsi="Arial" w:cs="Arial"/>
          <w:sz w:val="24"/>
          <w:szCs w:val="24"/>
          <w:lang w:val="en-US"/>
        </w:rPr>
        <w:t>DN</w:t>
      </w:r>
      <w:r w:rsidRPr="006F7F26">
        <w:rPr>
          <w:rFonts w:ascii="Arial" w:hAnsi="Arial" w:cs="Arial"/>
          <w:sz w:val="24"/>
          <w:szCs w:val="24"/>
          <w:lang w:val="bg-BG"/>
        </w:rPr>
        <w:t>80/100/125 за връзка към съществуваща стоманена тръба - 2 бр.</w:t>
      </w:r>
    </w:p>
    <w:p w:rsidR="001D5B32" w:rsidRPr="006F7F26" w:rsidRDefault="001D5B32" w:rsidP="001D5B32">
      <w:pPr>
        <w:numPr>
          <w:ilvl w:val="0"/>
          <w:numId w:val="19"/>
        </w:numPr>
        <w:spacing w:line="240" w:lineRule="auto"/>
        <w:jc w:val="both"/>
        <w:rPr>
          <w:rFonts w:ascii="Arial" w:hAnsi="Arial" w:cs="Arial"/>
          <w:sz w:val="24"/>
          <w:szCs w:val="24"/>
          <w:lang w:val="bg-BG"/>
        </w:rPr>
      </w:pPr>
      <w:r w:rsidRPr="006F7F26">
        <w:rPr>
          <w:rFonts w:ascii="Arial" w:hAnsi="Arial" w:cs="Arial"/>
          <w:sz w:val="24"/>
          <w:szCs w:val="24"/>
          <w:lang w:val="bg-BG"/>
        </w:rPr>
        <w:t xml:space="preserve">Доставка и монтаж на универсален фланшов адаптор (УФА) </w:t>
      </w:r>
      <w:r w:rsidRPr="006F7F26">
        <w:rPr>
          <w:rFonts w:ascii="Arial" w:hAnsi="Arial" w:cs="Arial"/>
          <w:sz w:val="24"/>
          <w:szCs w:val="24"/>
          <w:lang w:val="en-US"/>
        </w:rPr>
        <w:t>DN80</w:t>
      </w:r>
      <w:r w:rsidRPr="006F7F26">
        <w:rPr>
          <w:rFonts w:ascii="Arial" w:hAnsi="Arial" w:cs="Arial"/>
          <w:sz w:val="24"/>
          <w:szCs w:val="24"/>
          <w:lang w:val="bg-BG"/>
        </w:rPr>
        <w:t>/100/125 за връзка със съществуващ етернитов водопровод- 2 бр.</w:t>
      </w:r>
    </w:p>
    <w:p w:rsidR="001D5B32" w:rsidRPr="006F7F26" w:rsidRDefault="001D5B32" w:rsidP="001D5B32">
      <w:pPr>
        <w:numPr>
          <w:ilvl w:val="0"/>
          <w:numId w:val="19"/>
        </w:numPr>
        <w:spacing w:line="240" w:lineRule="auto"/>
        <w:jc w:val="both"/>
        <w:rPr>
          <w:rFonts w:ascii="Arial" w:hAnsi="Arial" w:cs="Arial"/>
          <w:sz w:val="24"/>
          <w:szCs w:val="24"/>
          <w:lang w:val="bg-BG"/>
        </w:rPr>
      </w:pPr>
      <w:r w:rsidRPr="006F7F26">
        <w:rPr>
          <w:rFonts w:ascii="Arial" w:hAnsi="Arial" w:cs="Arial"/>
          <w:sz w:val="24"/>
          <w:szCs w:val="24"/>
          <w:lang w:val="bg-BG"/>
        </w:rPr>
        <w:t>Доставка и монтаж на електрозаваряема муфа РЕН</w:t>
      </w:r>
      <w:r w:rsidRPr="006F7F26">
        <w:rPr>
          <w:rFonts w:ascii="Arial" w:hAnsi="Arial" w:cs="Arial"/>
          <w:sz w:val="24"/>
          <w:szCs w:val="24"/>
          <w:lang w:val="en-US"/>
        </w:rPr>
        <w:t>D</w:t>
      </w:r>
      <w:r w:rsidRPr="006F7F26">
        <w:rPr>
          <w:rFonts w:ascii="Arial" w:hAnsi="Arial" w:cs="Arial"/>
          <w:sz w:val="24"/>
          <w:szCs w:val="24"/>
          <w:lang w:val="bg-BG"/>
        </w:rPr>
        <w:t xml:space="preserve">, </w:t>
      </w:r>
      <w:r w:rsidRPr="006F7F26">
        <w:rPr>
          <w:rFonts w:ascii="Arial" w:hAnsi="Arial" w:cs="Arial"/>
          <w:sz w:val="24"/>
          <w:szCs w:val="24"/>
          <w:lang w:val="en-US"/>
        </w:rPr>
        <w:t>DN</w:t>
      </w:r>
      <w:r w:rsidRPr="006F7F26">
        <w:rPr>
          <w:rFonts w:ascii="Arial" w:hAnsi="Arial" w:cs="Arial"/>
          <w:sz w:val="24"/>
          <w:szCs w:val="24"/>
          <w:lang w:val="bg-BG"/>
        </w:rPr>
        <w:t>90/110/125/140 за връзка със съществуващ полиетиленов водопровод.-1 бр.</w:t>
      </w:r>
    </w:p>
    <w:p w:rsidR="002D01FC" w:rsidRPr="006F7F26" w:rsidRDefault="002D01FC" w:rsidP="002D01FC">
      <w:pPr>
        <w:spacing w:line="240" w:lineRule="auto"/>
        <w:jc w:val="both"/>
        <w:rPr>
          <w:rFonts w:ascii="Arial" w:hAnsi="Arial" w:cs="Arial"/>
          <w:sz w:val="24"/>
          <w:szCs w:val="24"/>
          <w:lang w:val="bg-BG"/>
        </w:rPr>
      </w:pPr>
    </w:p>
    <w:bookmarkEnd w:id="2"/>
    <w:p w:rsidR="00C329C3" w:rsidRPr="006F7F26" w:rsidRDefault="00344418"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6F7F26">
        <w:rPr>
          <w:rFonts w:ascii="Arial" w:eastAsia="Times New Roman" w:hAnsi="Arial" w:cs="Arial"/>
          <w:b/>
          <w:bCs/>
          <w:noProof/>
          <w:kern w:val="36"/>
          <w:sz w:val="24"/>
          <w:szCs w:val="24"/>
          <w:lang w:val="bg-BG" w:eastAsia="bg-BG"/>
        </w:rPr>
        <w:t>2</w:t>
      </w:r>
      <w:r w:rsidR="00C329C3" w:rsidRPr="006F7F26">
        <w:rPr>
          <w:rFonts w:ascii="Arial" w:eastAsia="Times New Roman" w:hAnsi="Arial" w:cs="Arial"/>
          <w:b/>
          <w:bCs/>
          <w:noProof/>
          <w:kern w:val="36"/>
          <w:sz w:val="24"/>
          <w:szCs w:val="24"/>
          <w:lang w:val="bg-BG" w:eastAsia="bg-BG"/>
        </w:rPr>
        <w:t xml:space="preserve">. ИЗИСКВАНИЯ ЗА КАЧЕСТВОТО НА МАТЕРИАЛИТЕ И ТЯХНОТО ВЛАГАНЕ НА ОБЕКТА </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Съгласно Наредба № РД-02-20-1 от 5.02.2015 г. за условията и реда за влагане на строителни продукти в строежите на Република България, издадена от министъра на регионалното развитие и благоустройството, строителните продукти, които ще се влагат в изпълнение на строителните и монтажните работи, следва да отговарят на следните технически спецификации: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w:t>
      </w:r>
      <w:r w:rsidRPr="006F7F26">
        <w:rPr>
          <w:rFonts w:ascii="Arial" w:eastAsia="Calibri" w:hAnsi="Arial" w:cs="Arial"/>
          <w:sz w:val="24"/>
          <w:szCs w:val="24"/>
          <w:lang w:val="bg-BG"/>
        </w:rPr>
        <w:tab/>
        <w:t>Български стандарт, въвеждащи хармонизирани европейски стандарт или еквивалентни;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w:t>
      </w:r>
      <w:r w:rsidRPr="006F7F26">
        <w:rPr>
          <w:rFonts w:ascii="Arial" w:eastAsia="Calibri" w:hAnsi="Arial" w:cs="Arial"/>
          <w:sz w:val="24"/>
          <w:szCs w:val="24"/>
          <w:lang w:val="bg-BG"/>
        </w:rPr>
        <w:tab/>
        <w:t>Европейски технически одобрения, когато не съществуват технически спецификации;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lastRenderedPageBreak/>
        <w:t>-</w:t>
      </w:r>
      <w:r w:rsidRPr="006F7F26">
        <w:rPr>
          <w:rFonts w:ascii="Arial" w:eastAsia="Calibri" w:hAnsi="Arial" w:cs="Arial"/>
          <w:sz w:val="24"/>
          <w:szCs w:val="24"/>
          <w:lang w:val="bg-BG"/>
        </w:rPr>
        <w:tab/>
        <w:t>Признати национални технически спецификации, когато не съществуват технически спецификации;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Строителните продукти, ко</w:t>
      </w:r>
      <w:r w:rsidR="007A3D33" w:rsidRPr="006F7F26">
        <w:rPr>
          <w:rFonts w:ascii="Arial" w:eastAsia="Calibri" w:hAnsi="Arial" w:cs="Arial"/>
          <w:sz w:val="24"/>
          <w:szCs w:val="24"/>
          <w:lang w:val="bg-BG"/>
        </w:rPr>
        <w:t>и</w:t>
      </w:r>
      <w:r w:rsidRPr="006F7F26">
        <w:rPr>
          <w:rFonts w:ascii="Arial" w:eastAsia="Calibri" w:hAnsi="Arial" w:cs="Arial"/>
          <w:sz w:val="24"/>
          <w:szCs w:val="24"/>
          <w:lang w:val="bg-BG"/>
        </w:rPr>
        <w:t>то ще се влагат в изпълнение на строително - монтажните работи да бъдат с маркировка за съответствие и да се придружават със сертификат за съответствие или декларация за съответствие.</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Доставките на всички строителни продукти, необходими за изпълнението на предмета на поръчката са задължение на Изпълнителя.</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При изпълнение на СМР трябва да се влагат строителни продукти, които отговарят на предписанията на инвестиционния проект, изискванията на Възложителя, условията на договора за обществена поръчка, разпоредбите на действащата нормативна уредба - ЗУТ и подзаконовите актове по прилагането му.</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Влаганите строителни продукти трябва да изпълняват съществените изисквания към строежите, определени със Закона за техническите изисквания към продуктите и изискванията на възложителя, посочени в настоящата документация.</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Всички влагани при извършването на СМР строителни продукти трябва да отговарят на БДС (ако са налице), EN или, ако са внос, да бъдат одобрени за ползване на територията на Република България и да са с качество, отговарящо на гаранционните срокове.</w:t>
      </w:r>
    </w:p>
    <w:p w:rsidR="00C329C3" w:rsidRPr="006F7F26" w:rsidRDefault="00C329C3" w:rsidP="002B2550">
      <w:pPr>
        <w:spacing w:line="240" w:lineRule="auto"/>
        <w:jc w:val="both"/>
        <w:rPr>
          <w:rFonts w:ascii="Arial" w:eastAsia="Calibri" w:hAnsi="Arial" w:cs="Arial"/>
          <w:sz w:val="24"/>
          <w:szCs w:val="24"/>
          <w:lang w:val="bg-BG"/>
        </w:rPr>
      </w:pPr>
    </w:p>
    <w:p w:rsidR="00C329C3" w:rsidRPr="006F7F26" w:rsidRDefault="002B2550"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6F7F26">
        <w:rPr>
          <w:rFonts w:ascii="Arial" w:eastAsia="Times New Roman" w:hAnsi="Arial" w:cs="Arial"/>
          <w:b/>
          <w:bCs/>
          <w:noProof/>
          <w:kern w:val="36"/>
          <w:sz w:val="24"/>
          <w:szCs w:val="24"/>
          <w:lang w:val="bg-BG" w:eastAsia="bg-BG"/>
        </w:rPr>
        <w:t>3</w:t>
      </w:r>
      <w:r w:rsidR="00C329C3" w:rsidRPr="006F7F26">
        <w:rPr>
          <w:rFonts w:ascii="Arial" w:eastAsia="Times New Roman" w:hAnsi="Arial" w:cs="Arial"/>
          <w:b/>
          <w:bCs/>
          <w:noProof/>
          <w:kern w:val="36"/>
          <w:sz w:val="24"/>
          <w:szCs w:val="24"/>
          <w:lang w:val="bg-BG" w:eastAsia="bg-BG"/>
        </w:rPr>
        <w:t>. ИЗИСКВАНИЯ ЗА ОПАЗВАНЕ НА ОКОЛНАТА СРЕДА</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По време на изпълнение на обекта, строителят следва да спазва разпоредбите на нормативните актове, действащи в Република България, относно опазването на околната среда и произтичащите от тях задължения за него. Всички разходи за възстановяване на качествата на околната среда се възстановяват от него. Лицата, при чиято дейност се образуват строителни отпадъци, следва да предприемат мерки за предотвратяване или намаляване на количеството им, а при възникване на замърсяване тези лица са длъжни да предприемат незабавно действия за ограничаване на последиците от него върху здравето на хората и околната среда.</w:t>
      </w:r>
    </w:p>
    <w:p w:rsidR="00C329C3" w:rsidRPr="006F7F26" w:rsidRDefault="00C329C3" w:rsidP="00C329C3">
      <w:pPr>
        <w:spacing w:line="240" w:lineRule="auto"/>
        <w:jc w:val="both"/>
        <w:rPr>
          <w:rFonts w:ascii="Arial" w:eastAsia="Calibri" w:hAnsi="Arial" w:cs="Arial"/>
          <w:sz w:val="24"/>
          <w:szCs w:val="24"/>
          <w:lang w:val="bg-BG"/>
        </w:rPr>
      </w:pPr>
    </w:p>
    <w:p w:rsidR="00C329C3" w:rsidRPr="006F7F26" w:rsidRDefault="002B2550"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6F7F26">
        <w:rPr>
          <w:rFonts w:ascii="Arial" w:eastAsia="Times New Roman" w:hAnsi="Arial" w:cs="Arial"/>
          <w:b/>
          <w:bCs/>
          <w:noProof/>
          <w:kern w:val="36"/>
          <w:sz w:val="24"/>
          <w:szCs w:val="24"/>
          <w:lang w:val="bg-BG" w:eastAsia="bg-BG"/>
        </w:rPr>
        <w:t>4</w:t>
      </w:r>
      <w:r w:rsidR="00C329C3" w:rsidRPr="006F7F26">
        <w:rPr>
          <w:rFonts w:ascii="Arial" w:eastAsia="Times New Roman" w:hAnsi="Arial" w:cs="Arial"/>
          <w:b/>
          <w:bCs/>
          <w:noProof/>
          <w:kern w:val="36"/>
          <w:sz w:val="24"/>
          <w:szCs w:val="24"/>
          <w:lang w:val="bg-BG" w:eastAsia="bg-BG"/>
        </w:rPr>
        <w:t>. ИЗИСКВАНИЯ ОТНОСНО ОСИГУРЯВАНЕ НА БЕЗОПАСНИ И ЗДРАВОСЛОВНИ УСЛОВИЯ НА ТРУД</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 xml:space="preserve">По време на изпълнение на строителните и монтажните работи Изпълнителят трябва да спазва изискванията на Наредба № 2 от 2004 г. за минимални изисквания за здравословни и безопасни условия на труд (обн., ДВ. бр. 37 от 2004 г.) при извършване на строителни и монтажни работи, както и на всички други действащи нормативни актове и стандарти относно безопасността и хигиената на труда, техническата и пожарната безопасност при строителство и </w:t>
      </w:r>
      <w:r w:rsidRPr="006F7F26">
        <w:rPr>
          <w:rFonts w:ascii="Arial" w:eastAsia="Calibri" w:hAnsi="Arial" w:cs="Arial"/>
          <w:sz w:val="24"/>
          <w:szCs w:val="24"/>
          <w:lang w:val="bg-BG"/>
        </w:rPr>
        <w:lastRenderedPageBreak/>
        <w:t>експлоатация на подобни обекти, а също и да се грижи за сигурността на всички лица, които се намират на строителната площадка.</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Изпълнителят е длъжен да спазва одобрения от Възложителя и компетентните органи План за безопасност и здраве за строежа в съответствие с изискванията на Наредба № 2 от 2004 г. за минимални изисквания за здравословни и безопасни условия на труд при извършване на строителни и монтажни работи.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Необходимо и задължително е спазването на "Наредба № 2 от 26.02.2004г" за минималните изисквания за здравословни и безопасни условия на труд при извършване на строителни и монтажни работи"</w:t>
      </w:r>
    </w:p>
    <w:p w:rsidR="008A1B21" w:rsidRPr="006F7F26" w:rsidRDefault="008A1B21" w:rsidP="008A1B21">
      <w:pPr>
        <w:spacing w:line="240" w:lineRule="auto"/>
        <w:jc w:val="both"/>
        <w:rPr>
          <w:rFonts w:ascii="Arial" w:eastAsia="Calibri" w:hAnsi="Arial" w:cs="Arial"/>
          <w:b/>
          <w:sz w:val="24"/>
          <w:szCs w:val="24"/>
          <w:lang w:val="bg-BG"/>
        </w:rPr>
      </w:pPr>
      <w:r w:rsidRPr="006F7F26">
        <w:rPr>
          <w:rFonts w:ascii="Arial" w:eastAsia="Calibri" w:hAnsi="Arial" w:cs="Arial"/>
          <w:b/>
          <w:sz w:val="24"/>
          <w:szCs w:val="24"/>
          <w:lang w:val="bg-BG"/>
        </w:rPr>
        <w:t>Изкопи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Злополуките при ръчно изпълнение на земните работи стават поради нарушение на нормите и правилата на техниката на безопасност и от прилагането на неправилни и недопустими начини на работа. Задължително е да се спазват следните мероприятия:</w:t>
      </w:r>
    </w:p>
    <w:p w:rsidR="008A1B21" w:rsidRPr="006F7F26" w:rsidRDefault="008A1B21" w:rsidP="008A1B21">
      <w:pPr>
        <w:numPr>
          <w:ilvl w:val="0"/>
          <w:numId w:val="3"/>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забранява се подкопаването</w:t>
      </w:r>
    </w:p>
    <w:p w:rsidR="008A1B21" w:rsidRPr="006F7F26" w:rsidRDefault="008A1B21" w:rsidP="008A1B21">
      <w:pPr>
        <w:numPr>
          <w:ilvl w:val="0"/>
          <w:numId w:val="3"/>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плаващи камъни и бетонови елементи да не се подкопават, а да се събарят отгоре</w:t>
      </w:r>
    </w:p>
    <w:p w:rsidR="008A1B21" w:rsidRPr="006F7F26" w:rsidRDefault="008A1B21" w:rsidP="008A1B21">
      <w:pPr>
        <w:numPr>
          <w:ilvl w:val="0"/>
          <w:numId w:val="3"/>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изкопите да се проверяват за склонност към обрушване и при необходимост да се укрепват съгласно проекта</w:t>
      </w:r>
    </w:p>
    <w:p w:rsidR="008A1B21" w:rsidRPr="006F7F26" w:rsidRDefault="008A1B21" w:rsidP="008A1B21">
      <w:pPr>
        <w:numPr>
          <w:ilvl w:val="0"/>
          <w:numId w:val="3"/>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изкопаната пръст и единичните камъни да се отстраняват далеч от ръба на изкопа</w:t>
      </w:r>
    </w:p>
    <w:p w:rsidR="008A1B21" w:rsidRPr="006F7F26" w:rsidRDefault="008A1B21" w:rsidP="008A1B21">
      <w:pPr>
        <w:numPr>
          <w:ilvl w:val="0"/>
          <w:numId w:val="3"/>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транспортните пътеки, както и складирането на материалите трябва да бъдат най-малко един метър отдалечени от ръба на изкопа</w:t>
      </w:r>
    </w:p>
    <w:p w:rsidR="008A1B21" w:rsidRPr="006F7F26" w:rsidRDefault="008A1B21" w:rsidP="008A1B21">
      <w:pPr>
        <w:numPr>
          <w:ilvl w:val="0"/>
          <w:numId w:val="3"/>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ръчният изкоп трябва да се извършва само с подходящи инструменти</w:t>
      </w:r>
    </w:p>
    <w:p w:rsidR="008A1B21" w:rsidRPr="006F7F26" w:rsidRDefault="008A1B21" w:rsidP="008A1B21">
      <w:pPr>
        <w:numPr>
          <w:ilvl w:val="0"/>
          <w:numId w:val="3"/>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мостчета, рампи и др.съоръжения трябва да бъдат винаги в изправност</w:t>
      </w:r>
    </w:p>
    <w:p w:rsidR="008A1B21" w:rsidRPr="006F7F26" w:rsidRDefault="008A1B21" w:rsidP="008A1B21">
      <w:pPr>
        <w:numPr>
          <w:ilvl w:val="0"/>
          <w:numId w:val="3"/>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задължително е ограждането на изкопа /при трасето където имат достъп хора/ и поставянето на предупредителни табели и знаци</w:t>
      </w:r>
    </w:p>
    <w:p w:rsidR="008A1B21" w:rsidRPr="006F7F26" w:rsidRDefault="008A1B21" w:rsidP="008A1B21">
      <w:pPr>
        <w:spacing w:line="240" w:lineRule="auto"/>
        <w:jc w:val="both"/>
        <w:rPr>
          <w:rFonts w:ascii="Arial" w:eastAsia="Calibri" w:hAnsi="Arial" w:cs="Arial"/>
          <w:b/>
          <w:sz w:val="24"/>
          <w:szCs w:val="24"/>
          <w:lang w:val="bg-BG"/>
        </w:rPr>
      </w:pPr>
      <w:r w:rsidRPr="006F7F26">
        <w:rPr>
          <w:rFonts w:ascii="Arial" w:eastAsia="Calibri" w:hAnsi="Arial" w:cs="Arial"/>
          <w:b/>
          <w:sz w:val="24"/>
          <w:szCs w:val="24"/>
          <w:lang w:val="bg-BG"/>
        </w:rPr>
        <w:t>При работа със строителни машини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При работа със строителни машини като автокранове, багери, повдигателни уредби и др.</w:t>
      </w:r>
      <w:r w:rsidR="00555933" w:rsidRPr="006F7F26">
        <w:rPr>
          <w:rFonts w:ascii="Arial" w:eastAsia="Calibri" w:hAnsi="Arial" w:cs="Arial"/>
          <w:sz w:val="24"/>
          <w:szCs w:val="24"/>
          <w:lang w:val="bg-BG"/>
        </w:rPr>
        <w:t xml:space="preserve"> </w:t>
      </w:r>
      <w:r w:rsidRPr="006F7F26">
        <w:rPr>
          <w:rFonts w:ascii="Arial" w:eastAsia="Calibri" w:hAnsi="Arial" w:cs="Arial"/>
          <w:sz w:val="24"/>
          <w:szCs w:val="24"/>
          <w:lang w:val="bg-BG"/>
        </w:rPr>
        <w:t>да се спазват правилата дадени в глава 2 от НАРЕДБАТА - Строителни машини и устройства.</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до управление на машини и механизми се допускат лица, които имат документи за право на управление на дадена машина</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работници , които обслужват и управляват машините трябва да бъдат снабдени с инструкции съдържащи изискванията на техниката на безопасността, правилата за управление на машината, пределно натоварване и допустима скорост</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lastRenderedPageBreak/>
        <w:t>забранява се работа на багери, стрелови кранове и др.</w:t>
      </w:r>
      <w:r w:rsidR="00555933" w:rsidRPr="006F7F26">
        <w:rPr>
          <w:rFonts w:ascii="Arial" w:eastAsia="Calibri" w:hAnsi="Arial" w:cs="Arial"/>
          <w:sz w:val="24"/>
          <w:szCs w:val="24"/>
          <w:lang w:val="bg-BG"/>
        </w:rPr>
        <w:t xml:space="preserve"> </w:t>
      </w:r>
      <w:r w:rsidRPr="006F7F26">
        <w:rPr>
          <w:rFonts w:ascii="Arial" w:eastAsia="Calibri" w:hAnsi="Arial" w:cs="Arial"/>
          <w:sz w:val="24"/>
          <w:szCs w:val="24"/>
          <w:lang w:val="bg-BG"/>
        </w:rPr>
        <w:t>машини непосредствено под проводниците на електропроводни линии.</w:t>
      </w:r>
    </w:p>
    <w:p w:rsidR="008A1B21" w:rsidRPr="006F7F26" w:rsidRDefault="008A1B21" w:rsidP="008A1B21">
      <w:pPr>
        <w:spacing w:line="240" w:lineRule="auto"/>
        <w:jc w:val="both"/>
        <w:rPr>
          <w:rFonts w:ascii="Arial" w:eastAsia="Calibri" w:hAnsi="Arial" w:cs="Arial"/>
          <w:b/>
          <w:sz w:val="24"/>
          <w:szCs w:val="24"/>
          <w:lang w:val="bg-BG"/>
        </w:rPr>
      </w:pPr>
      <w:r w:rsidRPr="006F7F26">
        <w:rPr>
          <w:rFonts w:ascii="Arial" w:eastAsia="Calibri" w:hAnsi="Arial" w:cs="Arial"/>
          <w:b/>
          <w:sz w:val="24"/>
          <w:szCs w:val="24"/>
          <w:lang w:val="bg-BG"/>
        </w:rPr>
        <w:t>При работа с багер</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По време на работа на багера не се разрешава да се извършват каквито и да е помощни работи между багера и забоя, също и пребиваването на хора в работната зона на багера или зад него. През време на товарене на изкопната маса не се допускат хора между багера и транспортното средство.</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Техническия ръководител е длъжен да проучи местонахождението на подземните тръбопроводи и кабели и да даде указания на машиниста на багера за предпазване от злополука.</w:t>
      </w:r>
    </w:p>
    <w:p w:rsidR="008A1B21" w:rsidRPr="006F7F26" w:rsidRDefault="008A1B21" w:rsidP="008A1B21">
      <w:pPr>
        <w:spacing w:line="240" w:lineRule="auto"/>
        <w:jc w:val="both"/>
        <w:rPr>
          <w:rFonts w:ascii="Arial" w:eastAsia="Calibri" w:hAnsi="Arial" w:cs="Arial"/>
          <w:b/>
          <w:sz w:val="24"/>
          <w:szCs w:val="24"/>
          <w:lang w:val="bg-BG"/>
        </w:rPr>
      </w:pPr>
      <w:r w:rsidRPr="006F7F26">
        <w:rPr>
          <w:rFonts w:ascii="Arial" w:eastAsia="Calibri" w:hAnsi="Arial" w:cs="Arial"/>
          <w:b/>
          <w:sz w:val="24"/>
          <w:szCs w:val="24"/>
          <w:lang w:val="bg-BG"/>
        </w:rPr>
        <w:t>При работа с автокранове</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Площадката на която ще работи автокран трябва да бъде подравнена, а при необходимост и заздравена. Преди вдигане на товар да се спуснат всички стабилизатори на крана и да се изтегнат така, че товара да не пада върху гумите. При завъртане на стрелата с товар, същият трябва да отстои от земята на разстояние най-малко от 50см. Направляването на товара да става с конопени въжета най-малко два броя.</w:t>
      </w:r>
    </w:p>
    <w:p w:rsidR="008A1B21" w:rsidRPr="006F7F26" w:rsidRDefault="008A1B21" w:rsidP="008A1B21">
      <w:pPr>
        <w:spacing w:line="240" w:lineRule="auto"/>
        <w:jc w:val="both"/>
        <w:rPr>
          <w:rFonts w:ascii="Arial" w:eastAsia="Calibri" w:hAnsi="Arial" w:cs="Arial"/>
          <w:b/>
          <w:sz w:val="24"/>
          <w:szCs w:val="24"/>
          <w:lang w:val="bg-BG"/>
        </w:rPr>
      </w:pPr>
      <w:r w:rsidRPr="006F7F26">
        <w:rPr>
          <w:rFonts w:ascii="Arial" w:eastAsia="Calibri" w:hAnsi="Arial" w:cs="Arial"/>
          <w:b/>
          <w:sz w:val="24"/>
          <w:szCs w:val="24"/>
          <w:lang w:val="bg-BG"/>
        </w:rPr>
        <w:t>Инструктиране на работниците</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Преди започване на строително-монтажните работи техническият ръководител на обекта трябва да инструктира работниците и да ги запознае с нормите и правилата по ТБТ. Новопостъпващите работници могат да бъдат допуснати до работа само след преминаване на инструктаж по безопасност и хигиена на труда.</w:t>
      </w:r>
    </w:p>
    <w:p w:rsidR="008A1B21" w:rsidRPr="006F7F26" w:rsidRDefault="008A1B21" w:rsidP="008A1B21">
      <w:pPr>
        <w:spacing w:line="240" w:lineRule="auto"/>
        <w:jc w:val="both"/>
        <w:rPr>
          <w:rFonts w:ascii="Arial" w:eastAsia="Calibri" w:hAnsi="Arial" w:cs="Arial"/>
          <w:b/>
          <w:sz w:val="24"/>
          <w:szCs w:val="24"/>
          <w:lang w:val="bg-BG"/>
        </w:rPr>
      </w:pPr>
      <w:r w:rsidRPr="006F7F26">
        <w:rPr>
          <w:rFonts w:ascii="Arial" w:eastAsia="Calibri" w:hAnsi="Arial" w:cs="Arial"/>
          <w:b/>
          <w:sz w:val="24"/>
          <w:szCs w:val="24"/>
          <w:lang w:val="bg-BG"/>
        </w:rPr>
        <w:t>Осигуряване на първа помощ</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За да се осигури даване на първа помощ при евентуално нараняване през време на работа на обекта се поставя аптечка с необходимите медикаменти и надписи върху опаковката им. На видно място непосредствено до аптечката да се окачат указания за даване и повикване на бърза медицинска помощ.</w:t>
      </w:r>
    </w:p>
    <w:p w:rsidR="008A1B21" w:rsidRPr="006F7F26" w:rsidRDefault="008A1B21" w:rsidP="008A1B21">
      <w:pPr>
        <w:spacing w:line="240" w:lineRule="auto"/>
        <w:jc w:val="both"/>
        <w:rPr>
          <w:rFonts w:ascii="Arial" w:eastAsia="Calibri" w:hAnsi="Arial" w:cs="Arial"/>
          <w:b/>
          <w:sz w:val="24"/>
          <w:szCs w:val="24"/>
          <w:lang w:val="bg-BG"/>
        </w:rPr>
      </w:pPr>
      <w:r w:rsidRPr="006F7F26">
        <w:rPr>
          <w:rFonts w:ascii="Arial" w:eastAsia="Calibri" w:hAnsi="Arial" w:cs="Arial"/>
          <w:b/>
          <w:sz w:val="24"/>
          <w:szCs w:val="24"/>
          <w:lang w:val="bg-BG"/>
        </w:rPr>
        <w:t>Задължения на техническия ръководител</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На техническия ръководител се възлага:</w:t>
      </w:r>
    </w:p>
    <w:p w:rsidR="008A1B21" w:rsidRPr="006F7F26" w:rsidRDefault="008A1B21" w:rsidP="008A1B21">
      <w:pPr>
        <w:numPr>
          <w:ilvl w:val="0"/>
          <w:numId w:val="4"/>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осъществяване на изискванията по ТБТ, систематично наблюдение на изправното състояние на укрепванията, огражденията, стълбите, пешеходните мостчета, за реда и чистотата на строителната площадка</w:t>
      </w:r>
    </w:p>
    <w:p w:rsidR="008A1B21" w:rsidRPr="006F7F26" w:rsidRDefault="008A1B21" w:rsidP="008A1B21">
      <w:pPr>
        <w:numPr>
          <w:ilvl w:val="0"/>
          <w:numId w:val="4"/>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осъществяване на правилното и безопасно провеждане на СМР</w:t>
      </w:r>
    </w:p>
    <w:p w:rsidR="008A1B21" w:rsidRPr="006F7F26" w:rsidRDefault="008A1B21" w:rsidP="008A1B21">
      <w:pPr>
        <w:numPr>
          <w:ilvl w:val="0"/>
          <w:numId w:val="4"/>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надзор за правилното и безопасно използване на строителните машини, механизми, енергетични източници и транспортни средства</w:t>
      </w:r>
    </w:p>
    <w:p w:rsidR="008A1B21" w:rsidRPr="006F7F26" w:rsidRDefault="00555933" w:rsidP="008A1B21">
      <w:pPr>
        <w:numPr>
          <w:ilvl w:val="0"/>
          <w:numId w:val="4"/>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контрол на</w:t>
      </w:r>
      <w:r w:rsidR="008A1B21" w:rsidRPr="006F7F26">
        <w:rPr>
          <w:rFonts w:ascii="Arial" w:eastAsia="Calibri" w:hAnsi="Arial" w:cs="Arial"/>
          <w:sz w:val="24"/>
          <w:szCs w:val="24"/>
          <w:lang w:val="bg-BG"/>
        </w:rPr>
        <w:t xml:space="preserve"> снабдяването на работниците с работно облекло</w:t>
      </w:r>
    </w:p>
    <w:p w:rsidR="008A1B21" w:rsidRPr="006F7F26" w:rsidRDefault="008A1B21" w:rsidP="008A1B21">
      <w:pPr>
        <w:numPr>
          <w:ilvl w:val="0"/>
          <w:numId w:val="4"/>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lastRenderedPageBreak/>
        <w:t>инструктаж на работниците и обезпечаване на своевременно обучение на работниците за безопасни начини на работа</w:t>
      </w:r>
    </w:p>
    <w:p w:rsidR="002B2550" w:rsidRPr="006F7F26" w:rsidRDefault="008A1B21" w:rsidP="008A1B21">
      <w:pPr>
        <w:numPr>
          <w:ilvl w:val="0"/>
          <w:numId w:val="4"/>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създаване на санитарно-битови условия</w:t>
      </w:r>
    </w:p>
    <w:p w:rsidR="00C329C3" w:rsidRPr="006F7F26" w:rsidRDefault="00C329C3" w:rsidP="002B2550">
      <w:pPr>
        <w:spacing w:line="240" w:lineRule="auto"/>
        <w:ind w:left="720"/>
        <w:jc w:val="both"/>
        <w:rPr>
          <w:rFonts w:ascii="Arial" w:eastAsia="Calibri" w:hAnsi="Arial" w:cs="Arial"/>
          <w:sz w:val="24"/>
          <w:szCs w:val="24"/>
          <w:lang w:val="bg-BG"/>
        </w:rPr>
      </w:pPr>
    </w:p>
    <w:p w:rsidR="00C329C3" w:rsidRPr="006F7F26" w:rsidRDefault="002B2550"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6F7F26">
        <w:rPr>
          <w:rFonts w:ascii="Arial" w:eastAsia="Times New Roman" w:hAnsi="Arial" w:cs="Arial"/>
          <w:b/>
          <w:bCs/>
          <w:noProof/>
          <w:kern w:val="36"/>
          <w:sz w:val="24"/>
          <w:szCs w:val="24"/>
          <w:lang w:val="bg-BG" w:eastAsia="bg-BG"/>
        </w:rPr>
        <w:t>5</w:t>
      </w:r>
      <w:r w:rsidR="00C329C3" w:rsidRPr="006F7F26">
        <w:rPr>
          <w:rFonts w:ascii="Arial" w:eastAsia="Times New Roman" w:hAnsi="Arial" w:cs="Arial"/>
          <w:b/>
          <w:bCs/>
          <w:noProof/>
          <w:kern w:val="36"/>
          <w:sz w:val="24"/>
          <w:szCs w:val="24"/>
          <w:lang w:val="bg-BG" w:eastAsia="bg-BG"/>
        </w:rPr>
        <w:t>. ИЗИСКВАНИЯ ОТНОСНО СТРОИТЕЛНИ ОТПАДЪЦИ: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Във връзка с управлението на дейностите по отпадъците на територията на обекта, ще се извършва:</w:t>
      </w:r>
    </w:p>
    <w:p w:rsidR="008A1B21" w:rsidRPr="006F7F26" w:rsidRDefault="008A1B21" w:rsidP="008A1B21">
      <w:pPr>
        <w:numPr>
          <w:ilvl w:val="0"/>
          <w:numId w:val="2"/>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периодичен контрол за запазване на изискванията за разделно събиране на отпадъците;</w:t>
      </w:r>
    </w:p>
    <w:p w:rsidR="008A1B21" w:rsidRPr="006F7F26" w:rsidRDefault="008A1B21" w:rsidP="008A1B21">
      <w:pPr>
        <w:numPr>
          <w:ilvl w:val="0"/>
          <w:numId w:val="2"/>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проверка на състоянието на съдовете за съхраняване на отпадъците и почистване на евентуални замърсявания;</w:t>
      </w:r>
    </w:p>
    <w:p w:rsidR="008A1B21" w:rsidRPr="006F7F26" w:rsidRDefault="008A1B21" w:rsidP="008A1B21">
      <w:pPr>
        <w:numPr>
          <w:ilvl w:val="0"/>
          <w:numId w:val="2"/>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поддържане на отчетна информация за предаване на отпадъците;</w:t>
      </w:r>
    </w:p>
    <w:p w:rsidR="008A1B21" w:rsidRPr="006F7F26" w:rsidRDefault="008A1B21" w:rsidP="008A1B21">
      <w:pPr>
        <w:numPr>
          <w:ilvl w:val="0"/>
          <w:numId w:val="2"/>
        </w:num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осигуряване при необходимост на допълнителни договори с лица, които притежават разрешение, комплексно разрешително или регистрационен документ по чл. 35 от ЗУО за съответната дейност и площадка за отпадъци със съответния код, съгласно наредбата за класификация на отпадъците;</w:t>
      </w:r>
    </w:p>
    <w:p w:rsidR="00C329C3" w:rsidRPr="006F7F26" w:rsidRDefault="008A1B21" w:rsidP="008A1B21">
      <w:pPr>
        <w:spacing w:line="240" w:lineRule="auto"/>
        <w:ind w:left="720"/>
        <w:jc w:val="both"/>
        <w:rPr>
          <w:rFonts w:ascii="Arial" w:eastAsia="Calibri" w:hAnsi="Arial" w:cs="Arial"/>
          <w:sz w:val="24"/>
          <w:szCs w:val="24"/>
          <w:lang w:val="bg-BG"/>
        </w:rPr>
      </w:pPr>
      <w:r w:rsidRPr="006F7F26">
        <w:rPr>
          <w:rFonts w:ascii="Arial" w:eastAsia="Calibri" w:hAnsi="Arial" w:cs="Arial"/>
          <w:sz w:val="24"/>
          <w:szCs w:val="24"/>
          <w:lang w:val="bg-BG"/>
        </w:rPr>
        <w:t>своевременно предаване на отпадъците за последващо оползотворяване или обезвреждане.</w:t>
      </w:r>
    </w:p>
    <w:p w:rsidR="00C329C3" w:rsidRPr="006F7F26" w:rsidRDefault="001B1EB1"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6F7F26">
        <w:rPr>
          <w:rFonts w:ascii="Arial" w:eastAsia="Times New Roman" w:hAnsi="Arial" w:cs="Arial"/>
          <w:b/>
          <w:bCs/>
          <w:noProof/>
          <w:kern w:val="36"/>
          <w:sz w:val="24"/>
          <w:szCs w:val="24"/>
          <w:lang w:val="bg-BG" w:eastAsia="bg-BG"/>
        </w:rPr>
        <w:t>6</w:t>
      </w:r>
      <w:r w:rsidR="00C329C3" w:rsidRPr="006F7F26">
        <w:rPr>
          <w:rFonts w:ascii="Arial" w:eastAsia="Times New Roman" w:hAnsi="Arial" w:cs="Arial"/>
          <w:b/>
          <w:bCs/>
          <w:noProof/>
          <w:kern w:val="36"/>
          <w:sz w:val="24"/>
          <w:szCs w:val="24"/>
          <w:lang w:val="bg-BG" w:eastAsia="bg-BG"/>
        </w:rPr>
        <w:t>. ИЗИСКВАНИЯ КЪМ СТРОИТЕЛСТВОТО:</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 xml:space="preserve">Изпълнителят носи пълна отговорност за реализираните видове работи до изтичане на гаранционните срокове за изпълнени строителни и монтажни работи, съоръжения на строителния обект. Всички дейности, предмет на настоящата обществена поръчка, следва да бъдат с високо качество и в съответствие с проекта и с изискванията на нормативните документи. </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Предвидените строително-монтажни работи се извършват съгласно изискванията на ЗУТ, подзаконовата нормативна уредба и одобрения проект, респективно следва да се изпълняват и да се поддържат в съответствие с изискванията на нормативните актове, настоящата Документация и техническата спецификация.</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Строежите се изпълняват и поддържат в съответствие с основните изисквания към строежите, определени в Приложение І на Регламент (ЕС) № 305/2011 на Европейския парламент и на Съвета от 9 март 2011 г. за определяне на хармонизирани условия за предлагането на пазара на строителни продукти и за отмяна на Директива 89/106/ЕИО на Съвета (ОВ, L 88/5 от 4 април 2011 г.), за:</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1. механично съпротивление и устойчивост;</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2. безопасност в случай на пожар;</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3. хигиена, здраве и околна среда;</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lastRenderedPageBreak/>
        <w:t>4. достъпност и безопасност при експлоатация;</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5. защита от шум;</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6. икономия на енергия и топлосъхранение;</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7. устойчиво използване на природните ресурси.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Строежите се проектират, изпълняват и поддържат в съответствие с изискванията на нормативните актове за:</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1. опазване на защитените зони, на защитените територии и на другите защитени обекти и на недвижимите културни ценности;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2. инженерно-техническите правила за защита при бедствия и аварии;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3. физическа защита на строежите.</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В строежите се влагат само строителни продукти, които осигуряват изпълнението на основните изисквания към строежите по чл. 169, ал. 1 от ЗУТ и отговарят на изискванията, определени със Закона за технически изисквания към продуктите, и с наредбата по чл. 9, ал. 2, т. 5 от същия закон.</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Контролът на строителните продукти по чл. 169а, ал. 1 от ЗУТ се осъществява от консултанта при извършване на оценката на съответствието на инвестиционните проекти и при упражняване на строителен надзор.</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Административният контрол на строителните продукти по чл. 169а, ал. 1 от ЗУТ при проектирането и строителството се осъществява от органите по чл. 220 – 223 от ЗУТ.</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Всички обстоятелства, свързани със строежа, като предаване и приемане на строителната площадка, строителни и монтажни работи, подлежащи на закриване, междинни и заключителни актове за приемане и предаване на строителни и монтажни работи и други, се документират от представителите на страните по сключените договори.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При отказ или при неявяване да се състави съвместен акт заинтересуваната страна отправя писмена покана до другата или другите страни за съставяне на акта. Ако представител на поканената страна не се яви до 24 часа след определения в поканата срок, страната се замества от органа, издал разрешението за строеж, или от упълномощено от него длъжностно лице.</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Всички предписания, свързани с изпълнението на строежа, издадени от оправомощените за това лица и специализираните контролни органи, се вписват в заповедната книга на строежа, която се съхранява на строежа.</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Изпълнителят е длъжен да осигурява и поддържа цялостно наблюдение на обекта, с което поема пълна отговорност за състоянието му и съответните наличности, до приемане на обекта от Възложителя.</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Обектът да бъде изпълнен в завършен вид с готовност за въвеждане в експлоатация, като качеството на извършваните СМР, да бъде в съответствие с всички действащи нормативни изисквания.</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lastRenderedPageBreak/>
        <w:t>Гаранционните срокове – следва да са съобразени с посочените в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Некачествено свършените работи и некачествените материали и изделия по време на гаранционните срокове ще се коригират и заменят за сметка на Изпълнителя. Изпълнителят е задължен да влага в строежа само строителни продукти, които осигуряват изпълнението на съществените изисквания към строежите и отговарят на работните изисквания и спецификации.</w:t>
      </w:r>
    </w:p>
    <w:p w:rsidR="008A1B21" w:rsidRPr="006F7F26" w:rsidRDefault="008A1B21" w:rsidP="008A1B21">
      <w:pPr>
        <w:spacing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При изпълнение на СМР следва да се спазват изискванията за минималните изисквания за здравословни и безопасни условия на труд при извършване на СМР, Закон за устройство на територията и подзаконовите нормативни актове към него. Строежът следва да се изпълнява в съответствие с изискванията на нормативните актове и съществените изисквания за хигиена, опазване на здравето и живота на хората и опазване на околната среда.</w:t>
      </w:r>
    </w:p>
    <w:p w:rsidR="00C329C3" w:rsidRPr="006F7F26" w:rsidRDefault="00C329C3" w:rsidP="00C329C3">
      <w:pPr>
        <w:spacing w:line="240" w:lineRule="auto"/>
        <w:jc w:val="both"/>
        <w:rPr>
          <w:rFonts w:ascii="Arial" w:eastAsia="Calibri" w:hAnsi="Arial" w:cs="Arial"/>
          <w:b/>
          <w:i/>
          <w:sz w:val="24"/>
          <w:szCs w:val="24"/>
          <w:lang w:val="bg-BG"/>
        </w:rPr>
      </w:pPr>
      <w:r w:rsidRPr="006F7F26">
        <w:rPr>
          <w:rFonts w:ascii="Arial" w:eastAsia="Calibri" w:hAnsi="Arial" w:cs="Arial"/>
          <w:b/>
          <w:i/>
          <w:sz w:val="24"/>
          <w:szCs w:val="24"/>
          <w:lang w:val="bg-BG"/>
        </w:rPr>
        <w:t>!!!Важно!!! В изпълнение на разпоредбата на чл. 48 ал.2 от ЗОП да се счита добавено "или еквивалент" навсякъде, където в документацията и проектите по настоящата поръчка са посочени стандарт, спецификация, техническа оценка или техническо одобрение, както и когато са посочени модел, източник, процес, търговска марка, патент, тип, произход или производство.</w:t>
      </w:r>
    </w:p>
    <w:p w:rsidR="00C329C3" w:rsidRPr="006F7F26" w:rsidRDefault="00C329C3" w:rsidP="00C329C3">
      <w:pPr>
        <w:spacing w:line="240" w:lineRule="auto"/>
        <w:jc w:val="both"/>
        <w:rPr>
          <w:rFonts w:ascii="Arial" w:eastAsia="Calibri" w:hAnsi="Arial" w:cs="Arial"/>
          <w:b/>
          <w:i/>
          <w:sz w:val="24"/>
          <w:szCs w:val="24"/>
          <w:lang w:val="bg-BG"/>
        </w:rPr>
      </w:pPr>
      <w:r w:rsidRPr="006F7F26">
        <w:rPr>
          <w:rFonts w:ascii="Arial" w:eastAsia="Calibri" w:hAnsi="Arial" w:cs="Arial"/>
          <w:b/>
          <w:i/>
          <w:sz w:val="24"/>
          <w:szCs w:val="24"/>
          <w:lang w:val="bg-BG"/>
        </w:rPr>
        <w:t>Ако някъде в проекта или документацията за участие има посочен: конкретен модел, търговска марка, тип, патент, произход, производство или др., възложителя на основание чл. чл. 50 ал. 1 от ЗОП ще приеме всяка оферта, когато участникът докаже с всеки относим документ, че предложеното от него решение отговаря по еквивалентен начин на изискванията, определени в техническите спецификации и/или проектите.</w:t>
      </w:r>
    </w:p>
    <w:p w:rsidR="00C329C3" w:rsidRPr="006F7F26" w:rsidRDefault="00C329C3" w:rsidP="00C329C3">
      <w:pPr>
        <w:spacing w:line="240" w:lineRule="auto"/>
        <w:jc w:val="both"/>
        <w:rPr>
          <w:rFonts w:ascii="Arial" w:hAnsi="Arial" w:cs="Arial"/>
          <w:sz w:val="24"/>
          <w:szCs w:val="24"/>
          <w:lang w:val="bg-BG"/>
        </w:rPr>
      </w:pPr>
      <w:r w:rsidRPr="006F7F26">
        <w:rPr>
          <w:rFonts w:ascii="Arial" w:eastAsia="Calibri" w:hAnsi="Arial" w:cs="Arial"/>
          <w:b/>
          <w:i/>
          <w:sz w:val="24"/>
          <w:szCs w:val="24"/>
          <w:lang w:val="bg-BG"/>
        </w:rPr>
        <w:t>Всички строителни материали трябва да отговарят на изискванията на действащите Български държавни стандарти, на изискванията на инвестиционните проекти, БДС, EN или, ако са внос, да бъдат одобрени за ползване на територията на Република България и да са с качество, отговарящо на гаранционните условия. Не се допуска изпълнение с нестандартни материали.</w:t>
      </w:r>
    </w:p>
    <w:p w:rsidR="00C329C3" w:rsidRPr="006F7F26" w:rsidRDefault="00C329C3" w:rsidP="00C329C3">
      <w:pPr>
        <w:tabs>
          <w:tab w:val="left" w:pos="993"/>
        </w:tabs>
        <w:spacing w:after="120" w:line="240" w:lineRule="auto"/>
        <w:ind w:right="-52"/>
        <w:jc w:val="both"/>
        <w:rPr>
          <w:rFonts w:ascii="Arial" w:eastAsia="Calibri" w:hAnsi="Arial" w:cs="Arial"/>
          <w:noProof/>
          <w:sz w:val="24"/>
          <w:szCs w:val="24"/>
          <w:lang w:val="bg-BG" w:eastAsia="ja-JP"/>
        </w:rPr>
      </w:pPr>
    </w:p>
    <w:p w:rsidR="00C329C3" w:rsidRPr="006F7F26" w:rsidRDefault="00D42C4F"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bookmarkStart w:id="3" w:name="_Toc467074401"/>
      <w:r w:rsidRPr="006F7F26">
        <w:rPr>
          <w:rFonts w:ascii="Arial" w:eastAsia="Times New Roman" w:hAnsi="Arial" w:cs="Arial"/>
          <w:b/>
          <w:bCs/>
          <w:noProof/>
          <w:kern w:val="36"/>
          <w:sz w:val="24"/>
          <w:szCs w:val="24"/>
          <w:lang w:val="bg-BG" w:eastAsia="bg-BG"/>
        </w:rPr>
        <w:t>7</w:t>
      </w:r>
      <w:r w:rsidR="00C329C3" w:rsidRPr="006F7F26">
        <w:rPr>
          <w:rFonts w:ascii="Arial" w:eastAsia="Times New Roman" w:hAnsi="Arial" w:cs="Arial"/>
          <w:b/>
          <w:bCs/>
          <w:noProof/>
          <w:kern w:val="36"/>
          <w:sz w:val="24"/>
          <w:szCs w:val="24"/>
          <w:lang w:val="bg-BG" w:eastAsia="bg-BG"/>
        </w:rPr>
        <w:t>.СРОК ЗА ИЗПЪЛНЕНИЕ НА ПОРЪЧКАТА</w:t>
      </w:r>
      <w:bookmarkEnd w:id="3"/>
    </w:p>
    <w:p w:rsidR="00C329C3" w:rsidRPr="006F7F26" w:rsidRDefault="00D42C4F" w:rsidP="00C329C3">
      <w:pPr>
        <w:tabs>
          <w:tab w:val="left" w:pos="0"/>
        </w:tabs>
        <w:spacing w:after="120" w:line="240" w:lineRule="auto"/>
        <w:jc w:val="both"/>
        <w:rPr>
          <w:rFonts w:ascii="Arial" w:eastAsia="Calibri" w:hAnsi="Arial" w:cs="Arial"/>
          <w:noProof/>
          <w:sz w:val="24"/>
          <w:szCs w:val="24"/>
          <w:lang w:val="bg-BG"/>
        </w:rPr>
      </w:pPr>
      <w:r w:rsidRPr="006F7F26">
        <w:rPr>
          <w:rFonts w:ascii="Arial" w:eastAsia="Calibri" w:hAnsi="Arial" w:cs="Arial"/>
          <w:b/>
          <w:noProof/>
          <w:sz w:val="24"/>
          <w:szCs w:val="24"/>
          <w:lang w:val="bg-BG"/>
        </w:rPr>
        <w:t>7</w:t>
      </w:r>
      <w:r w:rsidR="00C329C3" w:rsidRPr="006F7F26">
        <w:rPr>
          <w:rFonts w:ascii="Arial" w:eastAsia="Calibri" w:hAnsi="Arial" w:cs="Arial"/>
          <w:b/>
          <w:noProof/>
          <w:sz w:val="24"/>
          <w:szCs w:val="24"/>
          <w:lang w:val="bg-BG"/>
        </w:rPr>
        <w:t xml:space="preserve">.1. Срокът за изпълнение на договора – </w:t>
      </w:r>
      <w:r w:rsidR="00C329C3" w:rsidRPr="006F7F26">
        <w:rPr>
          <w:rFonts w:ascii="Arial" w:eastAsia="Calibri" w:hAnsi="Arial" w:cs="Arial"/>
          <w:noProof/>
          <w:sz w:val="24"/>
          <w:szCs w:val="24"/>
          <w:lang w:val="bg-BG"/>
        </w:rPr>
        <w:t xml:space="preserve">не по-дълъг от </w:t>
      </w:r>
      <w:r w:rsidR="008A5AB9" w:rsidRPr="006F7F26">
        <w:rPr>
          <w:rFonts w:ascii="Arial" w:eastAsia="Calibri" w:hAnsi="Arial" w:cs="Arial"/>
          <w:b/>
          <w:noProof/>
          <w:sz w:val="24"/>
          <w:szCs w:val="24"/>
        </w:rPr>
        <w:t>240</w:t>
      </w:r>
      <w:r w:rsidR="008A5AB9" w:rsidRPr="006F7F26">
        <w:rPr>
          <w:rFonts w:ascii="Arial" w:eastAsia="Calibri" w:hAnsi="Arial" w:cs="Arial"/>
          <w:b/>
          <w:noProof/>
          <w:sz w:val="24"/>
          <w:szCs w:val="24"/>
          <w:lang w:val="bg-BG"/>
        </w:rPr>
        <w:t xml:space="preserve"> </w:t>
      </w:r>
      <w:r w:rsidR="008A5AB9" w:rsidRPr="006F7F26">
        <w:rPr>
          <w:rFonts w:ascii="Arial" w:eastAsia="Calibri" w:hAnsi="Arial" w:cs="Arial"/>
          <w:b/>
          <w:noProof/>
          <w:sz w:val="24"/>
          <w:szCs w:val="24"/>
        </w:rPr>
        <w:t>(</w:t>
      </w:r>
      <w:r w:rsidR="008A5AB9" w:rsidRPr="006F7F26">
        <w:rPr>
          <w:rFonts w:ascii="Arial" w:eastAsia="Calibri" w:hAnsi="Arial" w:cs="Arial"/>
          <w:b/>
          <w:noProof/>
          <w:sz w:val="24"/>
          <w:szCs w:val="24"/>
          <w:lang w:val="bg-BG"/>
        </w:rPr>
        <w:t>двеста</w:t>
      </w:r>
      <w:r w:rsidR="00C329C3" w:rsidRPr="006F7F26">
        <w:rPr>
          <w:rFonts w:ascii="Arial" w:eastAsia="Calibri" w:hAnsi="Arial" w:cs="Arial"/>
          <w:b/>
          <w:noProof/>
          <w:sz w:val="24"/>
          <w:szCs w:val="24"/>
          <w:lang w:val="bg-BG"/>
        </w:rPr>
        <w:t xml:space="preserve"> и </w:t>
      </w:r>
      <w:r w:rsidR="008A5AB9" w:rsidRPr="006F7F26">
        <w:rPr>
          <w:rFonts w:ascii="Arial" w:eastAsia="Calibri" w:hAnsi="Arial" w:cs="Arial"/>
          <w:b/>
          <w:noProof/>
          <w:sz w:val="24"/>
          <w:szCs w:val="24"/>
          <w:lang w:val="bg-BG"/>
        </w:rPr>
        <w:t>четири</w:t>
      </w:r>
      <w:r w:rsidR="00C329C3" w:rsidRPr="006F7F26">
        <w:rPr>
          <w:rFonts w:ascii="Arial" w:eastAsia="Calibri" w:hAnsi="Arial" w:cs="Arial"/>
          <w:b/>
          <w:noProof/>
          <w:sz w:val="24"/>
          <w:szCs w:val="24"/>
          <w:lang w:val="bg-BG"/>
        </w:rPr>
        <w:t>десет) календарни дни</w:t>
      </w:r>
      <w:r w:rsidR="00C329C3" w:rsidRPr="006F7F26">
        <w:rPr>
          <w:rFonts w:ascii="Arial" w:eastAsia="Calibri" w:hAnsi="Arial" w:cs="Arial"/>
          <w:noProof/>
          <w:sz w:val="24"/>
          <w:szCs w:val="24"/>
          <w:lang w:val="bg-BG"/>
        </w:rPr>
        <w:t>, като този срок се явява максимален срок за офериране от участниците при подаване на офертата.</w:t>
      </w:r>
    </w:p>
    <w:p w:rsidR="00EA3D39" w:rsidRPr="006F7F26" w:rsidRDefault="00EA3D39" w:rsidP="00EA3D39">
      <w:pPr>
        <w:tabs>
          <w:tab w:val="left" w:pos="0"/>
        </w:tabs>
        <w:spacing w:after="120" w:line="240" w:lineRule="auto"/>
        <w:jc w:val="both"/>
        <w:rPr>
          <w:rFonts w:ascii="Arial" w:eastAsia="Calibri" w:hAnsi="Arial" w:cs="Arial"/>
          <w:b/>
          <w:noProof/>
          <w:sz w:val="24"/>
          <w:szCs w:val="24"/>
          <w:lang w:val="bg-BG"/>
        </w:rPr>
      </w:pPr>
      <w:r w:rsidRPr="006F7F26">
        <w:rPr>
          <w:rFonts w:ascii="Arial" w:eastAsia="Calibri" w:hAnsi="Arial" w:cs="Arial"/>
          <w:b/>
          <w:noProof/>
          <w:sz w:val="24"/>
          <w:szCs w:val="24"/>
          <w:lang w:val="bg-BG"/>
        </w:rPr>
        <w:t xml:space="preserve">Договорът за обществената поръчка влиза в сила след първото възлагане с двустранен протокол и действието му продължава до изпълнение на всички поети в пълен обем от Страните задължения по договора. </w:t>
      </w:r>
    </w:p>
    <w:p w:rsidR="00EA3D39" w:rsidRPr="006F7F26" w:rsidRDefault="00EA3D39" w:rsidP="00EA3D39">
      <w:pPr>
        <w:tabs>
          <w:tab w:val="left" w:pos="0"/>
        </w:tabs>
        <w:spacing w:after="120" w:line="240" w:lineRule="auto"/>
        <w:jc w:val="both"/>
        <w:rPr>
          <w:rFonts w:ascii="Arial" w:eastAsia="Calibri" w:hAnsi="Arial" w:cs="Arial"/>
          <w:b/>
          <w:noProof/>
          <w:sz w:val="24"/>
          <w:szCs w:val="24"/>
          <w:lang w:val="bg-BG"/>
        </w:rPr>
      </w:pPr>
      <w:r w:rsidRPr="006F7F26">
        <w:rPr>
          <w:rFonts w:ascii="Arial" w:eastAsia="Calibri" w:hAnsi="Arial" w:cs="Arial"/>
          <w:b/>
          <w:noProof/>
          <w:sz w:val="24"/>
          <w:szCs w:val="24"/>
          <w:lang w:val="bg-BG"/>
        </w:rPr>
        <w:lastRenderedPageBreak/>
        <w:t xml:space="preserve">СМР се възлагат с първото възлагане с двустранен протокол, в обем и срок, съобразен с осигуреното финансиране и срокът за изпълнение на договорените строително-монтажни работи започва да тече 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 за съответния обект, за който е осигурено финансирането и приключва със съставянето на 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за обекта, за който е осигурено финансирането, включен в обхвата на поръчката. </w:t>
      </w:r>
    </w:p>
    <w:p w:rsidR="00EA3D39" w:rsidRPr="006F7F26" w:rsidRDefault="00EA3D39" w:rsidP="00EA3D39">
      <w:pPr>
        <w:tabs>
          <w:tab w:val="left" w:pos="0"/>
        </w:tabs>
        <w:spacing w:after="120" w:line="240" w:lineRule="auto"/>
        <w:jc w:val="both"/>
        <w:rPr>
          <w:rFonts w:ascii="Arial" w:eastAsia="Calibri" w:hAnsi="Arial" w:cs="Arial"/>
          <w:b/>
          <w:noProof/>
          <w:sz w:val="24"/>
          <w:szCs w:val="24"/>
          <w:lang w:val="bg-BG"/>
        </w:rPr>
      </w:pPr>
      <w:r w:rsidRPr="006F7F26">
        <w:rPr>
          <w:rFonts w:ascii="Arial" w:eastAsia="Calibri" w:hAnsi="Arial" w:cs="Arial"/>
          <w:b/>
          <w:noProof/>
          <w:sz w:val="24"/>
          <w:szCs w:val="24"/>
          <w:lang w:val="bg-BG"/>
        </w:rPr>
        <w:t>За крайна дата на изпълнение на дейностите по договора се счита датата на подписване на двустранен окончателен констативен протокол за приемането на действително извършените строително ремонтните работи (СРР/ СМР) за приемане на целия обект.</w:t>
      </w:r>
    </w:p>
    <w:p w:rsidR="00EA3D39" w:rsidRPr="006F7F26" w:rsidRDefault="00EA3D39" w:rsidP="00EA3D39">
      <w:pPr>
        <w:spacing w:after="120" w:line="240" w:lineRule="auto"/>
        <w:jc w:val="both"/>
        <w:rPr>
          <w:rFonts w:ascii="Arial" w:eastAsia="Calibri" w:hAnsi="Arial" w:cs="Arial"/>
          <w:b/>
          <w:color w:val="000000"/>
          <w:sz w:val="24"/>
          <w:szCs w:val="24"/>
          <w:lang w:val="ru-RU"/>
        </w:rPr>
      </w:pPr>
      <w:r w:rsidRPr="006F7F26">
        <w:rPr>
          <w:rFonts w:ascii="Arial" w:eastAsia="Calibri" w:hAnsi="Arial" w:cs="Arial"/>
          <w:b/>
          <w:color w:val="000000"/>
          <w:sz w:val="24"/>
          <w:szCs w:val="24"/>
          <w:lang w:val="ru-RU"/>
        </w:rPr>
        <w:t xml:space="preserve">В случай, че не е осигурено финансиране за всички </w:t>
      </w:r>
      <w:r w:rsidR="00B6734B" w:rsidRPr="006F7F26">
        <w:rPr>
          <w:rFonts w:ascii="Arial" w:eastAsia="Calibri" w:hAnsi="Arial" w:cs="Arial"/>
          <w:b/>
          <w:color w:val="000000"/>
          <w:sz w:val="24"/>
          <w:szCs w:val="24"/>
          <w:lang w:val="ru-RU"/>
        </w:rPr>
        <w:t>обекти/</w:t>
      </w:r>
      <w:r w:rsidRPr="006F7F26">
        <w:rPr>
          <w:rFonts w:ascii="Arial" w:eastAsia="Calibri" w:hAnsi="Arial" w:cs="Arial"/>
          <w:b/>
          <w:color w:val="000000"/>
          <w:sz w:val="24"/>
          <w:szCs w:val="24"/>
          <w:lang w:val="ru-RU"/>
        </w:rPr>
        <w:t>видове строителни работа, включени в предмета на поръчката, срокът на договора спира да тече в момента в който осигуреното частично финансиране бъде изчерпано, за което ВЪЗЛОЖИТЕЛЯТ уведомява писмено ИЗПЪЛНИТЕЛЯ и се съставя и подписва двустранен протокол между Възложителя и Изпълнителя</w:t>
      </w:r>
      <w:r w:rsidRPr="006F7F26">
        <w:rPr>
          <w:rFonts w:ascii="Arial" w:eastAsia="Calibri" w:hAnsi="Arial" w:cs="Arial"/>
          <w:b/>
          <w:sz w:val="24"/>
          <w:szCs w:val="24"/>
        </w:rPr>
        <w:t>, както и със съставянето на 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за обекта, за който е осигурено финансирането.</w:t>
      </w:r>
    </w:p>
    <w:p w:rsidR="00EA3D39" w:rsidRPr="006F7F26" w:rsidRDefault="00EA3D39" w:rsidP="00EA3D39">
      <w:pPr>
        <w:spacing w:after="120" w:line="240" w:lineRule="auto"/>
        <w:jc w:val="both"/>
        <w:rPr>
          <w:rFonts w:ascii="Arial" w:eastAsia="Calibri" w:hAnsi="Arial" w:cs="Arial"/>
          <w:b/>
          <w:color w:val="000000"/>
          <w:sz w:val="24"/>
          <w:szCs w:val="24"/>
          <w:lang w:val="ru-RU"/>
        </w:rPr>
      </w:pPr>
      <w:r w:rsidRPr="006F7F26">
        <w:rPr>
          <w:rFonts w:ascii="Arial" w:eastAsia="Calibri" w:hAnsi="Arial" w:cs="Arial"/>
          <w:b/>
          <w:color w:val="000000"/>
          <w:sz w:val="24"/>
          <w:szCs w:val="24"/>
          <w:lang w:val="ru-RU"/>
        </w:rPr>
        <w:t>При всяко следващо осигуряване на финансиране за останалата част от предмета на поръчката, ВЪЗЛОЖИТЕЛЯТ уведомява писмено ИЗПЪЛНИТЕЛЯ и отчитането на срока за изпълнение се възобновява от стартирането на СМРс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 за съответния обект, за който е осигурено финансирането.</w:t>
      </w:r>
    </w:p>
    <w:p w:rsidR="00EA3D39" w:rsidRPr="006F7F26" w:rsidRDefault="00EA3D39" w:rsidP="00EA3D39">
      <w:pPr>
        <w:widowControl w:val="0"/>
        <w:tabs>
          <w:tab w:val="left" w:pos="0"/>
        </w:tabs>
        <w:autoSpaceDN w:val="0"/>
        <w:adjustRightInd w:val="0"/>
        <w:spacing w:after="120" w:line="240" w:lineRule="auto"/>
        <w:jc w:val="both"/>
        <w:rPr>
          <w:rFonts w:ascii="Arial" w:eastAsia="Times New Roman" w:hAnsi="Arial" w:cs="Arial"/>
          <w:sz w:val="24"/>
          <w:szCs w:val="24"/>
          <w:lang w:val="bg-BG"/>
        </w:rPr>
      </w:pPr>
      <w:r w:rsidRPr="006F7F26">
        <w:rPr>
          <w:rFonts w:ascii="Arial" w:eastAsia="Times New Roman" w:hAnsi="Arial" w:cs="Arial"/>
          <w:sz w:val="24"/>
          <w:szCs w:val="24"/>
          <w:lang w:val="bg-BG"/>
        </w:rPr>
        <w:t>Предвиденото времетраене за изпълнение на обекта е определено така, че да се осигурят достатъчно на брой дни с подходящи климатични условия за качественото изпълнение на работите.</w:t>
      </w:r>
    </w:p>
    <w:p w:rsidR="00C329C3" w:rsidRPr="006F7F26" w:rsidRDefault="00D42C4F" w:rsidP="00C329C3">
      <w:pPr>
        <w:widowControl w:val="0"/>
        <w:tabs>
          <w:tab w:val="left" w:pos="0"/>
        </w:tabs>
        <w:autoSpaceDN w:val="0"/>
        <w:adjustRightInd w:val="0"/>
        <w:spacing w:after="120" w:line="240" w:lineRule="auto"/>
        <w:jc w:val="both"/>
        <w:rPr>
          <w:rFonts w:ascii="Arial" w:eastAsia="TimesNewRomanPSMT" w:hAnsi="Arial" w:cs="Arial"/>
          <w:sz w:val="24"/>
          <w:szCs w:val="24"/>
          <w:lang w:val="bg-BG" w:eastAsia="bg-BG"/>
        </w:rPr>
      </w:pPr>
      <w:r w:rsidRPr="006F7F26">
        <w:rPr>
          <w:rFonts w:ascii="Arial" w:eastAsia="TimesNewRomanPSMT" w:hAnsi="Arial" w:cs="Arial"/>
          <w:sz w:val="24"/>
          <w:szCs w:val="24"/>
          <w:lang w:val="bg-BG" w:eastAsia="bg-BG"/>
        </w:rPr>
        <w:t>7</w:t>
      </w:r>
      <w:r w:rsidR="00C329C3" w:rsidRPr="006F7F26">
        <w:rPr>
          <w:rFonts w:ascii="Arial" w:eastAsia="TimesNewRomanPSMT" w:hAnsi="Arial" w:cs="Arial"/>
          <w:sz w:val="24"/>
          <w:szCs w:val="24"/>
          <w:lang w:val="bg-BG" w:eastAsia="bg-BG"/>
        </w:rPr>
        <w:t>.2. Гаранционните срокове на изпълнените строително – монтажни работи са не по – малки от посочените в Наредба № 2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C329C3" w:rsidRPr="006F7F26" w:rsidRDefault="00D42C4F" w:rsidP="00C329C3">
      <w:pPr>
        <w:widowControl w:val="0"/>
        <w:tabs>
          <w:tab w:val="left" w:pos="0"/>
        </w:tabs>
        <w:autoSpaceDN w:val="0"/>
        <w:adjustRightInd w:val="0"/>
        <w:spacing w:after="120" w:line="240" w:lineRule="auto"/>
        <w:jc w:val="both"/>
        <w:rPr>
          <w:rFonts w:ascii="Arial" w:eastAsia="Times New Roman" w:hAnsi="Arial" w:cs="Arial"/>
          <w:sz w:val="24"/>
          <w:szCs w:val="24"/>
          <w:lang w:val="bg-BG"/>
        </w:rPr>
      </w:pPr>
      <w:r w:rsidRPr="006F7F26">
        <w:rPr>
          <w:rFonts w:ascii="Arial" w:eastAsia="TimesNewRomanPSMT" w:hAnsi="Arial" w:cs="Arial"/>
          <w:sz w:val="24"/>
          <w:szCs w:val="24"/>
          <w:lang w:val="bg-BG" w:eastAsia="bg-BG"/>
        </w:rPr>
        <w:t>7</w:t>
      </w:r>
      <w:r w:rsidR="00C329C3" w:rsidRPr="006F7F26">
        <w:rPr>
          <w:rFonts w:ascii="Arial" w:eastAsia="TimesNewRomanPSMT" w:hAnsi="Arial" w:cs="Arial"/>
          <w:sz w:val="24"/>
          <w:szCs w:val="24"/>
          <w:lang w:val="bg-BG" w:eastAsia="bg-BG"/>
        </w:rPr>
        <w:t>.3. Отстраняване на дефекти</w:t>
      </w:r>
      <w:r w:rsidR="00C329C3" w:rsidRPr="006F7F26">
        <w:rPr>
          <w:rFonts w:ascii="Arial" w:eastAsia="Times New Roman" w:hAnsi="Arial" w:cs="Arial"/>
          <w:sz w:val="24"/>
          <w:szCs w:val="24"/>
          <w:lang w:val="bg-BG" w:eastAsia="bg-BG"/>
        </w:rPr>
        <w:t xml:space="preserve">, </w:t>
      </w:r>
      <w:r w:rsidR="00C329C3" w:rsidRPr="006F7F26">
        <w:rPr>
          <w:rFonts w:ascii="Arial" w:eastAsia="TimesNewRomanPSMT" w:hAnsi="Arial" w:cs="Arial"/>
          <w:sz w:val="24"/>
          <w:szCs w:val="24"/>
          <w:lang w:val="bg-BG" w:eastAsia="bg-BG"/>
        </w:rPr>
        <w:t>появили се при експлоатация на строежите</w:t>
      </w:r>
      <w:r w:rsidR="00C329C3" w:rsidRPr="006F7F26">
        <w:rPr>
          <w:rFonts w:ascii="Arial" w:eastAsia="Times New Roman" w:hAnsi="Arial" w:cs="Arial"/>
          <w:sz w:val="24"/>
          <w:szCs w:val="24"/>
          <w:lang w:val="bg-BG" w:eastAsia="bg-BG"/>
        </w:rPr>
        <w:t xml:space="preserve">. </w:t>
      </w:r>
      <w:r w:rsidR="00C329C3" w:rsidRPr="006F7F26">
        <w:rPr>
          <w:rFonts w:ascii="Arial" w:eastAsia="TimesNewRomanPSMT" w:hAnsi="Arial" w:cs="Arial"/>
          <w:sz w:val="24"/>
          <w:szCs w:val="24"/>
          <w:lang w:val="bg-BG" w:eastAsia="bg-BG"/>
        </w:rPr>
        <w:t>При поява на дефекти по време на гаранционния срок</w:t>
      </w:r>
      <w:r w:rsidR="00C329C3" w:rsidRPr="006F7F26">
        <w:rPr>
          <w:rFonts w:ascii="Arial" w:eastAsia="Times New Roman" w:hAnsi="Arial" w:cs="Arial"/>
          <w:sz w:val="24"/>
          <w:szCs w:val="24"/>
          <w:lang w:val="bg-BG" w:eastAsia="bg-BG"/>
        </w:rPr>
        <w:t xml:space="preserve">, </w:t>
      </w:r>
      <w:r w:rsidR="00C329C3" w:rsidRPr="006F7F26">
        <w:rPr>
          <w:rFonts w:ascii="Arial" w:eastAsia="TimesNewRomanPSMT" w:hAnsi="Arial" w:cs="Arial"/>
          <w:sz w:val="24"/>
          <w:szCs w:val="24"/>
          <w:lang w:val="bg-BG" w:eastAsia="bg-BG"/>
        </w:rPr>
        <w:t xml:space="preserve">ВЪЗЛОЖИТЕЛЯТ уведомява писмено ИЗПЪЛНИТЕЛЯ в </w:t>
      </w:r>
      <w:r w:rsidR="00C329C3" w:rsidRPr="006F7F26">
        <w:rPr>
          <w:rFonts w:ascii="Arial" w:eastAsia="Times New Roman" w:hAnsi="Arial" w:cs="Arial"/>
          <w:sz w:val="24"/>
          <w:szCs w:val="24"/>
          <w:lang w:val="bg-BG" w:eastAsia="bg-BG"/>
        </w:rPr>
        <w:t>7-</w:t>
      </w:r>
      <w:r w:rsidR="00C329C3" w:rsidRPr="006F7F26">
        <w:rPr>
          <w:rFonts w:ascii="Arial" w:eastAsia="TimesNewRomanPSMT" w:hAnsi="Arial" w:cs="Arial"/>
          <w:sz w:val="24"/>
          <w:szCs w:val="24"/>
          <w:lang w:val="bg-BG" w:eastAsia="bg-BG"/>
        </w:rPr>
        <w:t>дневен срок от установяването им</w:t>
      </w:r>
      <w:r w:rsidR="00C329C3" w:rsidRPr="006F7F26">
        <w:rPr>
          <w:rFonts w:ascii="Arial" w:eastAsia="Times New Roman" w:hAnsi="Arial" w:cs="Arial"/>
          <w:sz w:val="24"/>
          <w:szCs w:val="24"/>
          <w:lang w:val="bg-BG" w:eastAsia="bg-BG"/>
        </w:rPr>
        <w:t>.</w:t>
      </w:r>
      <w:r w:rsidR="00C329C3" w:rsidRPr="006F7F26">
        <w:rPr>
          <w:rFonts w:ascii="Arial" w:eastAsia="TimesNewRomanPSMT" w:hAnsi="Arial" w:cs="Arial"/>
          <w:sz w:val="24"/>
          <w:szCs w:val="24"/>
          <w:lang w:val="bg-BG" w:eastAsia="bg-BG"/>
        </w:rPr>
        <w:t xml:space="preserve"> ИЗПЪЛНИТЕЛЯТ се задължава в </w:t>
      </w:r>
      <w:r w:rsidR="00C329C3" w:rsidRPr="006F7F26">
        <w:rPr>
          <w:rFonts w:ascii="Arial" w:eastAsia="Times New Roman" w:hAnsi="Arial" w:cs="Arial"/>
          <w:sz w:val="24"/>
          <w:szCs w:val="24"/>
          <w:lang w:val="bg-BG" w:eastAsia="bg-BG"/>
        </w:rPr>
        <w:t>14-</w:t>
      </w:r>
      <w:r w:rsidR="00C329C3" w:rsidRPr="006F7F26">
        <w:rPr>
          <w:rFonts w:ascii="Arial" w:eastAsia="TimesNewRomanPSMT" w:hAnsi="Arial" w:cs="Arial"/>
          <w:sz w:val="24"/>
          <w:szCs w:val="24"/>
          <w:lang w:val="bg-BG" w:eastAsia="bg-BG"/>
        </w:rPr>
        <w:t>дневен срок от получаване на писмено известие от ВЪЗЛОЖИТЕЛЯ да отстрани за своя сметка появилите се в гаранционния срок дефекти</w:t>
      </w:r>
      <w:r w:rsidR="00C329C3" w:rsidRPr="006F7F26">
        <w:rPr>
          <w:rFonts w:ascii="Arial" w:eastAsia="Times New Roman" w:hAnsi="Arial" w:cs="Arial"/>
          <w:sz w:val="24"/>
          <w:szCs w:val="24"/>
          <w:lang w:val="bg-BG" w:eastAsia="bg-BG"/>
        </w:rPr>
        <w:t>.</w:t>
      </w:r>
      <w:r w:rsidR="00C329C3" w:rsidRPr="006F7F26">
        <w:rPr>
          <w:rFonts w:ascii="Arial" w:eastAsia="TimesNewRomanPSMT" w:hAnsi="Arial" w:cs="Arial"/>
          <w:sz w:val="24"/>
          <w:szCs w:val="24"/>
          <w:lang w:val="bg-BG" w:eastAsia="bg-BG"/>
        </w:rPr>
        <w:t xml:space="preserve"> ИЗПЪЛНИТЕЛЯТ не носи отговорност за дефекти </w:t>
      </w:r>
      <w:r w:rsidR="00C329C3" w:rsidRPr="006F7F26">
        <w:rPr>
          <w:rFonts w:ascii="Arial" w:eastAsia="TimesNewRomanPSMT" w:hAnsi="Arial" w:cs="Arial"/>
          <w:sz w:val="24"/>
          <w:szCs w:val="24"/>
          <w:lang w:val="bg-BG" w:eastAsia="bg-BG"/>
        </w:rPr>
        <w:lastRenderedPageBreak/>
        <w:t>в изпълнените видове СМР по този</w:t>
      </w:r>
      <w:r w:rsidR="00C329C3" w:rsidRPr="006F7F26">
        <w:rPr>
          <w:rFonts w:ascii="Arial" w:eastAsia="Times New Roman" w:hAnsi="Arial" w:cs="Arial"/>
          <w:sz w:val="24"/>
          <w:szCs w:val="24"/>
          <w:lang w:val="bg-BG" w:eastAsia="bg-BG"/>
        </w:rPr>
        <w:t xml:space="preserve"> </w:t>
      </w:r>
      <w:r w:rsidR="00C329C3" w:rsidRPr="006F7F26">
        <w:rPr>
          <w:rFonts w:ascii="Arial" w:eastAsia="TimesNewRomanPSMT" w:hAnsi="Arial" w:cs="Arial"/>
          <w:sz w:val="24"/>
          <w:szCs w:val="24"/>
          <w:lang w:val="bg-BG" w:eastAsia="bg-BG"/>
        </w:rPr>
        <w:t>договор</w:t>
      </w:r>
      <w:r w:rsidR="00C329C3" w:rsidRPr="006F7F26">
        <w:rPr>
          <w:rFonts w:ascii="Arial" w:eastAsia="Times New Roman" w:hAnsi="Arial" w:cs="Arial"/>
          <w:sz w:val="24"/>
          <w:szCs w:val="24"/>
          <w:lang w:val="bg-BG" w:eastAsia="bg-BG"/>
        </w:rPr>
        <w:t xml:space="preserve">, </w:t>
      </w:r>
      <w:r w:rsidR="00C329C3" w:rsidRPr="006F7F26">
        <w:rPr>
          <w:rFonts w:ascii="Arial" w:eastAsia="TimesNewRomanPSMT" w:hAnsi="Arial" w:cs="Arial"/>
          <w:sz w:val="24"/>
          <w:szCs w:val="24"/>
          <w:lang w:val="bg-BG" w:eastAsia="bg-BG"/>
        </w:rPr>
        <w:t>появили се в резултат на неправилна експло</w:t>
      </w:r>
      <w:r w:rsidR="001B1EB1" w:rsidRPr="006F7F26">
        <w:rPr>
          <w:rFonts w:ascii="Arial" w:eastAsia="TimesNewRomanPSMT" w:hAnsi="Arial" w:cs="Arial"/>
          <w:sz w:val="24"/>
          <w:szCs w:val="24"/>
          <w:lang w:val="bg-BG" w:eastAsia="bg-BG"/>
        </w:rPr>
        <w:t>атация след приемането на обектите</w:t>
      </w:r>
      <w:r w:rsidR="00C329C3" w:rsidRPr="006F7F26">
        <w:rPr>
          <w:rFonts w:ascii="Arial" w:eastAsia="Times New Roman" w:hAnsi="Arial" w:cs="Arial"/>
          <w:sz w:val="24"/>
          <w:szCs w:val="24"/>
          <w:lang w:val="bg-BG" w:eastAsia="bg-BG"/>
        </w:rPr>
        <w:t>.</w:t>
      </w:r>
    </w:p>
    <w:p w:rsidR="00C329C3" w:rsidRPr="006F7F26" w:rsidRDefault="00C329C3" w:rsidP="00C329C3">
      <w:pPr>
        <w:widowControl w:val="0"/>
        <w:tabs>
          <w:tab w:val="left" w:pos="0"/>
        </w:tabs>
        <w:autoSpaceDN w:val="0"/>
        <w:adjustRightInd w:val="0"/>
        <w:spacing w:after="120" w:line="240" w:lineRule="auto"/>
        <w:jc w:val="both"/>
        <w:rPr>
          <w:rFonts w:ascii="Arial" w:eastAsia="Times New Roman" w:hAnsi="Arial" w:cs="Arial"/>
          <w:sz w:val="24"/>
          <w:szCs w:val="24"/>
          <w:lang w:val="bg-BG"/>
        </w:rPr>
      </w:pPr>
      <w:r w:rsidRPr="006F7F26">
        <w:rPr>
          <w:rFonts w:ascii="Arial" w:eastAsia="Times New Roman" w:hAnsi="Arial" w:cs="Arial"/>
          <w:sz w:val="24"/>
          <w:szCs w:val="24"/>
          <w:lang w:val="bg-BG"/>
        </w:rPr>
        <w:t>Предложеният срок за изпълнение на строителството следва да бъде цяло число!</w:t>
      </w:r>
    </w:p>
    <w:p w:rsidR="00C329C3" w:rsidRPr="006F7F26" w:rsidRDefault="00C329C3" w:rsidP="00C329C3">
      <w:pPr>
        <w:widowControl w:val="0"/>
        <w:tabs>
          <w:tab w:val="left" w:pos="0"/>
        </w:tabs>
        <w:autoSpaceDN w:val="0"/>
        <w:adjustRightInd w:val="0"/>
        <w:spacing w:after="120" w:line="240" w:lineRule="auto"/>
        <w:jc w:val="both"/>
        <w:rPr>
          <w:rFonts w:ascii="Arial" w:eastAsia="Times New Roman" w:hAnsi="Arial" w:cs="Arial"/>
          <w:b/>
          <w:sz w:val="24"/>
          <w:szCs w:val="24"/>
          <w:lang w:val="bg-BG"/>
        </w:rPr>
      </w:pPr>
      <w:r w:rsidRPr="006F7F26">
        <w:rPr>
          <w:rFonts w:ascii="Arial" w:eastAsia="Times New Roman" w:hAnsi="Arial" w:cs="Arial"/>
          <w:b/>
          <w:sz w:val="24"/>
          <w:szCs w:val="24"/>
          <w:lang w:val="bg-BG"/>
        </w:rPr>
        <w:t>Важно: Участниците, които предложат срок за изпълнение на поръчката по-дълъг от поставения максимален срок, ще бъдат отстранявани от по-нататъшно участие в процедурата.</w:t>
      </w:r>
    </w:p>
    <w:p w:rsidR="00C329C3" w:rsidRPr="006F7F26" w:rsidRDefault="00D42C4F" w:rsidP="00C329C3">
      <w:pPr>
        <w:shd w:val="clear" w:color="auto" w:fill="B8CCE4"/>
        <w:spacing w:after="120" w:line="240" w:lineRule="auto"/>
        <w:ind w:left="142"/>
        <w:jc w:val="both"/>
        <w:outlineLvl w:val="0"/>
        <w:rPr>
          <w:rFonts w:ascii="Arial" w:eastAsia="Times New Roman" w:hAnsi="Arial" w:cs="Arial"/>
          <w:b/>
          <w:bCs/>
          <w:noProof/>
          <w:kern w:val="36"/>
          <w:sz w:val="24"/>
          <w:szCs w:val="24"/>
          <w:lang w:val="bg-BG" w:eastAsia="bg-BG"/>
        </w:rPr>
      </w:pPr>
      <w:bookmarkStart w:id="4" w:name="_Toc467074402"/>
      <w:r w:rsidRPr="006F7F26">
        <w:rPr>
          <w:rFonts w:ascii="Arial" w:eastAsia="Times New Roman" w:hAnsi="Arial" w:cs="Arial"/>
          <w:b/>
          <w:bCs/>
          <w:noProof/>
          <w:kern w:val="36"/>
          <w:sz w:val="24"/>
          <w:szCs w:val="24"/>
          <w:lang w:val="bg-BG" w:eastAsia="bg-BG"/>
        </w:rPr>
        <w:t>8</w:t>
      </w:r>
      <w:r w:rsidR="00C329C3" w:rsidRPr="006F7F26">
        <w:rPr>
          <w:rFonts w:ascii="Arial" w:eastAsia="Times New Roman" w:hAnsi="Arial" w:cs="Arial"/>
          <w:b/>
          <w:bCs/>
          <w:noProof/>
          <w:kern w:val="36"/>
          <w:sz w:val="24"/>
          <w:szCs w:val="24"/>
          <w:lang w:val="bg-BG" w:eastAsia="bg-BG"/>
        </w:rPr>
        <w:t>.ПРОГНОЗНА СТОЙНОСТ НА ПОРЪЧКАТА</w:t>
      </w:r>
      <w:bookmarkEnd w:id="4"/>
    </w:p>
    <w:p w:rsidR="001B1EB1" w:rsidRPr="006F7F26" w:rsidRDefault="00C329C3" w:rsidP="000D2DCF">
      <w:pPr>
        <w:spacing w:after="120" w:line="240" w:lineRule="auto"/>
        <w:jc w:val="both"/>
        <w:rPr>
          <w:rFonts w:ascii="Arial" w:hAnsi="Arial" w:cs="Arial"/>
          <w:b/>
          <w:sz w:val="24"/>
          <w:szCs w:val="24"/>
          <w:lang w:val="bg-BG"/>
        </w:rPr>
      </w:pPr>
      <w:r w:rsidRPr="006F7F26">
        <w:rPr>
          <w:rFonts w:ascii="Arial" w:eastAsia="Calibri" w:hAnsi="Arial" w:cs="Arial"/>
          <w:noProof/>
          <w:sz w:val="24"/>
          <w:szCs w:val="24"/>
          <w:lang w:val="bg-BG"/>
        </w:rPr>
        <w:t>Максималният разполагаем финансов ресурс за изпълнение на предмета на настоящата поръчка е</w:t>
      </w:r>
      <w:r w:rsidRPr="006F7F26">
        <w:rPr>
          <w:rFonts w:ascii="Arial" w:eastAsia="Calibri" w:hAnsi="Arial" w:cs="Arial"/>
          <w:b/>
          <w:bCs/>
          <w:caps/>
          <w:noProof/>
          <w:sz w:val="24"/>
          <w:szCs w:val="24"/>
          <w:lang w:val="bg-BG"/>
        </w:rPr>
        <w:t xml:space="preserve"> </w:t>
      </w:r>
      <w:r w:rsidRPr="006F7F26">
        <w:rPr>
          <w:rFonts w:ascii="Arial" w:eastAsia="Calibri" w:hAnsi="Arial" w:cs="Arial"/>
          <w:noProof/>
          <w:sz w:val="24"/>
          <w:szCs w:val="24"/>
          <w:lang w:val="bg-BG"/>
        </w:rPr>
        <w:t xml:space="preserve">в размер на </w:t>
      </w:r>
      <w:r w:rsidR="000D2DCF" w:rsidRPr="006F7F26">
        <w:rPr>
          <w:rFonts w:ascii="Arial" w:eastAsia="Calibri" w:hAnsi="Arial" w:cs="Arial"/>
          <w:b/>
          <w:bCs/>
          <w:noProof/>
          <w:sz w:val="24"/>
          <w:szCs w:val="24"/>
          <w:lang w:val="bg-BG"/>
        </w:rPr>
        <w:t>3 049 190,12</w:t>
      </w:r>
      <w:r w:rsidRPr="006F7F26">
        <w:rPr>
          <w:rFonts w:ascii="Arial" w:eastAsia="Calibri" w:hAnsi="Arial" w:cs="Arial"/>
          <w:b/>
          <w:bCs/>
          <w:noProof/>
          <w:sz w:val="24"/>
          <w:szCs w:val="24"/>
          <w:lang w:val="bg-BG"/>
        </w:rPr>
        <w:t xml:space="preserve"> лв.</w:t>
      </w:r>
      <w:r w:rsidRPr="006F7F26">
        <w:rPr>
          <w:rFonts w:ascii="Arial" w:eastAsia="Calibri" w:hAnsi="Arial" w:cs="Arial"/>
          <w:noProof/>
          <w:sz w:val="24"/>
          <w:szCs w:val="24"/>
          <w:lang w:val="bg-BG"/>
        </w:rPr>
        <w:t xml:space="preserve"> (</w:t>
      </w:r>
      <w:r w:rsidR="000D2DCF" w:rsidRPr="006F7F26">
        <w:rPr>
          <w:rFonts w:ascii="Arial" w:eastAsia="Calibri" w:hAnsi="Arial" w:cs="Arial"/>
          <w:noProof/>
          <w:sz w:val="24"/>
          <w:szCs w:val="24"/>
          <w:lang w:val="bg-BG"/>
        </w:rPr>
        <w:t>три</w:t>
      </w:r>
      <w:r w:rsidRPr="006F7F26">
        <w:rPr>
          <w:rFonts w:ascii="Arial" w:eastAsia="Calibri" w:hAnsi="Arial" w:cs="Arial"/>
          <w:noProof/>
          <w:sz w:val="24"/>
          <w:szCs w:val="24"/>
          <w:lang w:val="bg-BG"/>
        </w:rPr>
        <w:t xml:space="preserve"> милиона </w:t>
      </w:r>
      <w:r w:rsidR="000D2DCF" w:rsidRPr="006F7F26">
        <w:rPr>
          <w:rFonts w:ascii="Arial" w:eastAsia="Calibri" w:hAnsi="Arial" w:cs="Arial"/>
          <w:noProof/>
          <w:sz w:val="24"/>
          <w:szCs w:val="24"/>
          <w:lang w:val="bg-BG"/>
        </w:rPr>
        <w:t>и четиридесет и девет хиляди сто и деветдесет лева и двана</w:t>
      </w:r>
      <w:r w:rsidRPr="006F7F26">
        <w:rPr>
          <w:rFonts w:ascii="Arial" w:eastAsia="Calibri" w:hAnsi="Arial" w:cs="Arial"/>
          <w:noProof/>
          <w:sz w:val="24"/>
          <w:szCs w:val="24"/>
          <w:lang w:val="bg-BG"/>
        </w:rPr>
        <w:t xml:space="preserve">десет стотинки) </w:t>
      </w:r>
      <w:r w:rsidRPr="006F7F26">
        <w:rPr>
          <w:rFonts w:ascii="Arial" w:eastAsia="Calibri" w:hAnsi="Arial" w:cs="Arial"/>
          <w:b/>
          <w:bCs/>
          <w:noProof/>
          <w:sz w:val="24"/>
          <w:szCs w:val="24"/>
          <w:lang w:val="bg-BG"/>
        </w:rPr>
        <w:t>без включен ДДС</w:t>
      </w:r>
      <w:r w:rsidRPr="006F7F26">
        <w:rPr>
          <w:rFonts w:ascii="Arial" w:eastAsia="Calibri" w:hAnsi="Arial" w:cs="Arial"/>
          <w:noProof/>
          <w:sz w:val="24"/>
          <w:szCs w:val="24"/>
          <w:lang w:val="bg-BG"/>
        </w:rPr>
        <w:t xml:space="preserve"> или </w:t>
      </w:r>
      <w:r w:rsidR="000D2DCF" w:rsidRPr="006F7F26">
        <w:rPr>
          <w:rFonts w:ascii="Arial" w:eastAsia="Calibri" w:hAnsi="Arial" w:cs="Arial"/>
          <w:b/>
          <w:noProof/>
          <w:sz w:val="24"/>
          <w:szCs w:val="24"/>
          <w:lang w:val="bg-BG"/>
        </w:rPr>
        <w:t>3 659 028,14</w:t>
      </w:r>
      <w:r w:rsidRPr="006F7F26">
        <w:rPr>
          <w:rFonts w:ascii="Arial" w:eastAsia="Calibri" w:hAnsi="Arial" w:cs="Arial"/>
          <w:b/>
          <w:bCs/>
          <w:noProof/>
          <w:sz w:val="24"/>
          <w:szCs w:val="24"/>
          <w:lang w:val="bg-BG"/>
        </w:rPr>
        <w:t xml:space="preserve"> </w:t>
      </w:r>
      <w:r w:rsidRPr="006F7F26">
        <w:rPr>
          <w:rFonts w:ascii="Arial" w:eastAsia="Calibri" w:hAnsi="Arial" w:cs="Arial"/>
          <w:noProof/>
          <w:sz w:val="24"/>
          <w:szCs w:val="24"/>
          <w:lang w:val="bg-BG"/>
        </w:rPr>
        <w:t>(</w:t>
      </w:r>
      <w:r w:rsidR="000D2DCF" w:rsidRPr="006F7F26">
        <w:rPr>
          <w:rFonts w:ascii="Arial" w:eastAsia="Calibri" w:hAnsi="Arial" w:cs="Arial"/>
          <w:noProof/>
          <w:sz w:val="24"/>
          <w:szCs w:val="24"/>
          <w:lang w:val="bg-BG"/>
        </w:rPr>
        <w:t>три милиона и шестотин петдесет и девет хиляди и двадесет и осем лева и четиринадесет стотинки).</w:t>
      </w:r>
    </w:p>
    <w:p w:rsidR="00C329C3" w:rsidRPr="006F7F26" w:rsidRDefault="00C329C3" w:rsidP="00C329C3">
      <w:pPr>
        <w:spacing w:after="120" w:line="240" w:lineRule="auto"/>
        <w:jc w:val="both"/>
        <w:rPr>
          <w:rFonts w:ascii="Arial" w:eastAsia="Calibri" w:hAnsi="Arial" w:cs="Arial"/>
          <w:sz w:val="24"/>
          <w:szCs w:val="24"/>
          <w:lang w:val="bg-BG"/>
        </w:rPr>
      </w:pPr>
      <w:r w:rsidRPr="006F7F26">
        <w:rPr>
          <w:rFonts w:ascii="Arial" w:eastAsia="Calibri" w:hAnsi="Arial" w:cs="Arial"/>
          <w:noProof/>
          <w:sz w:val="24"/>
          <w:szCs w:val="24"/>
          <w:lang w:val="bg-BG"/>
        </w:rPr>
        <w:t>Посочената прогнозна стойност на поръчката е максималният финансов ресурс, който Възложителят</w:t>
      </w:r>
      <w:r w:rsidRPr="006F7F26">
        <w:rPr>
          <w:rFonts w:ascii="Arial" w:eastAsia="Calibri" w:hAnsi="Arial" w:cs="Arial"/>
          <w:noProof/>
          <w:spacing w:val="-1"/>
          <w:sz w:val="24"/>
          <w:szCs w:val="24"/>
          <w:lang w:val="bg-BG"/>
        </w:rPr>
        <w:t xml:space="preserve"> </w:t>
      </w:r>
      <w:r w:rsidRPr="006F7F26">
        <w:rPr>
          <w:rFonts w:ascii="Arial" w:eastAsia="Calibri" w:hAnsi="Arial" w:cs="Arial"/>
          <w:noProof/>
          <w:sz w:val="24"/>
          <w:szCs w:val="24"/>
          <w:lang w:val="bg-BG"/>
        </w:rPr>
        <w:t>може да осигури.</w:t>
      </w:r>
    </w:p>
    <w:p w:rsidR="00C329C3" w:rsidRPr="006F7F26" w:rsidRDefault="00C329C3" w:rsidP="00C329C3">
      <w:pPr>
        <w:tabs>
          <w:tab w:val="left" w:pos="10065"/>
        </w:tabs>
        <w:spacing w:after="120" w:line="240" w:lineRule="auto"/>
        <w:ind w:right="-1"/>
        <w:jc w:val="both"/>
        <w:rPr>
          <w:rFonts w:ascii="Arial" w:eastAsia="Calibri" w:hAnsi="Arial" w:cs="Arial"/>
          <w:b/>
          <w:noProof/>
          <w:sz w:val="24"/>
          <w:szCs w:val="24"/>
          <w:lang w:val="bg-BG"/>
        </w:rPr>
      </w:pPr>
      <w:r w:rsidRPr="006F7F26">
        <w:rPr>
          <w:rFonts w:ascii="Arial" w:eastAsia="Calibri" w:hAnsi="Arial" w:cs="Arial"/>
          <w:b/>
          <w:noProof/>
          <w:sz w:val="24"/>
          <w:szCs w:val="24"/>
          <w:u w:val="thick"/>
          <w:lang w:val="bg-BG"/>
        </w:rPr>
        <w:t>!!! ВАЖНО:</w:t>
      </w:r>
      <w:r w:rsidRPr="006F7F26">
        <w:rPr>
          <w:rFonts w:ascii="Arial" w:eastAsia="Calibri" w:hAnsi="Arial" w:cs="Arial"/>
          <w:b/>
          <w:noProof/>
          <w:sz w:val="24"/>
          <w:szCs w:val="24"/>
          <w:lang w:val="bg-BG"/>
        </w:rPr>
        <w:t xml:space="preserve"> Стойността на поръчката се оферира от участниците в български лева, без включен данък добавена стойност /ДДС/ в ценовите им предложения, като включват пълния обем подлежащи на изпълнение строително-монтажни работи.</w:t>
      </w:r>
    </w:p>
    <w:p w:rsidR="00C329C3" w:rsidRPr="006F7F26" w:rsidRDefault="00C329C3" w:rsidP="00C329C3">
      <w:pPr>
        <w:tabs>
          <w:tab w:val="left" w:pos="10065"/>
        </w:tabs>
        <w:spacing w:after="120" w:line="240" w:lineRule="auto"/>
        <w:ind w:right="-1"/>
        <w:jc w:val="both"/>
        <w:rPr>
          <w:rFonts w:ascii="Arial" w:eastAsia="Calibri" w:hAnsi="Arial" w:cs="Arial"/>
          <w:b/>
          <w:noProof/>
          <w:sz w:val="24"/>
          <w:szCs w:val="24"/>
          <w:lang w:val="bg-BG"/>
        </w:rPr>
      </w:pPr>
      <w:r w:rsidRPr="006F7F26">
        <w:rPr>
          <w:rFonts w:ascii="Arial" w:eastAsia="Calibri" w:hAnsi="Arial" w:cs="Arial"/>
          <w:b/>
          <w:noProof/>
          <w:sz w:val="24"/>
          <w:szCs w:val="24"/>
          <w:lang w:val="bg-BG"/>
        </w:rPr>
        <w:t>Предлаганите от участниците цени за изпълнение на настоящата поръчка трябва да се съобразени с финансовия ресурс (прогнозна стойност), който Възложителят може да осигури за изпълнение на поръчката. При установяване на оферта, надхвърляща обявения максимален общ финансов ресурс, офертата на участника ще бъде отстранена от участие в процедурата.</w:t>
      </w:r>
    </w:p>
    <w:p w:rsidR="00C329C3" w:rsidRPr="006F7F26" w:rsidRDefault="00C329C3" w:rsidP="00C329C3">
      <w:pPr>
        <w:spacing w:after="120" w:line="240" w:lineRule="auto"/>
        <w:ind w:right="-52"/>
        <w:jc w:val="both"/>
        <w:rPr>
          <w:rFonts w:ascii="Arial" w:eastAsia="Calibri" w:hAnsi="Arial" w:cs="Arial"/>
          <w:noProof/>
          <w:sz w:val="24"/>
          <w:szCs w:val="24"/>
          <w:lang w:val="bg-BG"/>
        </w:rPr>
      </w:pPr>
      <w:r w:rsidRPr="006F7F26">
        <w:rPr>
          <w:rFonts w:ascii="Arial" w:eastAsia="Calibri" w:hAnsi="Arial" w:cs="Arial"/>
          <w:noProof/>
          <w:sz w:val="24"/>
          <w:szCs w:val="24"/>
          <w:lang w:val="bg-BG"/>
        </w:rPr>
        <w:t xml:space="preserve">При изготвяне на ценовите си предложения </w:t>
      </w:r>
      <w:r w:rsidRPr="006F7F26">
        <w:rPr>
          <w:rFonts w:ascii="Arial" w:eastAsia="Calibri" w:hAnsi="Arial" w:cs="Arial"/>
          <w:b/>
          <w:noProof/>
          <w:sz w:val="24"/>
          <w:szCs w:val="24"/>
          <w:lang w:val="bg-BG"/>
        </w:rPr>
        <w:t>(Образец №3),</w:t>
      </w:r>
      <w:r w:rsidRPr="006F7F26">
        <w:rPr>
          <w:rFonts w:ascii="Arial" w:eastAsia="Calibri" w:hAnsi="Arial" w:cs="Arial"/>
          <w:noProof/>
          <w:sz w:val="24"/>
          <w:szCs w:val="24"/>
          <w:lang w:val="bg-BG"/>
        </w:rPr>
        <w:t xml:space="preserve"> участниците следва да оферират крайна цена, като остойностят количествената сметка – </w:t>
      </w:r>
      <w:r w:rsidR="004316E6">
        <w:rPr>
          <w:rFonts w:ascii="Arial" w:eastAsia="Calibri" w:hAnsi="Arial" w:cs="Arial"/>
          <w:b/>
          <w:noProof/>
          <w:sz w:val="24"/>
          <w:szCs w:val="24"/>
          <w:lang w:val="bg-BG"/>
        </w:rPr>
        <w:t xml:space="preserve">Приложение 3.1. КСС Етап 4 </w:t>
      </w:r>
      <w:r w:rsidR="00F24A53" w:rsidRPr="006F7F26">
        <w:rPr>
          <w:rFonts w:ascii="Arial" w:eastAsia="Calibri" w:hAnsi="Arial" w:cs="Arial"/>
          <w:noProof/>
          <w:sz w:val="24"/>
          <w:szCs w:val="24"/>
          <w:lang w:val="bg-BG"/>
        </w:rPr>
        <w:t xml:space="preserve">. </w:t>
      </w:r>
      <w:r w:rsidRPr="006F7F26">
        <w:rPr>
          <w:rFonts w:ascii="Arial" w:eastAsia="Calibri" w:hAnsi="Arial" w:cs="Arial"/>
          <w:noProof/>
          <w:sz w:val="24"/>
          <w:szCs w:val="24"/>
          <w:lang w:val="bg-BG"/>
        </w:rPr>
        <w:t>Единичните цени в КСС следва да са представени до втория знак след десетична запетая. При ползване на Excel да се приложи функция „Round“. Ценовото предложение, заедно с всички приложения към него, се представят в работен формат (</w:t>
      </w:r>
      <w:r w:rsidRPr="006F7F26">
        <w:rPr>
          <w:rFonts w:ascii="Arial" w:eastAsia="Calibri" w:hAnsi="Arial" w:cs="Arial"/>
          <w:noProof/>
          <w:sz w:val="24"/>
          <w:szCs w:val="24"/>
          <w:lang w:val="bg-BG" w:eastAsia="bg-BG"/>
        </w:rPr>
        <w:t>PDF и/или</w:t>
      </w:r>
      <w:r w:rsidRPr="006F7F26">
        <w:rPr>
          <w:rFonts w:ascii="Arial" w:eastAsia="Calibri" w:hAnsi="Arial" w:cs="Arial"/>
          <w:noProof/>
          <w:sz w:val="24"/>
          <w:szCs w:val="24"/>
        </w:rPr>
        <w:t xml:space="preserve"> Word</w:t>
      </w:r>
      <w:r w:rsidRPr="006F7F26">
        <w:rPr>
          <w:rFonts w:ascii="Arial" w:eastAsia="Calibri" w:hAnsi="Arial" w:cs="Arial"/>
          <w:noProof/>
          <w:sz w:val="24"/>
          <w:szCs w:val="24"/>
          <w:lang w:val="bg-BG"/>
        </w:rPr>
        <w:t xml:space="preserve"> или еквивалент</w:t>
      </w:r>
      <w:r w:rsidRPr="006F7F26">
        <w:rPr>
          <w:rFonts w:ascii="Arial" w:eastAsia="Calibri" w:hAnsi="Arial" w:cs="Arial"/>
          <w:noProof/>
          <w:sz w:val="24"/>
          <w:szCs w:val="24"/>
        </w:rPr>
        <w:t xml:space="preserve"> </w:t>
      </w:r>
      <w:r w:rsidRPr="006F7F26">
        <w:rPr>
          <w:rFonts w:ascii="Arial" w:eastAsia="Calibri" w:hAnsi="Arial" w:cs="Arial"/>
          <w:noProof/>
          <w:sz w:val="24"/>
          <w:szCs w:val="24"/>
          <w:lang w:val="bg-BG"/>
        </w:rPr>
        <w:t>за образеца, Excel или еквивалент за КСС).</w:t>
      </w:r>
    </w:p>
    <w:p w:rsidR="00C329C3" w:rsidRPr="006F7F26" w:rsidRDefault="00C329C3" w:rsidP="00C329C3">
      <w:pPr>
        <w:spacing w:after="120" w:line="240" w:lineRule="auto"/>
        <w:ind w:right="-52"/>
        <w:jc w:val="both"/>
        <w:rPr>
          <w:rFonts w:ascii="Arial" w:eastAsia="Calibri" w:hAnsi="Arial" w:cs="Arial"/>
          <w:b/>
          <w:noProof/>
          <w:sz w:val="24"/>
          <w:szCs w:val="24"/>
          <w:u w:val="single"/>
          <w:lang w:val="bg-BG"/>
        </w:rPr>
      </w:pPr>
    </w:p>
    <w:p w:rsidR="00C329C3" w:rsidRPr="006F7F26" w:rsidRDefault="00D42C4F"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6F7F26">
        <w:rPr>
          <w:rFonts w:ascii="Arial" w:eastAsia="Times New Roman" w:hAnsi="Arial" w:cs="Arial"/>
          <w:b/>
          <w:bCs/>
          <w:noProof/>
          <w:kern w:val="36"/>
          <w:sz w:val="24"/>
          <w:szCs w:val="24"/>
          <w:lang w:val="bg-BG" w:eastAsia="bg-BG"/>
        </w:rPr>
        <w:t>9</w:t>
      </w:r>
      <w:r w:rsidR="00C329C3" w:rsidRPr="006F7F26">
        <w:rPr>
          <w:rFonts w:ascii="Arial" w:eastAsia="Times New Roman" w:hAnsi="Arial" w:cs="Arial"/>
          <w:b/>
          <w:bCs/>
          <w:noProof/>
          <w:kern w:val="36"/>
          <w:sz w:val="24"/>
          <w:szCs w:val="24"/>
          <w:lang w:val="bg-BG" w:eastAsia="bg-BG"/>
        </w:rPr>
        <w:t>.ПЛАЩАНИЯ</w:t>
      </w:r>
    </w:p>
    <w:p w:rsidR="00C329C3" w:rsidRPr="006F7F26" w:rsidRDefault="00C329C3" w:rsidP="00C329C3">
      <w:pPr>
        <w:widowControl w:val="0"/>
        <w:tabs>
          <w:tab w:val="left" w:pos="1469"/>
        </w:tabs>
        <w:autoSpaceDE w:val="0"/>
        <w:autoSpaceDN w:val="0"/>
        <w:spacing w:after="120" w:line="240" w:lineRule="auto"/>
        <w:jc w:val="both"/>
        <w:rPr>
          <w:rFonts w:ascii="Arial" w:eastAsia="Times New Roman" w:hAnsi="Arial" w:cs="Arial"/>
          <w:bCs/>
          <w:noProof/>
          <w:sz w:val="24"/>
          <w:szCs w:val="24"/>
          <w:lang w:val="bg-BG"/>
        </w:rPr>
      </w:pPr>
      <w:bookmarkStart w:id="5" w:name="_Toc467074403"/>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r w:rsidRPr="006F7F26">
        <w:rPr>
          <w:rFonts w:ascii="Arial" w:eastAsia="Calibri" w:hAnsi="Arial" w:cs="Arial"/>
          <w:sz w:val="24"/>
          <w:szCs w:val="24"/>
        </w:rPr>
        <w:t>1. Авансово плащане: предвижда се извършване на авансово плащане в размер на</w:t>
      </w:r>
      <w:r w:rsidRPr="006F7F26">
        <w:rPr>
          <w:rFonts w:ascii="Arial" w:eastAsia="Calibri" w:hAnsi="Arial" w:cs="Arial"/>
          <w:sz w:val="24"/>
          <w:szCs w:val="24"/>
          <w:lang w:val="bg-BG"/>
        </w:rPr>
        <w:t xml:space="preserve"> </w:t>
      </w:r>
      <w:r w:rsidRPr="006F7F26">
        <w:rPr>
          <w:rFonts w:ascii="Arial" w:eastAsia="Calibri" w:hAnsi="Arial" w:cs="Arial"/>
          <w:b/>
          <w:color w:val="FF0000"/>
          <w:sz w:val="24"/>
          <w:szCs w:val="24"/>
          <w:lang w:val="bg-BG"/>
        </w:rPr>
        <w:t xml:space="preserve">до </w:t>
      </w:r>
      <w:r w:rsidR="004D1261">
        <w:rPr>
          <w:rFonts w:ascii="Arial" w:eastAsia="Calibri" w:hAnsi="Arial" w:cs="Arial"/>
          <w:b/>
          <w:color w:val="FF0000"/>
          <w:sz w:val="24"/>
          <w:szCs w:val="24"/>
        </w:rPr>
        <w:t>6</w:t>
      </w:r>
      <w:r w:rsidRPr="006F7F26">
        <w:rPr>
          <w:rFonts w:ascii="Arial" w:eastAsia="Calibri" w:hAnsi="Arial" w:cs="Arial"/>
          <w:b/>
          <w:color w:val="FF0000"/>
          <w:sz w:val="24"/>
          <w:szCs w:val="24"/>
        </w:rPr>
        <w:t>0 % (</w:t>
      </w:r>
      <w:r w:rsidR="004D1261">
        <w:rPr>
          <w:rFonts w:ascii="Arial" w:eastAsia="Calibri" w:hAnsi="Arial" w:cs="Arial"/>
          <w:b/>
          <w:color w:val="FF0000"/>
          <w:sz w:val="24"/>
          <w:szCs w:val="24"/>
          <w:lang w:val="bg-BG"/>
        </w:rPr>
        <w:t>шест</w:t>
      </w:r>
      <w:r w:rsidRPr="006F7F26">
        <w:rPr>
          <w:rFonts w:ascii="Arial" w:eastAsia="Calibri" w:hAnsi="Arial" w:cs="Arial"/>
          <w:b/>
          <w:color w:val="FF0000"/>
          <w:sz w:val="24"/>
          <w:szCs w:val="24"/>
        </w:rPr>
        <w:t xml:space="preserve">десет на сто) </w:t>
      </w:r>
      <w:r w:rsidRPr="006F7F26">
        <w:rPr>
          <w:rFonts w:ascii="Arial" w:eastAsia="Calibri" w:hAnsi="Arial" w:cs="Arial"/>
          <w:sz w:val="24"/>
          <w:szCs w:val="24"/>
        </w:rPr>
        <w:t xml:space="preserve">от стойността на осигурения финансов ресурс, </w:t>
      </w:r>
      <w:r w:rsidRPr="006F7F26">
        <w:rPr>
          <w:rFonts w:ascii="Arial" w:eastAsia="Times New Roman" w:hAnsi="Arial" w:cs="Arial"/>
          <w:i/>
          <w:sz w:val="24"/>
          <w:szCs w:val="24"/>
          <w:lang w:val="bg-BG" w:eastAsia="bg-BG"/>
        </w:rPr>
        <w:t>по желание на Изпълнителя.</w:t>
      </w:r>
      <w:r w:rsidRPr="006F7F26">
        <w:rPr>
          <w:rFonts w:ascii="Arial" w:eastAsia="Calibri" w:hAnsi="Arial" w:cs="Arial"/>
          <w:sz w:val="24"/>
          <w:szCs w:val="24"/>
        </w:rPr>
        <w:t xml:space="preserve"> Плащането се</w:t>
      </w:r>
      <w:r w:rsidRPr="006F7F26">
        <w:rPr>
          <w:rFonts w:ascii="Arial" w:eastAsia="Calibri" w:hAnsi="Arial" w:cs="Arial"/>
          <w:sz w:val="24"/>
          <w:szCs w:val="24"/>
          <w:lang w:val="bg-BG"/>
        </w:rPr>
        <w:t xml:space="preserve"> </w:t>
      </w:r>
      <w:r w:rsidRPr="006F7F26">
        <w:rPr>
          <w:rFonts w:ascii="Arial" w:eastAsia="Calibri" w:hAnsi="Arial" w:cs="Arial"/>
          <w:sz w:val="24"/>
          <w:szCs w:val="24"/>
        </w:rPr>
        <w:t>извършва в 10 (десет) дневен срок след получаване на възлагатено писмо за осигурено на</w:t>
      </w:r>
      <w:r w:rsidRPr="006F7F26">
        <w:rPr>
          <w:rFonts w:ascii="Arial" w:eastAsia="Calibri" w:hAnsi="Arial" w:cs="Arial"/>
          <w:sz w:val="24"/>
          <w:szCs w:val="24"/>
          <w:lang w:val="bg-BG"/>
        </w:rPr>
        <w:t xml:space="preserve"> </w:t>
      </w:r>
      <w:r w:rsidRPr="006F7F26">
        <w:rPr>
          <w:rFonts w:ascii="Arial" w:eastAsia="Calibri" w:hAnsi="Arial" w:cs="Arial"/>
          <w:sz w:val="24"/>
          <w:szCs w:val="24"/>
        </w:rPr>
        <w:t>финансиране за реализиране на договора, предоставяне на фактура в оригинал.</w:t>
      </w:r>
    </w:p>
    <w:p w:rsidR="00C02D1E" w:rsidRPr="006F7F26" w:rsidRDefault="00C02D1E" w:rsidP="00C02D1E">
      <w:pPr>
        <w:autoSpaceDE w:val="0"/>
        <w:autoSpaceDN w:val="0"/>
        <w:adjustRightInd w:val="0"/>
        <w:spacing w:after="0" w:line="240" w:lineRule="auto"/>
        <w:jc w:val="both"/>
        <w:rPr>
          <w:rFonts w:ascii="Arial" w:eastAsia="Times New Roman" w:hAnsi="Arial" w:cs="Arial"/>
          <w:sz w:val="24"/>
          <w:szCs w:val="24"/>
          <w:lang w:val="bg-BG" w:eastAsia="bg-BG"/>
        </w:rPr>
      </w:pPr>
      <w:r w:rsidRPr="006F7F26">
        <w:rPr>
          <w:rFonts w:ascii="Arial" w:eastAsia="Calibri" w:hAnsi="Arial" w:cs="Arial"/>
          <w:sz w:val="24"/>
          <w:szCs w:val="24"/>
        </w:rPr>
        <w:t>За да бъде извършено плащане, трябва да са изпълнени всички, посочени в</w:t>
      </w:r>
      <w:r w:rsidRPr="006F7F26">
        <w:rPr>
          <w:rFonts w:ascii="Arial" w:eastAsia="Calibri" w:hAnsi="Arial" w:cs="Arial"/>
          <w:sz w:val="24"/>
          <w:szCs w:val="24"/>
          <w:lang w:val="bg-BG"/>
        </w:rPr>
        <w:t xml:space="preserve"> </w:t>
      </w:r>
      <w:r w:rsidRPr="006F7F26">
        <w:rPr>
          <w:rFonts w:ascii="Arial" w:eastAsia="Calibri" w:hAnsi="Arial" w:cs="Arial"/>
          <w:sz w:val="24"/>
          <w:szCs w:val="24"/>
        </w:rPr>
        <w:t xml:space="preserve">предходното изречение условия. Срокът за плащане започва да тече, считано </w:t>
      </w:r>
      <w:r w:rsidRPr="006F7F26">
        <w:rPr>
          <w:rFonts w:ascii="Arial" w:eastAsia="Calibri" w:hAnsi="Arial" w:cs="Arial"/>
          <w:sz w:val="24"/>
          <w:szCs w:val="24"/>
        </w:rPr>
        <w:lastRenderedPageBreak/>
        <w:t>от момента на</w:t>
      </w:r>
      <w:r w:rsidRPr="006F7F26">
        <w:rPr>
          <w:rFonts w:ascii="Arial" w:eastAsia="Calibri" w:hAnsi="Arial" w:cs="Arial"/>
          <w:sz w:val="24"/>
          <w:szCs w:val="24"/>
          <w:lang w:val="bg-BG"/>
        </w:rPr>
        <w:t xml:space="preserve"> </w:t>
      </w:r>
      <w:r w:rsidRPr="006F7F26">
        <w:rPr>
          <w:rFonts w:ascii="Arial" w:eastAsia="Calibri" w:hAnsi="Arial" w:cs="Arial"/>
          <w:sz w:val="24"/>
          <w:szCs w:val="24"/>
        </w:rPr>
        <w:t>настъпване на последното (във времево отношение) от условията.</w:t>
      </w:r>
      <w:r w:rsidRPr="006F7F26">
        <w:rPr>
          <w:rFonts w:ascii="Arial" w:eastAsia="Times New Roman" w:hAnsi="Arial" w:cs="Arial"/>
          <w:sz w:val="24"/>
          <w:szCs w:val="24"/>
          <w:lang w:val="bg-BG" w:eastAsia="bg-BG"/>
        </w:rPr>
        <w:t xml:space="preserve"> Авансът се счита за върнат след като ИЗПЪЛНИТЕЛЯТ предостави документи (акт/протокол обр. 19), че </w:t>
      </w:r>
      <w:r w:rsidR="004D1261">
        <w:rPr>
          <w:rFonts w:ascii="Arial" w:eastAsia="Times New Roman" w:hAnsi="Arial" w:cs="Arial"/>
          <w:b/>
          <w:sz w:val="24"/>
          <w:szCs w:val="24"/>
          <w:u w:val="single"/>
          <w:lang w:val="bg-BG" w:eastAsia="bg-BG"/>
        </w:rPr>
        <w:t>минимум до 6</w:t>
      </w:r>
      <w:r w:rsidRPr="006F7F26">
        <w:rPr>
          <w:rFonts w:ascii="Arial" w:eastAsia="Times New Roman" w:hAnsi="Arial" w:cs="Arial"/>
          <w:b/>
          <w:sz w:val="24"/>
          <w:szCs w:val="24"/>
          <w:u w:val="single"/>
          <w:lang w:val="bg-BG" w:eastAsia="bg-BG"/>
        </w:rPr>
        <w:t>0 % от стойността на осигурения финансов ресурс (</w:t>
      </w:r>
      <w:r w:rsidRPr="006F7F26">
        <w:rPr>
          <w:rFonts w:ascii="Arial" w:eastAsia="Times New Roman" w:hAnsi="Arial" w:cs="Arial"/>
          <w:b/>
          <w:color w:val="FF0000"/>
          <w:sz w:val="24"/>
          <w:szCs w:val="24"/>
          <w:u w:val="single"/>
          <w:lang w:val="bg-BG" w:eastAsia="bg-BG"/>
        </w:rPr>
        <w:t>в зависмост от размера на поискания аванс</w:t>
      </w:r>
      <w:r w:rsidRPr="006F7F26">
        <w:rPr>
          <w:rFonts w:ascii="Arial" w:eastAsia="Times New Roman" w:hAnsi="Arial" w:cs="Arial"/>
          <w:b/>
          <w:sz w:val="24"/>
          <w:szCs w:val="24"/>
          <w:u w:val="single"/>
          <w:lang w:val="bg-BG" w:eastAsia="bg-BG"/>
        </w:rPr>
        <w:t>)</w:t>
      </w:r>
      <w:r w:rsidRPr="006F7F26">
        <w:rPr>
          <w:rFonts w:ascii="Arial" w:eastAsia="Times New Roman" w:hAnsi="Arial" w:cs="Arial"/>
          <w:sz w:val="24"/>
          <w:szCs w:val="24"/>
          <w:lang w:val="bg-BG" w:eastAsia="bg-BG"/>
        </w:rPr>
        <w:t xml:space="preserve"> са изпълнени и приети от страна на ВЪЗЛОЖИТЕЛЯ. Авансовото плащане се възстановява чрез пропорционални удръжки (една или повече) от дължимите към Изпълнителя междинни плащания, свързани с извършване на СМР </w:t>
      </w:r>
      <w:r w:rsidRPr="006F7F26">
        <w:rPr>
          <w:rFonts w:ascii="Arial" w:eastAsia="Calibri" w:hAnsi="Arial" w:cs="Arial"/>
          <w:sz w:val="24"/>
          <w:szCs w:val="24"/>
        </w:rPr>
        <w:t>от стойността на осигурения финансов ресурс</w:t>
      </w:r>
      <w:r w:rsidRPr="006F7F26">
        <w:rPr>
          <w:rFonts w:ascii="Arial" w:eastAsia="Times New Roman" w:hAnsi="Arial" w:cs="Arial"/>
          <w:sz w:val="24"/>
          <w:szCs w:val="24"/>
          <w:lang w:val="bg-BG" w:eastAsia="bg-BG"/>
        </w:rPr>
        <w:t xml:space="preserve"> до пълното му възстановяване;</w:t>
      </w: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r w:rsidRPr="006F7F26">
        <w:rPr>
          <w:rFonts w:ascii="Arial" w:eastAsia="Calibri" w:hAnsi="Arial" w:cs="Arial"/>
          <w:sz w:val="24"/>
          <w:szCs w:val="24"/>
        </w:rPr>
        <w:t xml:space="preserve">2. Междинни плащания в общ размер до </w:t>
      </w:r>
      <w:r w:rsidRPr="006F7F26">
        <w:rPr>
          <w:rFonts w:ascii="Arial" w:eastAsia="Calibri" w:hAnsi="Arial" w:cs="Arial"/>
          <w:sz w:val="24"/>
          <w:szCs w:val="24"/>
          <w:lang w:val="bg-BG"/>
        </w:rPr>
        <w:t>90</w:t>
      </w:r>
      <w:r w:rsidRPr="006F7F26">
        <w:rPr>
          <w:rFonts w:ascii="Arial" w:eastAsia="Calibri" w:hAnsi="Arial" w:cs="Arial"/>
          <w:sz w:val="24"/>
          <w:szCs w:val="24"/>
        </w:rPr>
        <w:t>% (</w:t>
      </w:r>
      <w:r w:rsidRPr="006F7F26">
        <w:rPr>
          <w:rFonts w:ascii="Arial" w:eastAsia="Calibri" w:hAnsi="Arial" w:cs="Arial"/>
          <w:sz w:val="24"/>
          <w:szCs w:val="24"/>
          <w:lang w:val="bg-BG"/>
        </w:rPr>
        <w:t>девет</w:t>
      </w:r>
      <w:r w:rsidRPr="006F7F26">
        <w:rPr>
          <w:rFonts w:ascii="Arial" w:eastAsia="Calibri" w:hAnsi="Arial" w:cs="Arial"/>
          <w:sz w:val="24"/>
          <w:szCs w:val="24"/>
        </w:rPr>
        <w:t>десет</w:t>
      </w:r>
      <w:r w:rsidRPr="006F7F26">
        <w:rPr>
          <w:rFonts w:ascii="Calibri" w:eastAsia="Calibri" w:hAnsi="Calibri" w:cs="Times New Roman"/>
          <w:lang w:val="bg-BG"/>
        </w:rPr>
        <w:t xml:space="preserve"> </w:t>
      </w:r>
      <w:r w:rsidRPr="006F7F26">
        <w:rPr>
          <w:rFonts w:ascii="Arial" w:eastAsia="Calibri" w:hAnsi="Arial" w:cs="Arial"/>
          <w:sz w:val="24"/>
          <w:szCs w:val="24"/>
        </w:rPr>
        <w:t>на сто) от стойността на</w:t>
      </w:r>
      <w:r w:rsidRPr="006F7F26">
        <w:rPr>
          <w:rFonts w:ascii="Arial" w:eastAsia="Calibri" w:hAnsi="Arial" w:cs="Arial"/>
          <w:sz w:val="24"/>
          <w:szCs w:val="24"/>
          <w:lang w:val="bg-BG"/>
        </w:rPr>
        <w:t xml:space="preserve"> </w:t>
      </w:r>
      <w:r w:rsidRPr="006F7F26">
        <w:rPr>
          <w:rFonts w:ascii="Arial" w:eastAsia="Calibri" w:hAnsi="Arial" w:cs="Arial"/>
          <w:sz w:val="24"/>
          <w:szCs w:val="24"/>
        </w:rPr>
        <w:t>осигурения финансов ресурс. Междинните плащания са дължими за действително</w:t>
      </w:r>
      <w:r w:rsidRPr="006F7F26">
        <w:rPr>
          <w:rFonts w:ascii="Arial" w:eastAsia="Calibri" w:hAnsi="Arial" w:cs="Arial"/>
          <w:sz w:val="24"/>
          <w:szCs w:val="24"/>
          <w:lang w:val="bg-BG"/>
        </w:rPr>
        <w:t xml:space="preserve"> </w:t>
      </w:r>
      <w:r w:rsidRPr="006F7F26">
        <w:rPr>
          <w:rFonts w:ascii="Arial" w:eastAsia="Calibri" w:hAnsi="Arial" w:cs="Arial"/>
          <w:sz w:val="24"/>
          <w:szCs w:val="24"/>
        </w:rPr>
        <w:t>извършените СМР, след приемане на извършената работа от Възложителя с протокол/акт</w:t>
      </w:r>
      <w:r w:rsidRPr="006F7F26">
        <w:rPr>
          <w:rFonts w:ascii="Arial" w:eastAsia="Calibri" w:hAnsi="Arial" w:cs="Arial"/>
          <w:sz w:val="24"/>
          <w:szCs w:val="24"/>
          <w:lang w:val="bg-BG"/>
        </w:rPr>
        <w:t xml:space="preserve"> </w:t>
      </w:r>
      <w:r w:rsidRPr="006F7F26">
        <w:rPr>
          <w:rFonts w:ascii="Arial" w:eastAsia="Calibri" w:hAnsi="Arial" w:cs="Arial"/>
          <w:sz w:val="24"/>
          <w:szCs w:val="24"/>
        </w:rPr>
        <w:t>образец 19. Всяко междинно плащане се извършва в 10 (десет) дневен срок, предоставяне на</w:t>
      </w:r>
      <w:r w:rsidRPr="006F7F26">
        <w:rPr>
          <w:rFonts w:ascii="Arial" w:eastAsia="Calibri" w:hAnsi="Arial" w:cs="Arial"/>
          <w:sz w:val="24"/>
          <w:szCs w:val="24"/>
          <w:lang w:val="bg-BG"/>
        </w:rPr>
        <w:t xml:space="preserve"> </w:t>
      </w:r>
      <w:r w:rsidRPr="006F7F26">
        <w:rPr>
          <w:rFonts w:ascii="Arial" w:eastAsia="Calibri" w:hAnsi="Arial" w:cs="Arial"/>
          <w:sz w:val="24"/>
          <w:szCs w:val="24"/>
        </w:rPr>
        <w:t>фактура в оригинал и подписване на протокол за приемане на извършени СМР, съставен от Изпълнителя, подписан от Възложителя, Консултанта, упражняващ строителен надзор и Изпълнителя.</w:t>
      </w:r>
      <w:r w:rsidRPr="006F7F26">
        <w:rPr>
          <w:rFonts w:ascii="Arial" w:eastAsia="Calibri" w:hAnsi="Arial" w:cs="Arial"/>
          <w:sz w:val="24"/>
          <w:szCs w:val="24"/>
          <w:lang w:val="bg-BG"/>
        </w:rPr>
        <w:t xml:space="preserve"> </w:t>
      </w:r>
      <w:r w:rsidRPr="006F7F26">
        <w:rPr>
          <w:rFonts w:ascii="Arial" w:eastAsia="Calibri" w:hAnsi="Arial" w:cs="Arial"/>
          <w:sz w:val="24"/>
          <w:szCs w:val="24"/>
        </w:rPr>
        <w:t>За да бъде извършено плащане, трябва да са изпълнени всички, посочени в</w:t>
      </w:r>
      <w:r w:rsidRPr="006F7F26">
        <w:rPr>
          <w:rFonts w:ascii="Arial" w:eastAsia="Calibri" w:hAnsi="Arial" w:cs="Arial"/>
          <w:sz w:val="24"/>
          <w:szCs w:val="24"/>
          <w:lang w:val="bg-BG"/>
        </w:rPr>
        <w:t xml:space="preserve"> </w:t>
      </w:r>
      <w:r w:rsidRPr="006F7F26">
        <w:rPr>
          <w:rFonts w:ascii="Arial" w:eastAsia="Calibri" w:hAnsi="Arial" w:cs="Arial"/>
          <w:sz w:val="24"/>
          <w:szCs w:val="24"/>
        </w:rPr>
        <w:t>предходното изречение условия. Срокът за плащане започва да тече, считано от момента на</w:t>
      </w:r>
      <w:r w:rsidRPr="006F7F26">
        <w:rPr>
          <w:rFonts w:ascii="Arial" w:eastAsia="Calibri" w:hAnsi="Arial" w:cs="Arial"/>
          <w:sz w:val="24"/>
          <w:szCs w:val="24"/>
          <w:lang w:val="bg-BG"/>
        </w:rPr>
        <w:t xml:space="preserve"> </w:t>
      </w:r>
      <w:r w:rsidRPr="006F7F26">
        <w:rPr>
          <w:rFonts w:ascii="Arial" w:eastAsia="Calibri" w:hAnsi="Arial" w:cs="Arial"/>
          <w:sz w:val="24"/>
          <w:szCs w:val="24"/>
        </w:rPr>
        <w:t>настъпване на последното (във времево отношение) от условията.</w:t>
      </w: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r w:rsidRPr="006F7F26">
        <w:rPr>
          <w:rFonts w:ascii="Arial" w:eastAsia="Calibri" w:hAnsi="Arial" w:cs="Arial"/>
          <w:sz w:val="24"/>
          <w:szCs w:val="24"/>
        </w:rPr>
        <w:t>3. Окончателното плащане в размер, равен на действително изпълнените дейности,</w:t>
      </w:r>
      <w:r w:rsidRPr="006F7F26">
        <w:rPr>
          <w:rFonts w:ascii="Arial" w:eastAsia="Calibri" w:hAnsi="Arial" w:cs="Arial"/>
          <w:sz w:val="24"/>
          <w:szCs w:val="24"/>
          <w:lang w:val="bg-BG"/>
        </w:rPr>
        <w:t xml:space="preserve"> </w:t>
      </w:r>
      <w:r w:rsidRPr="006F7F26">
        <w:rPr>
          <w:rFonts w:ascii="Arial" w:eastAsia="Calibri" w:hAnsi="Arial" w:cs="Arial"/>
          <w:sz w:val="24"/>
          <w:szCs w:val="24"/>
        </w:rPr>
        <w:t>след приспадане на авансовото и междинните плащания от стойността на осигурения</w:t>
      </w:r>
      <w:r w:rsidRPr="006F7F26">
        <w:rPr>
          <w:rFonts w:ascii="Arial" w:eastAsia="Calibri" w:hAnsi="Arial" w:cs="Arial"/>
          <w:sz w:val="24"/>
          <w:szCs w:val="24"/>
          <w:lang w:val="bg-BG"/>
        </w:rPr>
        <w:t xml:space="preserve"> </w:t>
      </w:r>
      <w:r w:rsidRPr="006F7F26">
        <w:rPr>
          <w:rFonts w:ascii="Arial" w:eastAsia="Calibri" w:hAnsi="Arial" w:cs="Arial"/>
          <w:sz w:val="24"/>
          <w:szCs w:val="24"/>
        </w:rPr>
        <w:t xml:space="preserve">финансов ресурс. Плащането се извършва в 10 (десет) дневен срок, </w:t>
      </w:r>
      <w:r w:rsidRPr="006F7F26">
        <w:rPr>
          <w:rFonts w:ascii="Arial" w:eastAsia="Calibri" w:hAnsi="Arial" w:cs="Arial"/>
          <w:sz w:val="24"/>
          <w:szCs w:val="24"/>
          <w:lang w:val="bg-BG"/>
        </w:rPr>
        <w:t xml:space="preserve">от </w:t>
      </w:r>
      <w:r w:rsidRPr="006F7F26">
        <w:rPr>
          <w:rFonts w:ascii="Arial" w:eastAsia="Calibri" w:hAnsi="Arial" w:cs="Arial"/>
          <w:sz w:val="24"/>
          <w:szCs w:val="24"/>
        </w:rPr>
        <w:t>издаване на фактура от</w:t>
      </w:r>
      <w:r w:rsidRPr="006F7F26">
        <w:rPr>
          <w:rFonts w:ascii="Arial" w:eastAsia="Calibri" w:hAnsi="Arial" w:cs="Arial"/>
          <w:sz w:val="24"/>
          <w:szCs w:val="24"/>
          <w:lang w:val="bg-BG"/>
        </w:rPr>
        <w:t xml:space="preserve"> </w:t>
      </w:r>
      <w:r w:rsidRPr="006F7F26">
        <w:rPr>
          <w:rFonts w:ascii="Arial" w:eastAsia="Calibri" w:hAnsi="Arial" w:cs="Arial"/>
          <w:sz w:val="24"/>
          <w:szCs w:val="24"/>
        </w:rPr>
        <w:t>Изпълнителя и подписване на окончателен констативен протокол за приемането на</w:t>
      </w:r>
      <w:r w:rsidRPr="006F7F26">
        <w:rPr>
          <w:rFonts w:ascii="Arial" w:eastAsia="Calibri" w:hAnsi="Arial" w:cs="Arial"/>
          <w:sz w:val="24"/>
          <w:szCs w:val="24"/>
          <w:lang w:val="bg-BG"/>
        </w:rPr>
        <w:t xml:space="preserve"> </w:t>
      </w:r>
      <w:r w:rsidRPr="006F7F26">
        <w:rPr>
          <w:rFonts w:ascii="Arial" w:eastAsia="Calibri" w:hAnsi="Arial" w:cs="Arial"/>
          <w:sz w:val="24"/>
          <w:szCs w:val="24"/>
        </w:rPr>
        <w:t>действително извършените строително ремонтните работи (СРР за приемане на строежа за</w:t>
      </w:r>
      <w:r w:rsidRPr="006F7F26">
        <w:rPr>
          <w:rFonts w:ascii="Arial" w:eastAsia="Calibri" w:hAnsi="Arial" w:cs="Arial"/>
          <w:sz w:val="24"/>
          <w:szCs w:val="24"/>
          <w:lang w:val="bg-BG"/>
        </w:rPr>
        <w:t xml:space="preserve"> </w:t>
      </w:r>
      <w:r w:rsidRPr="006F7F26">
        <w:rPr>
          <w:rFonts w:ascii="Arial" w:eastAsia="Calibri" w:hAnsi="Arial" w:cs="Arial"/>
          <w:sz w:val="24"/>
          <w:szCs w:val="24"/>
        </w:rPr>
        <w:t>конкретния обект)</w:t>
      </w:r>
      <w:r w:rsidRPr="006F7F26">
        <w:rPr>
          <w:rFonts w:ascii="Arial" w:eastAsia="Calibri" w:hAnsi="Arial" w:cs="Arial"/>
          <w:color w:val="000000"/>
          <w:sz w:val="24"/>
          <w:szCs w:val="24"/>
          <w:lang w:val="bg-BG" w:eastAsia="bg-BG"/>
        </w:rPr>
        <w:t xml:space="preserve">, подписан от Възложителя, Консултанта, упражняващ строителен надзор и Изпълнителя, и </w:t>
      </w:r>
      <w:r w:rsidRPr="006F7F26">
        <w:rPr>
          <w:rFonts w:ascii="Arial" w:eastAsia="Times New Roman" w:hAnsi="Arial" w:cs="Arial"/>
          <w:color w:val="000000"/>
          <w:sz w:val="24"/>
          <w:szCs w:val="24"/>
          <w:lang w:val="bg-BG" w:eastAsia="bg-BG"/>
        </w:rPr>
        <w:t>след като за обекта, предмет на договора, за който е осигурен финансов ресурс, по реда на чл. 176, ал. 1 от ЗУТ е съставен Констативен акт за установяване годността за приемане на строежа - обр. 15 към Наредба № 3/2003 г. за съставяне на актове и протоколи по време на строителството.</w:t>
      </w: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r w:rsidRPr="006F7F26">
        <w:rPr>
          <w:rFonts w:ascii="Arial" w:eastAsia="Calibri" w:hAnsi="Arial" w:cs="Arial"/>
          <w:sz w:val="24"/>
          <w:szCs w:val="24"/>
        </w:rPr>
        <w:t>За да бъде извършено плащане, трябва да са изпълнени всички, посочени в</w:t>
      </w:r>
      <w:r w:rsidRPr="006F7F26">
        <w:rPr>
          <w:rFonts w:ascii="Arial" w:eastAsia="Calibri" w:hAnsi="Arial" w:cs="Arial"/>
          <w:sz w:val="24"/>
          <w:szCs w:val="24"/>
          <w:lang w:val="bg-BG"/>
        </w:rPr>
        <w:t xml:space="preserve"> </w:t>
      </w:r>
      <w:r w:rsidRPr="006F7F26">
        <w:rPr>
          <w:rFonts w:ascii="Arial" w:eastAsia="Calibri" w:hAnsi="Arial" w:cs="Arial"/>
          <w:sz w:val="24"/>
          <w:szCs w:val="24"/>
        </w:rPr>
        <w:t>предходното изречение условия. Срокът за плащане започва да тече, считано от момента на</w:t>
      </w:r>
      <w:r w:rsidRPr="006F7F26">
        <w:rPr>
          <w:rFonts w:ascii="Arial" w:eastAsia="Calibri" w:hAnsi="Arial" w:cs="Arial"/>
          <w:sz w:val="24"/>
          <w:szCs w:val="24"/>
          <w:lang w:val="bg-BG"/>
        </w:rPr>
        <w:t xml:space="preserve"> </w:t>
      </w:r>
      <w:r w:rsidRPr="006F7F26">
        <w:rPr>
          <w:rFonts w:ascii="Arial" w:eastAsia="Calibri" w:hAnsi="Arial" w:cs="Arial"/>
          <w:sz w:val="24"/>
          <w:szCs w:val="24"/>
        </w:rPr>
        <w:t>настъпване на последното (във времево отношение) от условията.</w:t>
      </w: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r w:rsidRPr="006F7F26">
        <w:rPr>
          <w:rFonts w:ascii="Arial" w:eastAsia="Calibri" w:hAnsi="Arial" w:cs="Arial"/>
          <w:sz w:val="24"/>
          <w:szCs w:val="24"/>
        </w:rPr>
        <w:t>4. Възложителят заплаща изпълнените СМР поетапно по доказани действителни</w:t>
      </w:r>
      <w:r w:rsidRPr="006F7F26">
        <w:rPr>
          <w:rFonts w:ascii="Arial" w:eastAsia="Calibri" w:hAnsi="Arial" w:cs="Arial"/>
          <w:sz w:val="24"/>
          <w:szCs w:val="24"/>
          <w:lang w:val="bg-BG"/>
        </w:rPr>
        <w:t xml:space="preserve"> </w:t>
      </w:r>
      <w:r w:rsidRPr="006F7F26">
        <w:rPr>
          <w:rFonts w:ascii="Arial" w:eastAsia="Calibri" w:hAnsi="Arial" w:cs="Arial"/>
          <w:sz w:val="24"/>
          <w:szCs w:val="24"/>
        </w:rPr>
        <w:t>количества с протокол, съобразено с финансирането за конкретно възложения/те от</w:t>
      </w:r>
      <w:r w:rsidRPr="006F7F26">
        <w:rPr>
          <w:rFonts w:ascii="Arial" w:eastAsia="Calibri" w:hAnsi="Arial" w:cs="Arial"/>
          <w:sz w:val="24"/>
          <w:szCs w:val="24"/>
          <w:lang w:val="bg-BG"/>
        </w:rPr>
        <w:t xml:space="preserve"> </w:t>
      </w:r>
      <w:r w:rsidRPr="006F7F26">
        <w:rPr>
          <w:rFonts w:ascii="Arial" w:eastAsia="Calibri" w:hAnsi="Arial" w:cs="Arial"/>
          <w:sz w:val="24"/>
          <w:szCs w:val="24"/>
        </w:rPr>
        <w:t xml:space="preserve">Възложителя определен/и </w:t>
      </w:r>
      <w:r w:rsidR="00DA2CEF" w:rsidRPr="006F7F26">
        <w:rPr>
          <w:rFonts w:ascii="Arial" w:eastAsia="Calibri" w:hAnsi="Arial" w:cs="Arial"/>
          <w:sz w:val="24"/>
          <w:szCs w:val="24"/>
          <w:lang w:val="bg-BG"/>
        </w:rPr>
        <w:t>обект</w:t>
      </w:r>
      <w:r w:rsidRPr="006F7F26">
        <w:rPr>
          <w:rFonts w:ascii="Arial" w:eastAsia="Calibri" w:hAnsi="Arial" w:cs="Arial"/>
          <w:sz w:val="24"/>
          <w:szCs w:val="24"/>
        </w:rPr>
        <w:t>/и и/или видове строителни работи и плащанията по т.1,</w:t>
      </w:r>
      <w:r w:rsidRPr="006F7F26">
        <w:rPr>
          <w:rFonts w:ascii="Arial" w:eastAsia="Calibri" w:hAnsi="Arial" w:cs="Arial"/>
          <w:sz w:val="24"/>
          <w:szCs w:val="24"/>
          <w:lang w:val="bg-BG"/>
        </w:rPr>
        <w:t xml:space="preserve"> </w:t>
      </w:r>
      <w:r w:rsidRPr="006F7F26">
        <w:rPr>
          <w:rFonts w:ascii="Arial" w:eastAsia="Calibri" w:hAnsi="Arial" w:cs="Arial"/>
          <w:sz w:val="24"/>
          <w:szCs w:val="24"/>
        </w:rPr>
        <w:t xml:space="preserve">т.2 и т.3 от чл.11 </w:t>
      </w:r>
      <w:r w:rsidRPr="006F7F26">
        <w:rPr>
          <w:rFonts w:ascii="Arial" w:eastAsia="Calibri" w:hAnsi="Arial" w:cs="Arial"/>
          <w:sz w:val="24"/>
          <w:szCs w:val="24"/>
          <w:lang w:val="bg-BG"/>
        </w:rPr>
        <w:t xml:space="preserve">от договора </w:t>
      </w:r>
      <w:r w:rsidRPr="006F7F26">
        <w:rPr>
          <w:rFonts w:ascii="Arial" w:eastAsia="Calibri" w:hAnsi="Arial" w:cs="Arial"/>
          <w:sz w:val="24"/>
          <w:szCs w:val="24"/>
        </w:rPr>
        <w:t>са за всеки етап на възлагане съобразно стойността на осигурения</w:t>
      </w:r>
      <w:r w:rsidRPr="006F7F26">
        <w:rPr>
          <w:rFonts w:ascii="Arial" w:eastAsia="Calibri" w:hAnsi="Arial" w:cs="Arial"/>
          <w:sz w:val="24"/>
          <w:szCs w:val="24"/>
          <w:lang w:val="bg-BG"/>
        </w:rPr>
        <w:t xml:space="preserve"> </w:t>
      </w:r>
      <w:r w:rsidRPr="006F7F26">
        <w:rPr>
          <w:rFonts w:ascii="Arial" w:eastAsia="Calibri" w:hAnsi="Arial" w:cs="Arial"/>
          <w:sz w:val="24"/>
          <w:szCs w:val="24"/>
        </w:rPr>
        <w:t>финансов ресурс. Последното окончателно плащане за целия договор ще се счита</w:t>
      </w:r>
      <w:r w:rsidRPr="006F7F26">
        <w:rPr>
          <w:rFonts w:ascii="Arial" w:eastAsia="Calibri" w:hAnsi="Arial" w:cs="Arial"/>
          <w:sz w:val="24"/>
          <w:szCs w:val="24"/>
          <w:lang w:val="bg-BG"/>
        </w:rPr>
        <w:t xml:space="preserve"> </w:t>
      </w:r>
      <w:r w:rsidRPr="006F7F26">
        <w:rPr>
          <w:rFonts w:ascii="Arial" w:eastAsia="Calibri" w:hAnsi="Arial" w:cs="Arial"/>
          <w:sz w:val="24"/>
          <w:szCs w:val="24"/>
        </w:rPr>
        <w:t>окончателното плащане на последния възложен и изпълнен етап на осигурения финансов</w:t>
      </w:r>
      <w:r w:rsidRPr="006F7F26">
        <w:rPr>
          <w:rFonts w:ascii="Arial" w:eastAsia="Calibri" w:hAnsi="Arial" w:cs="Arial"/>
          <w:sz w:val="24"/>
          <w:szCs w:val="24"/>
          <w:lang w:val="bg-BG"/>
        </w:rPr>
        <w:t xml:space="preserve"> </w:t>
      </w:r>
      <w:r w:rsidRPr="006F7F26">
        <w:rPr>
          <w:rFonts w:ascii="Arial" w:eastAsia="Calibri" w:hAnsi="Arial" w:cs="Arial"/>
          <w:sz w:val="24"/>
          <w:szCs w:val="24"/>
        </w:rPr>
        <w:t>ресурс.</w:t>
      </w: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r w:rsidRPr="006F7F26">
        <w:rPr>
          <w:rFonts w:ascii="Arial" w:eastAsia="Calibri" w:hAnsi="Arial" w:cs="Arial"/>
          <w:sz w:val="24"/>
          <w:szCs w:val="24"/>
        </w:rPr>
        <w:lastRenderedPageBreak/>
        <w:t>5. Сумата от стойностите на авансовото, междинните и окончателните плащания за</w:t>
      </w:r>
      <w:r w:rsidRPr="006F7F26">
        <w:rPr>
          <w:rFonts w:ascii="Arial" w:eastAsia="Calibri" w:hAnsi="Arial" w:cs="Arial"/>
          <w:sz w:val="24"/>
          <w:szCs w:val="24"/>
          <w:lang w:val="bg-BG"/>
        </w:rPr>
        <w:t xml:space="preserve"> </w:t>
      </w:r>
      <w:r w:rsidRPr="006F7F26">
        <w:rPr>
          <w:rFonts w:ascii="Arial" w:eastAsia="Calibri" w:hAnsi="Arial" w:cs="Arial"/>
          <w:sz w:val="24"/>
          <w:szCs w:val="24"/>
        </w:rPr>
        <w:t>всички етапи на осигурен финансов ресурс не трябва да надвишава цената за изпълнение на</w:t>
      </w:r>
      <w:r w:rsidRPr="006F7F26">
        <w:rPr>
          <w:rFonts w:ascii="Arial" w:eastAsia="Calibri" w:hAnsi="Arial" w:cs="Arial"/>
          <w:sz w:val="24"/>
          <w:szCs w:val="24"/>
          <w:lang w:val="bg-BG"/>
        </w:rPr>
        <w:t xml:space="preserve"> </w:t>
      </w:r>
      <w:r w:rsidRPr="006F7F26">
        <w:rPr>
          <w:rFonts w:ascii="Arial" w:eastAsia="Calibri" w:hAnsi="Arial" w:cs="Arial"/>
          <w:sz w:val="24"/>
          <w:szCs w:val="24"/>
        </w:rPr>
        <w:t>договора.</w:t>
      </w:r>
    </w:p>
    <w:p w:rsidR="00C02D1E" w:rsidRPr="006F7F26" w:rsidRDefault="00C02D1E" w:rsidP="00C02D1E">
      <w:pPr>
        <w:autoSpaceDE w:val="0"/>
        <w:autoSpaceDN w:val="0"/>
        <w:adjustRightInd w:val="0"/>
        <w:spacing w:after="0" w:line="240" w:lineRule="auto"/>
        <w:jc w:val="both"/>
        <w:rPr>
          <w:rFonts w:ascii="Arial" w:eastAsia="Calibri" w:hAnsi="Arial" w:cs="Arial"/>
          <w:sz w:val="24"/>
          <w:szCs w:val="24"/>
        </w:rPr>
      </w:pPr>
    </w:p>
    <w:p w:rsidR="00C02D1E" w:rsidRPr="006F7F26" w:rsidRDefault="00C02D1E" w:rsidP="00C02D1E">
      <w:pPr>
        <w:autoSpaceDE w:val="0"/>
        <w:autoSpaceDN w:val="0"/>
        <w:adjustRightInd w:val="0"/>
        <w:spacing w:after="0" w:line="240" w:lineRule="auto"/>
        <w:jc w:val="both"/>
        <w:rPr>
          <w:rFonts w:ascii="Arial" w:eastAsia="Times New Roman" w:hAnsi="Arial" w:cs="Arial"/>
          <w:bCs/>
          <w:noProof/>
          <w:sz w:val="24"/>
          <w:szCs w:val="24"/>
          <w:lang w:val="bg-BG"/>
        </w:rPr>
      </w:pPr>
      <w:r w:rsidRPr="006F7F26">
        <w:rPr>
          <w:rFonts w:ascii="Arial" w:eastAsia="Calibri" w:hAnsi="Arial" w:cs="Arial"/>
          <w:sz w:val="24"/>
          <w:szCs w:val="24"/>
        </w:rPr>
        <w:t>6. Изпълнените работи, които надвишават общата стойност на всички дейности за</w:t>
      </w:r>
      <w:r w:rsidRPr="006F7F26">
        <w:rPr>
          <w:rFonts w:ascii="Arial" w:eastAsia="Calibri" w:hAnsi="Arial" w:cs="Arial"/>
          <w:sz w:val="24"/>
          <w:szCs w:val="24"/>
          <w:lang w:val="bg-BG"/>
        </w:rPr>
        <w:t xml:space="preserve"> </w:t>
      </w:r>
      <w:r w:rsidRPr="006F7F26">
        <w:rPr>
          <w:rFonts w:ascii="Arial" w:eastAsia="Calibri" w:hAnsi="Arial" w:cs="Arial"/>
          <w:sz w:val="24"/>
          <w:szCs w:val="24"/>
        </w:rPr>
        <w:t>изпълнение на предмета на договора, определена в чл. 6 от договор</w:t>
      </w:r>
      <w:r w:rsidRPr="006F7F26">
        <w:rPr>
          <w:rFonts w:ascii="Arial" w:eastAsia="Calibri" w:hAnsi="Arial" w:cs="Arial"/>
          <w:sz w:val="24"/>
          <w:szCs w:val="24"/>
          <w:lang w:val="bg-BG"/>
        </w:rPr>
        <w:t>а</w:t>
      </w:r>
      <w:r w:rsidRPr="006F7F26">
        <w:rPr>
          <w:rFonts w:ascii="Arial" w:eastAsia="Calibri" w:hAnsi="Arial" w:cs="Arial"/>
          <w:sz w:val="24"/>
          <w:szCs w:val="24"/>
        </w:rPr>
        <w:t>, остават за</w:t>
      </w:r>
      <w:r w:rsidRPr="006F7F26">
        <w:rPr>
          <w:rFonts w:ascii="Arial" w:eastAsia="Calibri" w:hAnsi="Arial" w:cs="Arial"/>
          <w:sz w:val="24"/>
          <w:szCs w:val="24"/>
          <w:lang w:val="bg-BG"/>
        </w:rPr>
        <w:t xml:space="preserve"> </w:t>
      </w:r>
      <w:r w:rsidRPr="006F7F26">
        <w:rPr>
          <w:rFonts w:ascii="Arial" w:eastAsia="Calibri" w:hAnsi="Arial" w:cs="Arial"/>
          <w:sz w:val="24"/>
          <w:szCs w:val="24"/>
        </w:rPr>
        <w:t>сметка на ИЗПЪЛНИТЕЛЯ.</w:t>
      </w:r>
    </w:p>
    <w:p w:rsidR="00C329C3" w:rsidRPr="006F7F26" w:rsidRDefault="00C329C3" w:rsidP="00C329C3">
      <w:pPr>
        <w:widowControl w:val="0"/>
        <w:tabs>
          <w:tab w:val="left" w:pos="1469"/>
        </w:tabs>
        <w:autoSpaceDE w:val="0"/>
        <w:autoSpaceDN w:val="0"/>
        <w:spacing w:after="120" w:line="240" w:lineRule="auto"/>
        <w:jc w:val="both"/>
        <w:rPr>
          <w:rFonts w:ascii="Arial" w:eastAsia="Calibri" w:hAnsi="Arial" w:cs="Arial"/>
          <w:noProof/>
          <w:sz w:val="24"/>
          <w:szCs w:val="24"/>
          <w:lang w:val="bg-BG"/>
        </w:rPr>
      </w:pPr>
    </w:p>
    <w:p w:rsidR="00C329C3" w:rsidRPr="006F7F26"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bg-BG" w:eastAsia="bg-BG"/>
        </w:rPr>
      </w:pPr>
      <w:r w:rsidRPr="006F7F26">
        <w:rPr>
          <w:rFonts w:ascii="Arial" w:eastAsia="Times New Roman" w:hAnsi="Arial" w:cs="Arial"/>
          <w:b/>
          <w:bCs/>
          <w:noProof/>
          <w:kern w:val="36"/>
          <w:sz w:val="24"/>
          <w:szCs w:val="24"/>
          <w:lang w:val="bg-BG" w:eastAsia="bg-BG"/>
        </w:rPr>
        <w:t>1</w:t>
      </w:r>
      <w:r w:rsidR="00D42C4F" w:rsidRPr="006F7F26">
        <w:rPr>
          <w:rFonts w:ascii="Arial" w:eastAsia="Times New Roman" w:hAnsi="Arial" w:cs="Arial"/>
          <w:b/>
          <w:bCs/>
          <w:noProof/>
          <w:kern w:val="36"/>
          <w:sz w:val="24"/>
          <w:szCs w:val="24"/>
          <w:lang w:val="bg-BG" w:eastAsia="bg-BG"/>
        </w:rPr>
        <w:t>0</w:t>
      </w:r>
      <w:r w:rsidRPr="006F7F26">
        <w:rPr>
          <w:rFonts w:ascii="Arial" w:eastAsia="Times New Roman" w:hAnsi="Arial" w:cs="Arial"/>
          <w:b/>
          <w:bCs/>
          <w:noProof/>
          <w:kern w:val="36"/>
          <w:sz w:val="24"/>
          <w:szCs w:val="24"/>
          <w:lang w:val="bg-BG" w:eastAsia="bg-BG"/>
        </w:rPr>
        <w:t>.ИЗИСКВАНИЯ КЪМ ТЕХНИЧЕСКОТО ПРЕДЛОЖЕНИЕ НА УЧАСТНИЦИТЕ</w:t>
      </w:r>
      <w:bookmarkEnd w:id="5"/>
    </w:p>
    <w:p w:rsidR="008F4090" w:rsidRPr="006F7F26" w:rsidRDefault="00100F51" w:rsidP="008F4090">
      <w:pPr>
        <w:spacing w:after="0" w:line="360" w:lineRule="auto"/>
        <w:jc w:val="both"/>
        <w:rPr>
          <w:rFonts w:ascii="Arial" w:eastAsia="Batang" w:hAnsi="Arial" w:cs="Arial"/>
          <w:b/>
          <w:sz w:val="24"/>
          <w:szCs w:val="24"/>
          <w:lang w:val="bg-BG"/>
        </w:rPr>
      </w:pPr>
      <w:r w:rsidRPr="006F7F26">
        <w:rPr>
          <w:rFonts w:ascii="Arial" w:eastAsia="Batang" w:hAnsi="Arial" w:cs="Arial"/>
          <w:b/>
          <w:sz w:val="24"/>
          <w:szCs w:val="24"/>
          <w:lang w:val="bg-BG"/>
        </w:rPr>
        <w:t xml:space="preserve">(1) </w:t>
      </w:r>
      <w:r w:rsidR="008F4090" w:rsidRPr="006F7F26">
        <w:rPr>
          <w:rFonts w:ascii="Arial" w:eastAsia="Batang" w:hAnsi="Arial" w:cs="Arial"/>
          <w:b/>
          <w:sz w:val="24"/>
          <w:szCs w:val="24"/>
          <w:lang w:val="bg-BG"/>
        </w:rPr>
        <w:t>При изготвяне на „Техническото предложение”, участниците следва да предложат:</w:t>
      </w:r>
    </w:p>
    <w:p w:rsidR="008F4090" w:rsidRPr="006F7F26" w:rsidRDefault="008F4090" w:rsidP="008F4090">
      <w:pPr>
        <w:spacing w:after="0" w:line="360" w:lineRule="auto"/>
        <w:jc w:val="both"/>
        <w:rPr>
          <w:rFonts w:ascii="Arial" w:eastAsia="Batang" w:hAnsi="Arial" w:cs="Arial"/>
          <w:sz w:val="24"/>
          <w:szCs w:val="24"/>
          <w:lang w:val="bg-BG"/>
        </w:rPr>
      </w:pPr>
      <w:r w:rsidRPr="006F7F26">
        <w:rPr>
          <w:rFonts w:ascii="Arial" w:eastAsia="Batang" w:hAnsi="Arial" w:cs="Arial"/>
          <w:sz w:val="24"/>
          <w:szCs w:val="24"/>
          <w:lang w:val="bg-BG"/>
        </w:rPr>
        <w:t xml:space="preserve">1. Срок за изпълнение на предвидените дейности. Тoзи срок следва да </w:t>
      </w:r>
      <w:r w:rsidRPr="006F7F26">
        <w:rPr>
          <w:rFonts w:ascii="Arial" w:eastAsia="Batang" w:hAnsi="Arial" w:cs="Arial"/>
          <w:sz w:val="24"/>
          <w:szCs w:val="24"/>
          <w:lang w:val="en-US"/>
        </w:rPr>
        <w:t>e</w:t>
      </w:r>
      <w:r w:rsidRPr="006F7F26">
        <w:rPr>
          <w:rFonts w:ascii="Arial" w:eastAsia="Batang" w:hAnsi="Arial" w:cs="Arial"/>
          <w:sz w:val="24"/>
          <w:szCs w:val="24"/>
          <w:lang w:val="bg-BG"/>
        </w:rPr>
        <w:t xml:space="preserve"> съобразен с предвидения от Възложителя максимален такъв. Срокът за изпълнение се оферира в цяло число.</w:t>
      </w:r>
    </w:p>
    <w:p w:rsidR="008F4090" w:rsidRPr="006F7F26" w:rsidRDefault="008F4090" w:rsidP="008F4090">
      <w:pPr>
        <w:spacing w:after="0" w:line="360" w:lineRule="auto"/>
        <w:jc w:val="both"/>
        <w:rPr>
          <w:rFonts w:ascii="Arial" w:eastAsia="Batang" w:hAnsi="Arial" w:cs="Arial"/>
          <w:sz w:val="24"/>
          <w:szCs w:val="24"/>
          <w:lang w:val="bg-BG"/>
        </w:rPr>
      </w:pPr>
      <w:r w:rsidRPr="006F7F26">
        <w:rPr>
          <w:rFonts w:ascii="Arial" w:eastAsia="Batang" w:hAnsi="Arial" w:cs="Arial"/>
          <w:sz w:val="24"/>
          <w:szCs w:val="24"/>
          <w:lang w:val="bg-BG"/>
        </w:rPr>
        <w:t>2. График на договора, в който следва да са посочени сроковете за изпълнение за всеки от организационните етапи на изпълнение на предмета на поръчката.</w:t>
      </w:r>
    </w:p>
    <w:p w:rsidR="008F4090" w:rsidRPr="006F7F26" w:rsidRDefault="008F4090" w:rsidP="008F4090">
      <w:pPr>
        <w:spacing w:after="0" w:line="360" w:lineRule="auto"/>
        <w:jc w:val="both"/>
        <w:rPr>
          <w:rFonts w:ascii="Arial" w:eastAsia="Batang" w:hAnsi="Arial" w:cs="Arial"/>
          <w:sz w:val="24"/>
          <w:szCs w:val="24"/>
          <w:lang w:val="bg-BG"/>
        </w:rPr>
      </w:pPr>
      <w:r w:rsidRPr="006F7F26">
        <w:rPr>
          <w:rFonts w:ascii="Arial" w:eastAsia="Batang" w:hAnsi="Arial" w:cs="Arial"/>
          <w:sz w:val="24"/>
          <w:szCs w:val="24"/>
          <w:lang w:val="bg-BG"/>
        </w:rPr>
        <w:t>3. Техническо предложение на участника за изпълнение на поръчката в съответствие с техническата спецификация, методиката за оценка и изискванията на настоящата документация. Участникът  описва в свободен текст предложението си за качественото изпълнение на предмета на поръчката, посочва конкретните организационни етапи и сроковете за изпълнение на всеки етап, както и изпълнението на всички останали изисквания на Възложителя, в т.ч. изискуема информация, но според разписаното в настоящата документация.</w:t>
      </w:r>
    </w:p>
    <w:p w:rsidR="008F4090" w:rsidRPr="006F7F26" w:rsidRDefault="008F4090" w:rsidP="008F4090">
      <w:pPr>
        <w:spacing w:after="0" w:line="360" w:lineRule="auto"/>
        <w:jc w:val="both"/>
        <w:rPr>
          <w:rFonts w:ascii="Arial" w:eastAsia="Times New Roman" w:hAnsi="Arial" w:cs="Arial"/>
          <w:b/>
          <w:sz w:val="24"/>
          <w:szCs w:val="24"/>
          <w:lang w:val="bg-BG" w:eastAsia="bg-BG"/>
        </w:rPr>
      </w:pPr>
      <w:r w:rsidRPr="006F7F26">
        <w:rPr>
          <w:rFonts w:ascii="Arial" w:eastAsia="MS ??" w:hAnsi="Arial" w:cs="Arial"/>
          <w:caps/>
          <w:sz w:val="24"/>
          <w:szCs w:val="24"/>
          <w:lang w:val="bg-BG"/>
        </w:rPr>
        <w:t>4.</w:t>
      </w:r>
      <w:r w:rsidRPr="006F7F26">
        <w:rPr>
          <w:rFonts w:ascii="Arial" w:eastAsia="MS ??" w:hAnsi="Arial" w:cs="Arial"/>
          <w:b/>
          <w:caps/>
          <w:sz w:val="24"/>
          <w:szCs w:val="24"/>
          <w:lang w:val="bg-BG"/>
        </w:rPr>
        <w:t xml:space="preserve"> </w:t>
      </w:r>
      <w:r w:rsidRPr="006F7F26">
        <w:rPr>
          <w:rFonts w:ascii="Arial" w:eastAsia="Times New Roman" w:hAnsi="Arial" w:cs="Arial"/>
          <w:sz w:val="24"/>
          <w:szCs w:val="24"/>
          <w:lang w:val="en-US" w:eastAsia="bg-BG"/>
        </w:rPr>
        <w:t>Гаранционни срокове</w:t>
      </w:r>
      <w:r w:rsidRPr="006F7F26">
        <w:rPr>
          <w:rFonts w:ascii="Arial" w:eastAsia="Times New Roman" w:hAnsi="Arial" w:cs="Arial"/>
          <w:sz w:val="24"/>
          <w:szCs w:val="24"/>
          <w:lang w:val="bg-BG" w:eastAsia="bg-BG"/>
        </w:rPr>
        <w:t xml:space="preserve"> - посочват се сроковете за конкретните видове работи, предложените срокове следва да са съобразени с </w:t>
      </w:r>
      <w:r w:rsidRPr="006F7F26">
        <w:rPr>
          <w:rFonts w:ascii="Arial" w:eastAsia="Times New Roman" w:hAnsi="Arial" w:cs="Arial"/>
          <w:sz w:val="24"/>
          <w:szCs w:val="24"/>
          <w:lang w:val="en-US" w:eastAsia="bg-BG"/>
        </w:rPr>
        <w:t xml:space="preserve">Наредба № 2 от 31.07.2003 г. за въвеждане в експлоатация на строежите в Република България и минималните </w:t>
      </w:r>
      <w:r w:rsidR="00F96239" w:rsidRPr="006F7F26">
        <w:rPr>
          <w:rFonts w:ascii="Arial" w:eastAsia="Times New Roman" w:hAnsi="Arial" w:cs="Arial"/>
          <w:sz w:val="24"/>
          <w:szCs w:val="24"/>
          <w:lang w:val="en-US" w:eastAsia="bg-BG"/>
        </w:rPr>
        <w:t>гаранционни</w:t>
      </w:r>
      <w:r w:rsidRPr="006F7F26">
        <w:rPr>
          <w:rFonts w:ascii="Arial" w:eastAsia="Times New Roman" w:hAnsi="Arial" w:cs="Arial"/>
          <w:sz w:val="24"/>
          <w:szCs w:val="24"/>
          <w:lang w:val="en-US" w:eastAsia="bg-BG"/>
        </w:rPr>
        <w:t xml:space="preserve"> срокове за изпълнение на строително – монтажни работи, съоръжения и строителни обекти</w:t>
      </w:r>
      <w:r w:rsidRPr="006F7F26">
        <w:rPr>
          <w:rFonts w:ascii="Arial" w:eastAsia="Times New Roman" w:hAnsi="Arial" w:cs="Arial"/>
          <w:b/>
          <w:sz w:val="24"/>
          <w:szCs w:val="24"/>
          <w:lang w:val="en-US" w:eastAsia="bg-BG"/>
        </w:rPr>
        <w:t>.</w:t>
      </w:r>
    </w:p>
    <w:p w:rsidR="008F4090" w:rsidRPr="006F7F26" w:rsidRDefault="008F4090" w:rsidP="008F4090">
      <w:pPr>
        <w:spacing w:after="0" w:line="360" w:lineRule="auto"/>
        <w:ind w:firstLine="567"/>
        <w:jc w:val="both"/>
        <w:rPr>
          <w:rFonts w:ascii="Arial" w:eastAsia="Calibri" w:hAnsi="Arial" w:cs="Arial"/>
          <w:bCs/>
          <w:iCs/>
          <w:sz w:val="24"/>
          <w:szCs w:val="24"/>
          <w:lang w:val="bg-BG"/>
        </w:rPr>
      </w:pPr>
      <w:r w:rsidRPr="006F7F26">
        <w:rPr>
          <w:rFonts w:ascii="Arial" w:eastAsia="Calibri" w:hAnsi="Arial" w:cs="Arial"/>
          <w:b/>
          <w:bCs/>
          <w:iCs/>
          <w:sz w:val="24"/>
          <w:szCs w:val="24"/>
          <w:lang w:val="bg-BG"/>
        </w:rPr>
        <w:t>Забележка:</w:t>
      </w:r>
      <w:r w:rsidRPr="006F7F26">
        <w:rPr>
          <w:rFonts w:ascii="Arial" w:eastAsia="Calibri" w:hAnsi="Arial" w:cs="Arial"/>
          <w:bCs/>
          <w:iCs/>
          <w:sz w:val="24"/>
          <w:szCs w:val="24"/>
          <w:lang w:val="bg-BG"/>
        </w:rPr>
        <w:t xml:space="preserve"> В случай, че Изпълнителят ще използва нови и неприлагани в страната строителни и други технологии, към техническото предложение следва да се приложи раздел, съдържащ пълни описания на видовите дейности, както и документи, удостоверяващи разрешителния режим за изпълнението им на територията на Република България. </w:t>
      </w:r>
    </w:p>
    <w:p w:rsidR="008F4090" w:rsidRPr="006F7F26" w:rsidRDefault="008F4090" w:rsidP="008F4090">
      <w:pPr>
        <w:spacing w:after="0" w:line="360" w:lineRule="auto"/>
        <w:jc w:val="both"/>
        <w:rPr>
          <w:rFonts w:ascii="Arial" w:eastAsia="Batang" w:hAnsi="Arial" w:cs="Arial"/>
          <w:b/>
          <w:sz w:val="24"/>
          <w:szCs w:val="24"/>
          <w:u w:val="single"/>
          <w:lang w:val="bg-BG" w:eastAsia="bg-BG"/>
        </w:rPr>
      </w:pPr>
      <w:r w:rsidRPr="006F7F26">
        <w:rPr>
          <w:rFonts w:ascii="Arial" w:eastAsia="MS ??" w:hAnsi="Arial" w:cs="Arial"/>
          <w:b/>
          <w:caps/>
          <w:sz w:val="24"/>
          <w:szCs w:val="24"/>
          <w:lang w:val="bg-BG"/>
        </w:rPr>
        <w:lastRenderedPageBreak/>
        <w:t xml:space="preserve">(2) </w:t>
      </w:r>
      <w:r w:rsidRPr="006F7F26">
        <w:rPr>
          <w:rFonts w:ascii="Arial" w:eastAsia="Batang" w:hAnsi="Arial" w:cs="Arial"/>
          <w:sz w:val="24"/>
          <w:szCs w:val="24"/>
          <w:lang w:val="bg-BG"/>
        </w:rPr>
        <w:t>Отделните приложения към техническото предложение се изготвят съобразно изискванията по ал. 1, предварително обявените условия за изпълнение на поръчката/изискванията, посочени в Техническата спецификация и показателите за оценка (указания за разработване) на офертите според посоченото в методиката за оценка.</w:t>
      </w:r>
      <w:r w:rsidRPr="006F7F26">
        <w:rPr>
          <w:rFonts w:ascii="Arial" w:eastAsia="MS ??" w:hAnsi="Arial" w:cs="Arial"/>
          <w:sz w:val="24"/>
          <w:szCs w:val="24"/>
          <w:lang w:val="bg-BG" w:eastAsia="bg-BG"/>
        </w:rPr>
        <w:t xml:space="preserve"> Техническото предложение следва да е изготвено </w:t>
      </w:r>
      <w:r w:rsidRPr="006F7F26">
        <w:rPr>
          <w:rFonts w:ascii="Arial" w:eastAsia="Batang" w:hAnsi="Arial" w:cs="Arial"/>
          <w:sz w:val="24"/>
          <w:szCs w:val="24"/>
          <w:lang w:val="bg-BG" w:eastAsia="bg-BG"/>
        </w:rPr>
        <w:t xml:space="preserve">в съответствие с </w:t>
      </w:r>
      <w:r w:rsidRPr="006F7F26">
        <w:rPr>
          <w:rFonts w:ascii="Arial" w:eastAsia="Batang" w:hAnsi="Arial" w:cs="Arial"/>
          <w:sz w:val="24"/>
          <w:szCs w:val="24"/>
          <w:lang w:val="bg-BG"/>
        </w:rPr>
        <w:t>Техническата спецификация</w:t>
      </w:r>
      <w:r w:rsidRPr="006F7F26">
        <w:rPr>
          <w:rFonts w:ascii="Arial" w:eastAsia="Batang" w:hAnsi="Arial" w:cs="Arial"/>
          <w:sz w:val="24"/>
          <w:szCs w:val="24"/>
          <w:lang w:val="bg-BG" w:eastAsia="bg-BG"/>
        </w:rPr>
        <w:t xml:space="preserve"> и изискванията на възложителя. Участникът описва в свободен текст предложението си за качественото изпълнение на предмета на поръчката, </w:t>
      </w:r>
      <w:r w:rsidRPr="006F7F26">
        <w:rPr>
          <w:rFonts w:ascii="Arial" w:eastAsia="Batang" w:hAnsi="Arial" w:cs="Arial"/>
          <w:sz w:val="24"/>
          <w:szCs w:val="24"/>
          <w:lang w:val="bg-BG"/>
        </w:rPr>
        <w:t>посочва конкретните</w:t>
      </w:r>
      <w:r w:rsidR="008B72C9" w:rsidRPr="006F7F26">
        <w:rPr>
          <w:rFonts w:ascii="Arial" w:eastAsia="Batang" w:hAnsi="Arial" w:cs="Arial"/>
          <w:sz w:val="24"/>
          <w:szCs w:val="24"/>
          <w:lang w:val="bg-BG"/>
        </w:rPr>
        <w:t xml:space="preserve"> организационни</w:t>
      </w:r>
      <w:r w:rsidRPr="006F7F26">
        <w:rPr>
          <w:rFonts w:ascii="Arial" w:eastAsia="Batang" w:hAnsi="Arial" w:cs="Arial"/>
          <w:sz w:val="24"/>
          <w:szCs w:val="24"/>
          <w:lang w:val="bg-BG"/>
        </w:rPr>
        <w:t xml:space="preserve"> етапи и сроковете за изпълнение на всеки етап</w:t>
      </w:r>
      <w:r w:rsidRPr="006F7F26">
        <w:rPr>
          <w:rFonts w:ascii="Arial" w:eastAsia="Batang" w:hAnsi="Arial" w:cs="Arial"/>
          <w:sz w:val="24"/>
          <w:szCs w:val="24"/>
          <w:lang w:val="bg-BG" w:eastAsia="bg-BG"/>
        </w:rPr>
        <w:t xml:space="preserve">, както и изпълнението на всички останали изисквания на Възложителя, в т.ч. изискуема информация, </w:t>
      </w:r>
      <w:r w:rsidRPr="006F7F26">
        <w:rPr>
          <w:rFonts w:ascii="Arial" w:eastAsia="Batang" w:hAnsi="Arial" w:cs="Arial"/>
          <w:b/>
          <w:sz w:val="24"/>
          <w:szCs w:val="24"/>
          <w:u w:val="single"/>
          <w:lang w:val="bg-BG" w:eastAsia="bg-BG"/>
        </w:rPr>
        <w:t>но в съответствие с разписаните в настоящата документация изисквания.</w:t>
      </w:r>
    </w:p>
    <w:p w:rsidR="008F4090" w:rsidRPr="006F7F26" w:rsidRDefault="008F4090" w:rsidP="008F4090">
      <w:pPr>
        <w:spacing w:after="0" w:line="360" w:lineRule="auto"/>
        <w:jc w:val="both"/>
        <w:rPr>
          <w:rFonts w:ascii="Arial" w:eastAsia="Batang" w:hAnsi="Arial" w:cs="Arial"/>
          <w:sz w:val="24"/>
          <w:szCs w:val="24"/>
          <w:lang w:val="bg-BG"/>
        </w:rPr>
      </w:pPr>
      <w:r w:rsidRPr="006F7F26">
        <w:rPr>
          <w:rFonts w:ascii="Arial" w:eastAsia="Batang" w:hAnsi="Arial" w:cs="Arial"/>
          <w:b/>
          <w:sz w:val="24"/>
          <w:szCs w:val="24"/>
          <w:lang w:val="bg-BG"/>
        </w:rPr>
        <w:t xml:space="preserve">(3) </w:t>
      </w:r>
      <w:r w:rsidRPr="006F7F26">
        <w:rPr>
          <w:rFonts w:ascii="Arial" w:eastAsia="Batang" w:hAnsi="Arial" w:cs="Arial"/>
          <w:sz w:val="24"/>
          <w:szCs w:val="24"/>
          <w:lang w:val="bg-BG"/>
        </w:rPr>
        <w:t xml:space="preserve">Ако техническото предложение не отговаря на изискванията посочени в ал. 1 и ал. 2, Техническата спецификация, нормативните уредби и указанията на възложителя в настоящата документация, участникът ще бъде отстранен от участие. Приложенията към Техническото предложение (Приложение №№ 1 и 2) на участниците могат да бъдат </w:t>
      </w:r>
      <w:r w:rsidRPr="006F7F26">
        <w:rPr>
          <w:rFonts w:ascii="Arial" w:eastAsia="Batang" w:hAnsi="Arial" w:cs="Arial"/>
          <w:b/>
          <w:sz w:val="24"/>
          <w:szCs w:val="24"/>
          <w:lang w:val="bg-BG"/>
        </w:rPr>
        <w:t xml:space="preserve">с </w:t>
      </w:r>
      <w:r w:rsidRPr="006F7F26">
        <w:rPr>
          <w:rFonts w:ascii="Arial" w:eastAsia="Batang" w:hAnsi="Arial" w:cs="Arial"/>
          <w:b/>
          <w:sz w:val="24"/>
          <w:szCs w:val="24"/>
          <w:u w:val="single"/>
          <w:lang w:val="bg-BG"/>
        </w:rPr>
        <w:t>препоръчителен</w:t>
      </w:r>
      <w:r w:rsidRPr="006F7F26">
        <w:rPr>
          <w:rFonts w:ascii="Arial" w:eastAsia="Batang" w:hAnsi="Arial" w:cs="Arial"/>
          <w:b/>
          <w:sz w:val="24"/>
          <w:szCs w:val="24"/>
          <w:lang w:val="bg-BG"/>
        </w:rPr>
        <w:t xml:space="preserve"> размер до 120 страници, който размер не е задължителен</w:t>
      </w:r>
      <w:r w:rsidRPr="006F7F26">
        <w:rPr>
          <w:rFonts w:ascii="Arial" w:eastAsia="Batang" w:hAnsi="Arial" w:cs="Arial"/>
          <w:sz w:val="24"/>
          <w:szCs w:val="24"/>
          <w:lang w:val="bg-BG"/>
        </w:rPr>
        <w:t>.</w:t>
      </w:r>
    </w:p>
    <w:p w:rsidR="008F4090" w:rsidRPr="006F7F26" w:rsidRDefault="008F4090" w:rsidP="008F4090">
      <w:pPr>
        <w:spacing w:after="0" w:line="360" w:lineRule="auto"/>
        <w:jc w:val="both"/>
        <w:rPr>
          <w:rFonts w:ascii="Arial" w:eastAsia="Calibri" w:hAnsi="Arial" w:cs="Arial"/>
          <w:b/>
          <w:i/>
          <w:sz w:val="24"/>
          <w:szCs w:val="24"/>
          <w:lang w:val="bg-BG"/>
        </w:rPr>
      </w:pPr>
      <w:r w:rsidRPr="006F7F26">
        <w:rPr>
          <w:rFonts w:ascii="Arial" w:eastAsia="Calibri" w:hAnsi="Arial" w:cs="Arial"/>
          <w:b/>
          <w:sz w:val="24"/>
          <w:szCs w:val="24"/>
          <w:lang w:val="ru-RU"/>
        </w:rPr>
        <w:t>*</w:t>
      </w:r>
      <w:r w:rsidRPr="006F7F26">
        <w:rPr>
          <w:rFonts w:ascii="Arial" w:eastAsia="Calibri" w:hAnsi="Arial" w:cs="Arial"/>
          <w:b/>
          <w:i/>
          <w:sz w:val="24"/>
          <w:szCs w:val="24"/>
          <w:lang w:val="ru-RU"/>
        </w:rPr>
        <w:t xml:space="preserve">Посочените Приложения се прилагат в </w:t>
      </w:r>
      <w:r w:rsidRPr="006F7F26">
        <w:rPr>
          <w:rFonts w:ascii="Arial" w:eastAsia="Calibri" w:hAnsi="Arial" w:cs="Arial"/>
          <w:b/>
          <w:i/>
          <w:sz w:val="24"/>
          <w:szCs w:val="24"/>
          <w:lang w:val="en-US"/>
        </w:rPr>
        <w:t xml:space="preserve">doc </w:t>
      </w:r>
      <w:r w:rsidRPr="006F7F26">
        <w:rPr>
          <w:rFonts w:ascii="Arial" w:eastAsia="Calibri" w:hAnsi="Arial" w:cs="Arial"/>
          <w:b/>
          <w:i/>
          <w:sz w:val="24"/>
          <w:szCs w:val="24"/>
          <w:lang w:val="bg-BG"/>
        </w:rPr>
        <w:t>формат към Техническото предложение.</w:t>
      </w:r>
    </w:p>
    <w:p w:rsidR="008F4090" w:rsidRPr="006F7F26" w:rsidRDefault="008F4090" w:rsidP="008F4090">
      <w:pPr>
        <w:spacing w:after="0" w:line="360" w:lineRule="auto"/>
        <w:jc w:val="both"/>
        <w:rPr>
          <w:rFonts w:ascii="Arial" w:eastAsia="Calibri" w:hAnsi="Arial" w:cs="Arial"/>
          <w:b/>
          <w:i/>
          <w:sz w:val="24"/>
          <w:szCs w:val="24"/>
          <w:lang w:val="bg-BG"/>
        </w:rPr>
      </w:pPr>
      <w:r w:rsidRPr="006F7F26">
        <w:rPr>
          <w:rFonts w:ascii="Arial" w:eastAsia="Calibri" w:hAnsi="Arial" w:cs="Arial"/>
          <w:b/>
          <w:i/>
          <w:sz w:val="24"/>
          <w:szCs w:val="24"/>
          <w:lang w:val="bg-BG"/>
        </w:rPr>
        <w:t>*График</w:t>
      </w:r>
      <w:r w:rsidR="008B72C9" w:rsidRPr="006F7F26">
        <w:rPr>
          <w:rFonts w:ascii="Arial" w:eastAsia="Calibri" w:hAnsi="Arial" w:cs="Arial"/>
          <w:b/>
          <w:i/>
          <w:sz w:val="24"/>
          <w:szCs w:val="24"/>
          <w:lang w:val="bg-BG"/>
        </w:rPr>
        <w:t>ът</w:t>
      </w:r>
      <w:r w:rsidRPr="006F7F26">
        <w:rPr>
          <w:rFonts w:ascii="Arial" w:eastAsia="Calibri" w:hAnsi="Arial" w:cs="Arial"/>
          <w:b/>
          <w:i/>
          <w:sz w:val="24"/>
          <w:szCs w:val="24"/>
          <w:lang w:val="bg-BG"/>
        </w:rPr>
        <w:t xml:space="preserve"> се представя във формат </w:t>
      </w:r>
      <w:r w:rsidRPr="006F7F26">
        <w:rPr>
          <w:rFonts w:ascii="Arial" w:eastAsia="Calibri" w:hAnsi="Arial" w:cs="Arial"/>
          <w:b/>
          <w:i/>
          <w:sz w:val="24"/>
          <w:szCs w:val="24"/>
          <w:lang w:val="en-US"/>
        </w:rPr>
        <w:t>word, exl, doc</w:t>
      </w:r>
      <w:r w:rsidRPr="006F7F26">
        <w:rPr>
          <w:rFonts w:ascii="Arial" w:eastAsia="Calibri" w:hAnsi="Arial" w:cs="Arial"/>
          <w:b/>
          <w:i/>
          <w:sz w:val="24"/>
          <w:szCs w:val="24"/>
          <w:lang w:val="bg-BG"/>
        </w:rPr>
        <w:t xml:space="preserve"> или </w:t>
      </w:r>
      <w:r w:rsidRPr="006F7F26">
        <w:rPr>
          <w:rFonts w:ascii="Arial" w:eastAsia="Calibri" w:hAnsi="Arial" w:cs="Arial"/>
          <w:b/>
          <w:i/>
          <w:sz w:val="24"/>
          <w:szCs w:val="24"/>
          <w:lang w:val="en-US"/>
        </w:rPr>
        <w:t xml:space="preserve">pdf  </w:t>
      </w:r>
      <w:r w:rsidRPr="006F7F26">
        <w:rPr>
          <w:rFonts w:ascii="Arial" w:eastAsia="Calibri" w:hAnsi="Arial" w:cs="Arial"/>
          <w:b/>
          <w:i/>
          <w:sz w:val="24"/>
          <w:szCs w:val="24"/>
          <w:lang w:val="bg-BG"/>
        </w:rPr>
        <w:t>към Техническото предложение.</w:t>
      </w:r>
    </w:p>
    <w:p w:rsidR="00872A25" w:rsidRPr="006F7F26" w:rsidRDefault="00872A25" w:rsidP="00C329C3">
      <w:pPr>
        <w:spacing w:after="0" w:line="360" w:lineRule="auto"/>
        <w:jc w:val="both"/>
        <w:rPr>
          <w:rFonts w:ascii="Arial" w:eastAsia="Calibri" w:hAnsi="Arial" w:cs="Arial"/>
          <w:b/>
          <w:i/>
          <w:color w:val="000000"/>
          <w:sz w:val="24"/>
          <w:szCs w:val="24"/>
          <w:lang w:val="bg-BG"/>
        </w:rPr>
      </w:pPr>
    </w:p>
    <w:p w:rsidR="00C329C3" w:rsidRPr="006F7F26" w:rsidRDefault="00C329C3" w:rsidP="00C329C3">
      <w:pPr>
        <w:widowControl w:val="0"/>
        <w:spacing w:after="0" w:line="360" w:lineRule="auto"/>
        <w:ind w:right="4"/>
        <w:jc w:val="both"/>
        <w:rPr>
          <w:rFonts w:ascii="Arial" w:eastAsia="Verdana" w:hAnsi="Arial" w:cs="Arial"/>
          <w:b/>
          <w:color w:val="000000"/>
          <w:sz w:val="24"/>
          <w:szCs w:val="24"/>
          <w:lang w:val="bg-BG"/>
        </w:rPr>
      </w:pPr>
      <w:r w:rsidRPr="006F7F26">
        <w:rPr>
          <w:rFonts w:ascii="Arial" w:eastAsia="Verdana" w:hAnsi="Arial" w:cs="Arial"/>
          <w:b/>
          <w:color w:val="000000"/>
          <w:sz w:val="24"/>
          <w:szCs w:val="24"/>
          <w:lang w:val="bg-BG"/>
        </w:rPr>
        <w:t>Информация за задълженията, свързани с данъци и осигуровки, опазване на околната среда, закрила на заетостта и условията на труд:</w:t>
      </w:r>
    </w:p>
    <w:p w:rsidR="00C329C3" w:rsidRPr="006F7F26" w:rsidRDefault="00C329C3" w:rsidP="00C329C3">
      <w:pPr>
        <w:widowControl w:val="0"/>
        <w:shd w:val="clear" w:color="auto" w:fill="FFFFFF"/>
        <w:spacing w:after="0" w:line="360" w:lineRule="auto"/>
        <w:ind w:right="4"/>
        <w:jc w:val="both"/>
        <w:rPr>
          <w:rFonts w:ascii="Arial" w:eastAsia="Verdana" w:hAnsi="Arial" w:cs="Arial"/>
          <w:color w:val="000000"/>
          <w:sz w:val="24"/>
          <w:szCs w:val="24"/>
          <w:lang w:val="bg-BG"/>
        </w:rPr>
      </w:pPr>
      <w:r w:rsidRPr="006F7F26">
        <w:rPr>
          <w:rFonts w:ascii="Arial" w:eastAsia="Verdana" w:hAnsi="Arial" w:cs="Arial"/>
          <w:color w:val="000000"/>
          <w:sz w:val="24"/>
          <w:szCs w:val="24"/>
          <w:lang w:val="bg-BG"/>
        </w:rPr>
        <w:t>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предмета на поръчката, както следва:</w:t>
      </w:r>
    </w:p>
    <w:p w:rsidR="00C329C3" w:rsidRPr="006F7F26" w:rsidRDefault="00C329C3" w:rsidP="00C329C3">
      <w:pPr>
        <w:widowControl w:val="0"/>
        <w:spacing w:after="0" w:line="360" w:lineRule="auto"/>
        <w:jc w:val="both"/>
        <w:rPr>
          <w:rFonts w:ascii="Arial" w:eastAsia="Verdana" w:hAnsi="Arial" w:cs="Arial"/>
          <w:color w:val="000000"/>
          <w:sz w:val="24"/>
          <w:szCs w:val="24"/>
          <w:lang w:val="bg-BG"/>
        </w:rPr>
      </w:pPr>
      <w:r w:rsidRPr="006F7F26">
        <w:rPr>
          <w:rFonts w:ascii="Arial" w:eastAsia="Verdana" w:hAnsi="Arial" w:cs="Arial"/>
          <w:b/>
          <w:color w:val="000000"/>
          <w:sz w:val="24"/>
          <w:szCs w:val="24"/>
          <w:lang w:val="bg-BG"/>
        </w:rPr>
        <w:t>Относно задълженията, свързани с данъци и осигуровки</w:t>
      </w:r>
      <w:r w:rsidRPr="006F7F26">
        <w:rPr>
          <w:rFonts w:ascii="Arial" w:eastAsia="Verdana" w:hAnsi="Arial" w:cs="Arial"/>
          <w:color w:val="000000"/>
          <w:sz w:val="24"/>
          <w:szCs w:val="24"/>
          <w:lang w:val="bg-BG"/>
        </w:rPr>
        <w:t xml:space="preserve"> - Национална агенция по приходите: Информационен телефон на НАП - 0700 18 700; интернет адрес: </w:t>
      </w:r>
      <w:hyperlink r:id="rId7" w:history="1">
        <w:r w:rsidRPr="006F7F26">
          <w:rPr>
            <w:rFonts w:ascii="Arial" w:eastAsia="Verdana" w:hAnsi="Arial" w:cs="Arial"/>
            <w:color w:val="000000"/>
            <w:sz w:val="24"/>
            <w:szCs w:val="24"/>
            <w:u w:val="single"/>
            <w:lang w:val="en-US"/>
          </w:rPr>
          <w:t>www</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nap</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bg</w:t>
        </w:r>
      </w:hyperlink>
      <w:r w:rsidRPr="006F7F26">
        <w:rPr>
          <w:rFonts w:ascii="Arial" w:eastAsia="Verdana" w:hAnsi="Arial" w:cs="Arial"/>
          <w:color w:val="000000"/>
          <w:sz w:val="24"/>
          <w:szCs w:val="24"/>
          <w:lang w:val="bg-BG"/>
        </w:rPr>
        <w:t>;</w:t>
      </w:r>
    </w:p>
    <w:p w:rsidR="00C329C3" w:rsidRPr="006F7F26" w:rsidRDefault="00C329C3" w:rsidP="00C329C3">
      <w:pPr>
        <w:widowControl w:val="0"/>
        <w:spacing w:after="0" w:line="360" w:lineRule="auto"/>
        <w:jc w:val="both"/>
        <w:rPr>
          <w:rFonts w:ascii="Arial" w:eastAsia="Verdana" w:hAnsi="Arial" w:cs="Arial"/>
          <w:color w:val="000000"/>
          <w:sz w:val="24"/>
          <w:szCs w:val="24"/>
          <w:lang w:val="bg-BG"/>
        </w:rPr>
      </w:pPr>
      <w:r w:rsidRPr="006F7F26">
        <w:rPr>
          <w:rFonts w:ascii="Arial" w:eastAsia="Verdana" w:hAnsi="Arial" w:cs="Arial"/>
          <w:b/>
          <w:color w:val="000000"/>
          <w:sz w:val="24"/>
          <w:szCs w:val="24"/>
          <w:lang w:val="bg-BG"/>
        </w:rPr>
        <w:lastRenderedPageBreak/>
        <w:t>Относно задълженията, опазване на околната среда</w:t>
      </w:r>
      <w:r w:rsidRPr="006F7F26">
        <w:rPr>
          <w:rFonts w:ascii="Arial" w:eastAsia="Verdana" w:hAnsi="Arial" w:cs="Arial"/>
          <w:color w:val="000000"/>
          <w:sz w:val="24"/>
          <w:szCs w:val="24"/>
          <w:lang w:val="bg-BG"/>
        </w:rPr>
        <w:t xml:space="preserve"> - Министерство на околната среда и водите: Информационен център на МОСВ: работи за посетители всеки работен ден от 14 до 17 ч., София 1000, ул. „У. Гладстон“ № 67, телефон: 02/940 6331, Интернет адрес: </w:t>
      </w:r>
      <w:hyperlink r:id="rId8" w:history="1">
        <w:r w:rsidRPr="006F7F26">
          <w:rPr>
            <w:rFonts w:ascii="Arial" w:eastAsia="Verdana" w:hAnsi="Arial" w:cs="Arial"/>
            <w:color w:val="000000"/>
            <w:sz w:val="24"/>
            <w:szCs w:val="24"/>
            <w:u w:val="single"/>
            <w:lang w:val="en-US"/>
          </w:rPr>
          <w:t>https</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www</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moew</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government</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bg</w:t>
        </w:r>
        <w:r w:rsidRPr="006F7F26">
          <w:rPr>
            <w:rFonts w:ascii="Arial" w:eastAsia="Verdana" w:hAnsi="Arial" w:cs="Arial"/>
            <w:color w:val="000000"/>
            <w:sz w:val="24"/>
            <w:szCs w:val="24"/>
            <w:u w:val="single"/>
            <w:lang w:val="bg-BG"/>
          </w:rPr>
          <w:t>/</w:t>
        </w:r>
      </w:hyperlink>
    </w:p>
    <w:p w:rsidR="00C329C3" w:rsidRPr="006F7F26" w:rsidRDefault="00C329C3" w:rsidP="00C329C3">
      <w:pPr>
        <w:widowControl w:val="0"/>
        <w:spacing w:after="0" w:line="360" w:lineRule="auto"/>
        <w:jc w:val="both"/>
        <w:rPr>
          <w:rFonts w:ascii="Arial" w:eastAsia="Verdana" w:hAnsi="Arial" w:cs="Arial"/>
          <w:color w:val="000000"/>
          <w:sz w:val="24"/>
          <w:szCs w:val="24"/>
          <w:lang w:val="bg-BG"/>
        </w:rPr>
      </w:pPr>
      <w:r w:rsidRPr="006F7F26">
        <w:rPr>
          <w:rFonts w:ascii="Arial" w:eastAsia="Verdana" w:hAnsi="Arial" w:cs="Arial"/>
          <w:b/>
          <w:color w:val="000000"/>
          <w:sz w:val="24"/>
          <w:szCs w:val="24"/>
          <w:lang w:val="bg-BG"/>
        </w:rPr>
        <w:t>Относно задълженията, закрила на заетостта и условията на труд</w:t>
      </w:r>
      <w:r w:rsidRPr="006F7F26">
        <w:rPr>
          <w:rFonts w:ascii="Arial" w:eastAsia="Verdana" w:hAnsi="Arial" w:cs="Arial"/>
          <w:color w:val="000000"/>
          <w:sz w:val="24"/>
          <w:szCs w:val="24"/>
          <w:lang w:val="bg-BG"/>
        </w:rPr>
        <w:t xml:space="preserve"> - Министерство на труда и социалната политика: Интернет адрес: </w:t>
      </w:r>
      <w:hyperlink r:id="rId9" w:history="1">
        <w:r w:rsidRPr="006F7F26">
          <w:rPr>
            <w:rFonts w:ascii="Arial" w:eastAsia="Verdana" w:hAnsi="Arial" w:cs="Arial"/>
            <w:color w:val="000000"/>
            <w:sz w:val="24"/>
            <w:szCs w:val="24"/>
            <w:u w:val="single"/>
            <w:lang w:val="en-US"/>
          </w:rPr>
          <w:t>https</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www</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mlsp</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government</w:t>
        </w:r>
        <w:r w:rsidRPr="006F7F26">
          <w:rPr>
            <w:rFonts w:ascii="Arial" w:eastAsia="Verdana" w:hAnsi="Arial" w:cs="Arial"/>
            <w:color w:val="000000"/>
            <w:sz w:val="24"/>
            <w:szCs w:val="24"/>
            <w:u w:val="single"/>
            <w:lang w:val="bg-BG"/>
          </w:rPr>
          <w:t>.</w:t>
        </w:r>
        <w:r w:rsidRPr="006F7F26">
          <w:rPr>
            <w:rFonts w:ascii="Arial" w:eastAsia="Verdana" w:hAnsi="Arial" w:cs="Arial"/>
            <w:color w:val="000000"/>
            <w:sz w:val="24"/>
            <w:szCs w:val="24"/>
            <w:u w:val="single"/>
            <w:lang w:val="en-US"/>
          </w:rPr>
          <w:t>bg</w:t>
        </w:r>
        <w:r w:rsidRPr="006F7F26">
          <w:rPr>
            <w:rFonts w:ascii="Arial" w:eastAsia="Verdana" w:hAnsi="Arial" w:cs="Arial"/>
            <w:color w:val="000000"/>
            <w:sz w:val="24"/>
            <w:szCs w:val="24"/>
            <w:u w:val="single"/>
            <w:lang w:val="bg-BG"/>
          </w:rPr>
          <w:t>/</w:t>
        </w:r>
      </w:hyperlink>
      <w:r w:rsidRPr="006F7F26">
        <w:rPr>
          <w:rFonts w:ascii="Arial" w:eastAsia="Verdana" w:hAnsi="Arial" w:cs="Arial"/>
          <w:color w:val="000000"/>
          <w:sz w:val="24"/>
          <w:szCs w:val="24"/>
          <w:lang w:val="bg-BG"/>
        </w:rPr>
        <w:t>, София 1051, ул. „Триадица“ № 2, телефон: 02/8119 443 и ИА „ГИТ”.</w:t>
      </w:r>
    </w:p>
    <w:p w:rsidR="00C329C3" w:rsidRPr="006F7F26" w:rsidRDefault="00C329C3" w:rsidP="00C329C3">
      <w:pPr>
        <w:spacing w:after="120" w:line="240" w:lineRule="auto"/>
        <w:ind w:right="-52"/>
        <w:jc w:val="both"/>
        <w:rPr>
          <w:rFonts w:ascii="Arial" w:eastAsia="MS ??" w:hAnsi="Arial" w:cs="Arial"/>
          <w:b/>
          <w:caps/>
          <w:color w:val="000000"/>
          <w:sz w:val="24"/>
          <w:szCs w:val="24"/>
          <w:lang w:val="bg-BG"/>
        </w:rPr>
      </w:pPr>
      <w:bookmarkStart w:id="6" w:name="_Toc467074404"/>
    </w:p>
    <w:p w:rsidR="00C329C3" w:rsidRPr="006F7F26" w:rsidRDefault="00C329C3" w:rsidP="00C329C3">
      <w:pPr>
        <w:spacing w:after="120" w:line="240" w:lineRule="auto"/>
        <w:ind w:right="-52"/>
        <w:jc w:val="both"/>
        <w:rPr>
          <w:rFonts w:ascii="Arial" w:eastAsia="Calibri" w:hAnsi="Arial" w:cs="Arial"/>
          <w:bCs/>
          <w:iCs/>
          <w:sz w:val="24"/>
          <w:szCs w:val="24"/>
          <w:lang w:val="bg-BG"/>
        </w:rPr>
      </w:pPr>
      <w:r w:rsidRPr="006F7F26">
        <w:rPr>
          <w:rFonts w:ascii="Arial" w:eastAsia="Calibri" w:hAnsi="Arial" w:cs="Arial"/>
          <w:b/>
          <w:bCs/>
          <w:iCs/>
          <w:sz w:val="24"/>
          <w:szCs w:val="24"/>
          <w:lang w:val="bg-BG"/>
        </w:rPr>
        <w:t>ВАЖНО!</w:t>
      </w:r>
      <w:r w:rsidRPr="006F7F26">
        <w:rPr>
          <w:rFonts w:ascii="Arial" w:eastAsia="Calibri" w:hAnsi="Arial" w:cs="Arial"/>
          <w:bCs/>
          <w:iCs/>
          <w:sz w:val="24"/>
          <w:szCs w:val="24"/>
          <w:lang w:val="bg-BG"/>
        </w:rPr>
        <w:t xml:space="preserve"> </w:t>
      </w:r>
    </w:p>
    <w:p w:rsidR="00C329C3" w:rsidRPr="006F7F26" w:rsidRDefault="00C329C3" w:rsidP="00C329C3">
      <w:pPr>
        <w:spacing w:after="120" w:line="240" w:lineRule="auto"/>
        <w:jc w:val="both"/>
        <w:rPr>
          <w:rFonts w:ascii="Arial" w:eastAsia="Calibri" w:hAnsi="Arial" w:cs="Arial"/>
          <w:sz w:val="24"/>
          <w:szCs w:val="24"/>
          <w:lang w:val="bg-BG"/>
        </w:rPr>
      </w:pPr>
      <w:r w:rsidRPr="006F7F26">
        <w:rPr>
          <w:rFonts w:ascii="Arial" w:eastAsia="Calibri" w:hAnsi="Arial" w:cs="Arial"/>
          <w:bCs/>
          <w:iCs/>
          <w:sz w:val="24"/>
          <w:szCs w:val="24"/>
          <w:lang w:val="bg-BG"/>
        </w:rPr>
        <w:t>- Във връзка с д</w:t>
      </w:r>
      <w:r w:rsidRPr="006F7F26">
        <w:rPr>
          <w:rFonts w:ascii="Arial" w:eastAsia="Calibri" w:hAnsi="Arial" w:cs="Arial"/>
          <w:sz w:val="24"/>
          <w:szCs w:val="24"/>
          <w:lang w:val="bg-BG"/>
        </w:rPr>
        <w:t>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секция „Техническо предложение“ в ЦАИС, участникът следва да отбележи с отговор „да“ или „не“, приложимото за същия обстоятелство.</w:t>
      </w:r>
    </w:p>
    <w:p w:rsidR="00C329C3" w:rsidRPr="006F7F26" w:rsidRDefault="00C329C3" w:rsidP="00C329C3">
      <w:pPr>
        <w:spacing w:after="120" w:line="240" w:lineRule="auto"/>
        <w:ind w:right="-52"/>
        <w:jc w:val="both"/>
        <w:rPr>
          <w:rFonts w:ascii="Arial" w:eastAsia="Calibri" w:hAnsi="Arial" w:cs="Arial"/>
          <w:noProof/>
          <w:sz w:val="24"/>
          <w:szCs w:val="24"/>
          <w:lang w:val="bg-BG" w:eastAsia="bg-BG"/>
        </w:rPr>
      </w:pPr>
    </w:p>
    <w:p w:rsidR="00C329C3" w:rsidRPr="006F7F26" w:rsidRDefault="001F0C6A" w:rsidP="00C329C3">
      <w:pPr>
        <w:shd w:val="clear" w:color="auto" w:fill="B8CCE4"/>
        <w:spacing w:after="120" w:line="240" w:lineRule="auto"/>
        <w:ind w:right="-52"/>
        <w:jc w:val="both"/>
        <w:rPr>
          <w:rFonts w:ascii="Arial" w:eastAsia="Calibri" w:hAnsi="Arial" w:cs="Arial"/>
          <w:b/>
          <w:noProof/>
          <w:sz w:val="24"/>
          <w:szCs w:val="24"/>
          <w:lang w:val="bg-BG"/>
        </w:rPr>
      </w:pPr>
      <w:r w:rsidRPr="006F7F26">
        <w:rPr>
          <w:rFonts w:ascii="Arial" w:eastAsia="Calibri" w:hAnsi="Arial" w:cs="Arial"/>
          <w:b/>
          <w:noProof/>
          <w:sz w:val="24"/>
          <w:szCs w:val="24"/>
          <w:lang w:val="bg-BG"/>
        </w:rPr>
        <w:t>11</w:t>
      </w:r>
      <w:r w:rsidR="00C329C3" w:rsidRPr="006F7F26">
        <w:rPr>
          <w:rFonts w:ascii="Arial" w:eastAsia="Calibri" w:hAnsi="Arial" w:cs="Arial"/>
          <w:b/>
          <w:noProof/>
          <w:sz w:val="24"/>
          <w:szCs w:val="24"/>
          <w:lang w:val="bg-BG"/>
        </w:rPr>
        <w:t>. КРИТЕРИИ ЗА ОЦЕНКА НА ОФЕРТИТЕ</w:t>
      </w:r>
      <w:bookmarkEnd w:id="6"/>
    </w:p>
    <w:p w:rsidR="00C329C3" w:rsidRPr="006F7F26" w:rsidRDefault="00C329C3" w:rsidP="00C329C3">
      <w:pPr>
        <w:spacing w:after="0" w:line="240" w:lineRule="auto"/>
        <w:jc w:val="center"/>
        <w:rPr>
          <w:rFonts w:ascii="Arial" w:eastAsia="Batang" w:hAnsi="Arial" w:cs="Arial"/>
          <w:b/>
          <w:sz w:val="24"/>
          <w:szCs w:val="24"/>
          <w:lang w:val="bg-BG"/>
        </w:rPr>
      </w:pPr>
    </w:p>
    <w:p w:rsidR="00977B0B" w:rsidRPr="006F7F26" w:rsidRDefault="00977B0B" w:rsidP="00977B0B">
      <w:pPr>
        <w:spacing w:after="200" w:line="276" w:lineRule="auto"/>
        <w:jc w:val="center"/>
        <w:rPr>
          <w:rFonts w:ascii="Arial" w:eastAsia="Calibri" w:hAnsi="Arial" w:cs="Arial"/>
          <w:b/>
          <w:sz w:val="24"/>
          <w:szCs w:val="24"/>
          <w:lang w:val="bg-BG"/>
        </w:rPr>
      </w:pPr>
    </w:p>
    <w:p w:rsidR="00977B0B" w:rsidRPr="006F7F26" w:rsidRDefault="00977B0B" w:rsidP="00977B0B">
      <w:pPr>
        <w:spacing w:after="200" w:line="276" w:lineRule="auto"/>
        <w:jc w:val="center"/>
        <w:rPr>
          <w:rFonts w:ascii="Arial" w:eastAsia="Calibri" w:hAnsi="Arial" w:cs="Arial"/>
          <w:b/>
          <w:sz w:val="24"/>
          <w:szCs w:val="24"/>
          <w:lang w:val="bg-BG"/>
        </w:rPr>
      </w:pPr>
      <w:r w:rsidRPr="006F7F26">
        <w:rPr>
          <w:rFonts w:ascii="Arial" w:eastAsia="Calibri" w:hAnsi="Arial" w:cs="Arial"/>
          <w:b/>
          <w:sz w:val="24"/>
          <w:szCs w:val="24"/>
          <w:lang w:val="bg-BG"/>
        </w:rPr>
        <w:t>МЕТОДИКА ЗА ОПРЕДЕЛЯНЕ НА КОМПЛЕКСНАТА ОЦЕНКА НА</w:t>
      </w:r>
      <w:r w:rsidRPr="006F7F26">
        <w:rPr>
          <w:rFonts w:ascii="Arial" w:eastAsia="Calibri" w:hAnsi="Arial" w:cs="Arial"/>
          <w:b/>
          <w:sz w:val="24"/>
          <w:szCs w:val="24"/>
          <w:lang w:val="en-US"/>
        </w:rPr>
        <w:t xml:space="preserve"> </w:t>
      </w:r>
      <w:r w:rsidRPr="006F7F26">
        <w:rPr>
          <w:rFonts w:ascii="Arial" w:eastAsia="Calibri" w:hAnsi="Arial" w:cs="Arial"/>
          <w:b/>
          <w:sz w:val="24"/>
          <w:szCs w:val="24"/>
          <w:lang w:val="bg-BG"/>
        </w:rPr>
        <w:t>ОФЕРТАТА</w:t>
      </w:r>
    </w:p>
    <w:p w:rsidR="00977B0B" w:rsidRPr="006F7F26" w:rsidRDefault="00977B0B" w:rsidP="00977B0B">
      <w:pPr>
        <w:spacing w:after="200" w:line="276" w:lineRule="auto"/>
        <w:jc w:val="center"/>
        <w:rPr>
          <w:rFonts w:ascii="Arial" w:eastAsia="Calibri" w:hAnsi="Arial" w:cs="Arial"/>
          <w:b/>
          <w:sz w:val="24"/>
          <w:szCs w:val="24"/>
          <w:lang w:val="bg-BG"/>
        </w:rPr>
      </w:pPr>
      <w:r w:rsidRPr="006F7F26">
        <w:rPr>
          <w:rFonts w:ascii="Arial" w:eastAsia="Calibri" w:hAnsi="Arial" w:cs="Arial"/>
          <w:b/>
          <w:sz w:val="24"/>
          <w:szCs w:val="24"/>
          <w:lang w:val="bg-BG"/>
        </w:rPr>
        <w:t>(Методика за комплексна оценка.</w:t>
      </w:r>
      <w:r w:rsidRPr="006F7F26">
        <w:rPr>
          <w:rFonts w:ascii="Arial" w:eastAsia="Calibri" w:hAnsi="Arial" w:cs="Arial"/>
          <w:b/>
          <w:sz w:val="24"/>
          <w:szCs w:val="24"/>
          <w:lang w:val="en-US"/>
        </w:rPr>
        <w:t xml:space="preserve"> </w:t>
      </w:r>
      <w:r w:rsidRPr="006F7F26">
        <w:rPr>
          <w:rFonts w:ascii="Arial" w:eastAsia="Calibri" w:hAnsi="Arial" w:cs="Arial"/>
          <w:b/>
          <w:sz w:val="24"/>
          <w:szCs w:val="24"/>
          <w:lang w:val="bg-BG"/>
        </w:rPr>
        <w:t>Начин за определяне на оценката по всеки показател)</w:t>
      </w:r>
    </w:p>
    <w:p w:rsidR="00977B0B" w:rsidRPr="006F7F26" w:rsidRDefault="00977B0B" w:rsidP="00977B0B">
      <w:pPr>
        <w:spacing w:after="200" w:line="276" w:lineRule="auto"/>
        <w:jc w:val="center"/>
        <w:rPr>
          <w:rFonts w:ascii="Arial" w:eastAsia="Calibri" w:hAnsi="Arial" w:cs="Arial"/>
          <w:b/>
          <w:sz w:val="24"/>
          <w:szCs w:val="24"/>
          <w:lang w:val="bg-BG"/>
        </w:rPr>
      </w:pPr>
      <w:r w:rsidRPr="006F7F26">
        <w:rPr>
          <w:rFonts w:ascii="Arial" w:eastAsia="Calibri" w:hAnsi="Arial" w:cs="Arial"/>
          <w:b/>
          <w:sz w:val="24"/>
          <w:szCs w:val="24"/>
          <w:lang w:val="bg-BG"/>
        </w:rPr>
        <w:t>Методика за комплексна оценка</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 xml:space="preserve">Настоящата обществена поръчка се възлага </w:t>
      </w:r>
      <w:r w:rsidRPr="006F7F26">
        <w:rPr>
          <w:rFonts w:ascii="Arial" w:eastAsia="Calibri" w:hAnsi="Arial" w:cs="Arial"/>
          <w:b/>
          <w:sz w:val="24"/>
          <w:szCs w:val="24"/>
          <w:lang w:val="bg-BG"/>
        </w:rPr>
        <w:t>въз основа на икономически най- изгодната оферта</w:t>
      </w:r>
      <w:r w:rsidRPr="006F7F26">
        <w:rPr>
          <w:rFonts w:ascii="Arial" w:eastAsia="Calibri" w:hAnsi="Arial" w:cs="Arial"/>
          <w:sz w:val="24"/>
          <w:szCs w:val="24"/>
          <w:lang w:val="bg-BG"/>
        </w:rPr>
        <w:t xml:space="preserve">. Тя се определя базирано на следния </w:t>
      </w:r>
      <w:r w:rsidRPr="006F7F26">
        <w:rPr>
          <w:rFonts w:ascii="Arial" w:eastAsia="Calibri" w:hAnsi="Arial" w:cs="Arial"/>
          <w:b/>
          <w:sz w:val="24"/>
          <w:szCs w:val="24"/>
          <w:lang w:val="bg-BG"/>
        </w:rPr>
        <w:t xml:space="preserve">критерий за възлагане: оптимално съотношение качество/цена, което се оценява въз основа на цената, както и на показатели, включващи качествени </w:t>
      </w:r>
      <w:r w:rsidRPr="006F7F26">
        <w:rPr>
          <w:rFonts w:ascii="Arial" w:eastAsia="Calibri" w:hAnsi="Arial" w:cs="Arial"/>
          <w:b/>
          <w:sz w:val="24"/>
          <w:szCs w:val="24"/>
          <w:lang w:val="en-US"/>
        </w:rPr>
        <w:t xml:space="preserve">и екологични </w:t>
      </w:r>
      <w:r w:rsidRPr="006F7F26">
        <w:rPr>
          <w:rFonts w:ascii="Arial" w:eastAsia="Calibri" w:hAnsi="Arial" w:cs="Arial"/>
          <w:b/>
          <w:sz w:val="24"/>
          <w:szCs w:val="24"/>
          <w:lang w:val="bg-BG"/>
        </w:rPr>
        <w:t>аспекти, свързани с предмета на обществената поръчка.</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На първо място се класира участникът, получил най-висока комплексна оценка на офертата.</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 xml:space="preserve">Комплексната оценка (КО) има максимална стойност </w:t>
      </w:r>
      <w:r w:rsidRPr="006F7F26">
        <w:rPr>
          <w:rFonts w:ascii="Arial" w:eastAsia="Calibri" w:hAnsi="Arial" w:cs="Arial"/>
          <w:b/>
          <w:sz w:val="24"/>
          <w:szCs w:val="24"/>
          <w:lang w:val="bg-BG"/>
        </w:rPr>
        <w:t>100 точки.</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 xml:space="preserve">Оценките по цената и отделните показатели, включващи качествени и екологични аспекти, свързани с предмета на обществената поръчка, се </w:t>
      </w:r>
      <w:r w:rsidRPr="006F7F26">
        <w:rPr>
          <w:rFonts w:ascii="Arial" w:eastAsia="Calibri" w:hAnsi="Arial" w:cs="Arial"/>
          <w:sz w:val="24"/>
          <w:szCs w:val="24"/>
          <w:lang w:val="bg-BG"/>
        </w:rPr>
        <w:lastRenderedPageBreak/>
        <w:t>представят в числово изражение с точност до втория знак след десетичната запетая.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КО на офертите на участниците в настоящата процедура се изчислява базирано на следните два показателя: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Таблица № 1: Показатели за комплексна оценка и максимален брой точки (относителна тежест, съответстваща на броя точки в КО)</w:t>
      </w:r>
    </w:p>
    <w:tbl>
      <w:tblPr>
        <w:tblStyle w:val="TableGrid2"/>
        <w:tblW w:w="5000" w:type="pct"/>
        <w:tblLook w:val="04A0" w:firstRow="1" w:lastRow="0" w:firstColumn="1" w:lastColumn="0" w:noHBand="0" w:noVBand="1"/>
      </w:tblPr>
      <w:tblGrid>
        <w:gridCol w:w="5247"/>
        <w:gridCol w:w="3769"/>
      </w:tblGrid>
      <w:tr w:rsidR="00977B0B" w:rsidRPr="006F7F26" w:rsidTr="00977B0B">
        <w:tc>
          <w:tcPr>
            <w:tcW w:w="2910" w:type="pct"/>
          </w:tcPr>
          <w:p w:rsidR="00977B0B" w:rsidRPr="006F7F26" w:rsidRDefault="00977B0B" w:rsidP="00977B0B">
            <w:pPr>
              <w:spacing w:after="200" w:line="276" w:lineRule="auto"/>
              <w:rPr>
                <w:rFonts w:ascii="Arial" w:hAnsi="Arial" w:cs="Arial"/>
                <w:b/>
                <w:sz w:val="24"/>
                <w:szCs w:val="24"/>
              </w:rPr>
            </w:pPr>
            <w:r w:rsidRPr="006F7F26">
              <w:rPr>
                <w:rFonts w:ascii="Arial" w:hAnsi="Arial" w:cs="Arial"/>
                <w:b/>
                <w:sz w:val="24"/>
                <w:szCs w:val="24"/>
              </w:rPr>
              <w:t>Показател</w:t>
            </w:r>
          </w:p>
        </w:tc>
        <w:tc>
          <w:tcPr>
            <w:tcW w:w="2090" w:type="pct"/>
          </w:tcPr>
          <w:p w:rsidR="00977B0B" w:rsidRPr="006F7F26" w:rsidRDefault="00977B0B" w:rsidP="00977B0B">
            <w:pPr>
              <w:spacing w:after="200" w:line="276" w:lineRule="auto"/>
              <w:rPr>
                <w:rFonts w:ascii="Arial" w:hAnsi="Arial" w:cs="Arial"/>
                <w:b/>
                <w:sz w:val="24"/>
                <w:szCs w:val="24"/>
              </w:rPr>
            </w:pPr>
            <w:r w:rsidRPr="006F7F26">
              <w:rPr>
                <w:rFonts w:ascii="Arial" w:hAnsi="Arial" w:cs="Arial"/>
                <w:b/>
                <w:sz w:val="24"/>
                <w:szCs w:val="24"/>
              </w:rPr>
              <w:t>Максимален брой точки</w:t>
            </w:r>
          </w:p>
        </w:tc>
      </w:tr>
      <w:tr w:rsidR="00977B0B" w:rsidRPr="006F7F26" w:rsidTr="00977B0B">
        <w:tc>
          <w:tcPr>
            <w:tcW w:w="2910" w:type="pct"/>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1. П1 - Предложение за строителство</w:t>
            </w:r>
          </w:p>
        </w:tc>
        <w:tc>
          <w:tcPr>
            <w:tcW w:w="2090" w:type="pct"/>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60 т.</w:t>
            </w:r>
          </w:p>
        </w:tc>
      </w:tr>
      <w:tr w:rsidR="00977B0B" w:rsidRPr="006F7F26" w:rsidTr="00977B0B">
        <w:tc>
          <w:tcPr>
            <w:tcW w:w="2910" w:type="pct"/>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 П2 - Ценово предложение</w:t>
            </w:r>
          </w:p>
        </w:tc>
        <w:tc>
          <w:tcPr>
            <w:tcW w:w="2090" w:type="pct"/>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40 т.</w:t>
            </w:r>
          </w:p>
        </w:tc>
      </w:tr>
    </w:tbl>
    <w:p w:rsidR="00977B0B" w:rsidRPr="006F7F26" w:rsidRDefault="00977B0B" w:rsidP="00977B0B">
      <w:pPr>
        <w:spacing w:after="200" w:line="276" w:lineRule="auto"/>
        <w:rPr>
          <w:rFonts w:ascii="Arial" w:eastAsia="Calibri" w:hAnsi="Arial" w:cs="Arial"/>
          <w:sz w:val="24"/>
          <w:szCs w:val="24"/>
          <w:lang w:val="bg-BG"/>
        </w:rPr>
      </w:pP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Формулата, по която се изчислява КО за всеки участник, е:</w:t>
      </w:r>
    </w:p>
    <w:p w:rsidR="00977B0B" w:rsidRPr="006F7F26" w:rsidRDefault="00977B0B" w:rsidP="00977B0B">
      <w:pPr>
        <w:spacing w:after="200" w:line="276" w:lineRule="auto"/>
        <w:jc w:val="both"/>
        <w:rPr>
          <w:rFonts w:ascii="Arial" w:eastAsia="Calibri" w:hAnsi="Arial" w:cs="Arial"/>
          <w:b/>
          <w:sz w:val="24"/>
          <w:szCs w:val="24"/>
          <w:lang w:val="bg-BG"/>
        </w:rPr>
      </w:pPr>
      <w:r w:rsidRPr="006F7F26">
        <w:rPr>
          <w:rFonts w:ascii="Arial" w:eastAsia="Calibri" w:hAnsi="Arial" w:cs="Arial"/>
          <w:b/>
          <w:sz w:val="24"/>
          <w:szCs w:val="24"/>
          <w:lang w:val="bg-BG"/>
        </w:rPr>
        <w:t>КО = П1 + П2</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В състава на показател П1 са следните под-показатели:</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2.1 Организационна схема и взаимоотношения между страните по време на изпълнението на поръчката;</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2.2 Предложение за строителство;</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2.3 Строителна програма и времеви график на изпълнението;</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2.4 Мерки за опазване на околната среда по време на изпълнението на строителството.</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Всеки от изброените под-показатели съдържа в себе си задължителен компонент, които участниците е необходимо да предложат чрез своята оферта. Задължителните компоненти са сходни с номерацията на съответния под-показател като съдържат допълнение „А“ (2.1.А, 2.2.А., 2.</w:t>
      </w:r>
      <w:r w:rsidRPr="006F7F26">
        <w:rPr>
          <w:rFonts w:ascii="Arial" w:eastAsia="Calibri" w:hAnsi="Arial" w:cs="Arial"/>
          <w:sz w:val="24"/>
          <w:szCs w:val="24"/>
          <w:lang w:val="en-US"/>
        </w:rPr>
        <w:t>3</w:t>
      </w:r>
      <w:r w:rsidRPr="006F7F26">
        <w:rPr>
          <w:rFonts w:ascii="Arial" w:eastAsia="Calibri" w:hAnsi="Arial" w:cs="Arial"/>
          <w:sz w:val="24"/>
          <w:szCs w:val="24"/>
          <w:lang w:val="bg-BG"/>
        </w:rPr>
        <w:t>.А. и 2.4.А.). Всички тези задължителни компоненти на под-показателите трябва да бъдат предложени от участниците и съставляват базовото (минимално) изискване на възложителя за изпълнение на предмета на поръчката. Наличието на предложение с определения по-горе обхват (подробно разписан впоследствие в методиката) гарантира изпълнението на настоящата поръчка.</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 xml:space="preserve">Същевременно са въведени допълнителни компоненти за всеки един от изброените под-показатели (с изключение на под-показател 2.3 Строителна програма и времеви график на изпълнението предвид неговия характер и 2.4 Мерки за опазване на околната среда по време на изпълнението на </w:t>
      </w:r>
      <w:r w:rsidRPr="006F7F26">
        <w:rPr>
          <w:rFonts w:ascii="Arial" w:eastAsia="Calibri" w:hAnsi="Arial" w:cs="Arial"/>
          <w:sz w:val="24"/>
          <w:szCs w:val="24"/>
          <w:lang w:val="bg-BG"/>
        </w:rPr>
        <w:lastRenderedPageBreak/>
        <w:t>строителството) като тяхната номерация съдържа допълнение „Б“ (2.1.Б. и 2.2.Б.). Те са надграждащи над базовите (минималните) изисквания на възложителя спрямо отделните под-показатели и същите могат да бъдат предлагани от участниците, т.е. не са от задължителен характер. Тези надграждащи компоненти са във връзка с установяване наличието на преимущества на предложенията спрямо минималните изисквания.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За допълнителна яснота на изложеното по-горе информацията придобива следния систематизиран вид (под формата на схема, както и уточнение в табличен вид):</w:t>
      </w:r>
    </w:p>
    <w:p w:rsidR="00977B0B" w:rsidRPr="006F7F26" w:rsidRDefault="00977B0B" w:rsidP="00977B0B">
      <w:pPr>
        <w:spacing w:after="200" w:line="276" w:lineRule="auto"/>
        <w:rPr>
          <w:rFonts w:ascii="Arial" w:eastAsia="Calibri" w:hAnsi="Arial" w:cs="Arial"/>
          <w:sz w:val="24"/>
          <w:szCs w:val="24"/>
          <w:lang w:val="bg-BG"/>
        </w:rPr>
      </w:pPr>
    </w:p>
    <w:tbl>
      <w:tblPr>
        <w:tblStyle w:val="TableGrid2"/>
        <w:tblW w:w="10085" w:type="dxa"/>
        <w:tblLook w:val="04A0" w:firstRow="1" w:lastRow="0" w:firstColumn="1" w:lastColumn="0" w:noHBand="0" w:noVBand="1"/>
      </w:tblPr>
      <w:tblGrid>
        <w:gridCol w:w="10085"/>
      </w:tblGrid>
      <w:tr w:rsidR="00977B0B" w:rsidRPr="006F7F26" w:rsidTr="00977B0B">
        <w:trPr>
          <w:trHeight w:val="7582"/>
        </w:trPr>
        <w:tc>
          <w:tcPr>
            <w:tcW w:w="10085" w:type="dxa"/>
            <w:shd w:val="clear" w:color="auto" w:fill="ACB9CA"/>
            <w:vAlign w:val="center"/>
          </w:tcPr>
          <w:p w:rsidR="00977B0B" w:rsidRPr="006F7F26" w:rsidRDefault="00977B0B" w:rsidP="00977B0B">
            <w:pPr>
              <w:spacing w:after="200" w:line="276" w:lineRule="auto"/>
              <w:jc w:val="center"/>
              <w:rPr>
                <w:rFonts w:ascii="Arial" w:hAnsi="Arial" w:cs="Arial"/>
                <w:sz w:val="24"/>
                <w:szCs w:val="24"/>
              </w:rPr>
            </w:pPr>
            <w:r w:rsidRPr="006F7F26">
              <w:rPr>
                <w:rFonts w:ascii="Arial" w:hAnsi="Arial" w:cs="Arial"/>
                <w:noProof/>
                <w:sz w:val="24"/>
                <w:szCs w:val="24"/>
              </w:rPr>
              <mc:AlternateContent>
                <mc:Choice Requires="wpg">
                  <w:drawing>
                    <wp:anchor distT="0" distB="0" distL="114300" distR="114300" simplePos="0" relativeHeight="251659264" behindDoc="0" locked="0" layoutInCell="1" allowOverlap="1" wp14:anchorId="5879CA2B" wp14:editId="534DAECF">
                      <wp:simplePos x="0" y="0"/>
                      <wp:positionH relativeFrom="column">
                        <wp:posOffset>19050</wp:posOffset>
                      </wp:positionH>
                      <wp:positionV relativeFrom="paragraph">
                        <wp:posOffset>233680</wp:posOffset>
                      </wp:positionV>
                      <wp:extent cx="6178550" cy="4064000"/>
                      <wp:effectExtent l="0" t="0" r="12700" b="1270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78550" cy="4064000"/>
                                <a:chOff x="0" y="0"/>
                                <a:chExt cx="6178550" cy="4064000"/>
                              </a:xfrm>
                            </wpg:grpSpPr>
                            <wps:wsp>
                              <wps:cNvPr id="17" name="Oval 17"/>
                              <wps:cNvSpPr/>
                              <wps:spPr>
                                <a:xfrm>
                                  <a:off x="0" y="31750"/>
                                  <a:ext cx="1346200" cy="4032250"/>
                                </a:xfrm>
                                <a:prstGeom prst="ellipse">
                                  <a:avLst/>
                                </a:prstGeom>
                                <a:solidFill>
                                  <a:srgbClr val="5B9BD5"/>
                                </a:solidFill>
                                <a:ln w="12700" cap="flat" cmpd="sng" algn="ctr">
                                  <a:solidFill>
                                    <a:srgbClr val="002060"/>
                                  </a:solidFill>
                                  <a:prstDash val="solid"/>
                                  <a:miter lim="800000"/>
                                </a:ln>
                                <a:effectLst>
                                  <a:innerShdw blurRad="114300">
                                    <a:prstClr val="black"/>
                                  </a:innerShdw>
                                </a:effectLst>
                              </wps:spPr>
                              <wps:txbx>
                                <w:txbxContent>
                                  <w:p w:rsidR="00977B0B" w:rsidRPr="003138C6" w:rsidRDefault="00977B0B" w:rsidP="00977B0B">
                                    <w:pPr>
                                      <w:jc w:val="right"/>
                                      <w:rPr>
                                        <w:b/>
                                        <w:sz w:val="28"/>
                                        <w:szCs w:val="28"/>
                                      </w:rPr>
                                    </w:pPr>
                                    <w:r w:rsidRPr="00126326">
                                      <w:rPr>
                                        <w:sz w:val="26"/>
                                        <w:szCs w:val="26"/>
                                      </w:rPr>
                                      <w:t xml:space="preserve">          </w:t>
                                    </w:r>
                                    <w:r>
                                      <w:rPr>
                                        <w:sz w:val="26"/>
                                        <w:szCs w:val="26"/>
                                      </w:rPr>
                                      <w:t xml:space="preserve">    </w:t>
                                    </w:r>
                                    <w:r w:rsidRPr="003138C6">
                                      <w:rPr>
                                        <w:b/>
                                        <w:sz w:val="28"/>
                                        <w:szCs w:val="28"/>
                                      </w:rPr>
                                      <w:t>2.1.А</w:t>
                                    </w:r>
                                  </w:p>
                                  <w:p w:rsidR="00977B0B" w:rsidRPr="00126326" w:rsidRDefault="00977B0B" w:rsidP="00977B0B">
                                    <w:pPr>
                                      <w:rPr>
                                        <w:sz w:val="26"/>
                                        <w:szCs w:val="26"/>
                                      </w:rPr>
                                    </w:pPr>
                                  </w:p>
                                  <w:p w:rsidR="00977B0B" w:rsidRPr="003138C6" w:rsidRDefault="00977B0B" w:rsidP="00977B0B">
                                    <w:pPr>
                                      <w:jc w:val="right"/>
                                      <w:rPr>
                                        <w:b/>
                                        <w:sz w:val="28"/>
                                        <w:szCs w:val="28"/>
                                      </w:rPr>
                                    </w:pPr>
                                    <w:r w:rsidRPr="00126326">
                                      <w:rPr>
                                        <w:sz w:val="26"/>
                                        <w:szCs w:val="26"/>
                                      </w:rPr>
                                      <w:t xml:space="preserve">         </w:t>
                                    </w:r>
                                    <w:r w:rsidRPr="003138C6">
                                      <w:rPr>
                                        <w:b/>
                                        <w:sz w:val="28"/>
                                        <w:szCs w:val="28"/>
                                      </w:rPr>
                                      <w:t>2.2.А</w:t>
                                    </w:r>
                                  </w:p>
                                  <w:p w:rsidR="00977B0B" w:rsidRPr="00126326" w:rsidRDefault="00977B0B" w:rsidP="00977B0B">
                                    <w:pPr>
                                      <w:jc w:val="center"/>
                                      <w:rPr>
                                        <w:sz w:val="26"/>
                                        <w:szCs w:val="26"/>
                                      </w:rPr>
                                    </w:pPr>
                                  </w:p>
                                  <w:p w:rsidR="00977B0B" w:rsidRPr="003138C6" w:rsidRDefault="00977B0B" w:rsidP="00977B0B">
                                    <w:pPr>
                                      <w:jc w:val="right"/>
                                      <w:rPr>
                                        <w:b/>
                                        <w:sz w:val="28"/>
                                        <w:szCs w:val="28"/>
                                      </w:rPr>
                                    </w:pPr>
                                    <w:r w:rsidRPr="00126326">
                                      <w:rPr>
                                        <w:sz w:val="26"/>
                                        <w:szCs w:val="26"/>
                                      </w:rPr>
                                      <w:t xml:space="preserve">         </w:t>
                                    </w:r>
                                    <w:r w:rsidRPr="003138C6">
                                      <w:rPr>
                                        <w:b/>
                                        <w:sz w:val="28"/>
                                        <w:szCs w:val="28"/>
                                      </w:rPr>
                                      <w:t>2.3.А</w:t>
                                    </w:r>
                                  </w:p>
                                  <w:p w:rsidR="00977B0B" w:rsidRPr="00126326" w:rsidRDefault="00977B0B" w:rsidP="00977B0B">
                                    <w:pPr>
                                      <w:jc w:val="center"/>
                                      <w:rPr>
                                        <w:sz w:val="26"/>
                                        <w:szCs w:val="26"/>
                                      </w:rPr>
                                    </w:pPr>
                                  </w:p>
                                  <w:p w:rsidR="00977B0B" w:rsidRPr="003138C6" w:rsidRDefault="00977B0B" w:rsidP="00977B0B">
                                    <w:pPr>
                                      <w:jc w:val="center"/>
                                      <w:rPr>
                                        <w:b/>
                                        <w:sz w:val="28"/>
                                        <w:szCs w:val="28"/>
                                      </w:rPr>
                                    </w:pPr>
                                    <w:r w:rsidRPr="00126326">
                                      <w:rPr>
                                        <w:sz w:val="28"/>
                                        <w:szCs w:val="28"/>
                                      </w:rPr>
                                      <w:t xml:space="preserve">        </w:t>
                                    </w:r>
                                    <w:r w:rsidRPr="003138C6">
                                      <w:rPr>
                                        <w:b/>
                                        <w:sz w:val="28"/>
                                        <w:szCs w:val="28"/>
                                      </w:rPr>
                                      <w:t>2.4.А</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s:wsp>
                              <wps:cNvPr id="18" name="Oval 18"/>
                              <wps:cNvSpPr/>
                              <wps:spPr>
                                <a:xfrm>
                                  <a:off x="0" y="539750"/>
                                  <a:ext cx="571500" cy="3022600"/>
                                </a:xfrm>
                                <a:prstGeom prst="ellipse">
                                  <a:avLst/>
                                </a:prstGeom>
                                <a:solidFill>
                                  <a:srgbClr val="ED7D31">
                                    <a:alpha val="50000"/>
                                  </a:srgbClr>
                                </a:solidFill>
                                <a:ln>
                                  <a:solidFill>
                                    <a:srgbClr val="002060"/>
                                  </a:solidFill>
                                </a:ln>
                                <a:effectLst>
                                  <a:innerShdw blurRad="114300">
                                    <a:prstClr val="black"/>
                                  </a:innerShdw>
                                </a:effectLst>
                              </wps:spPr>
                              <wps:txbx>
                                <w:txbxContent>
                                  <w:p w:rsidR="00977B0B" w:rsidRPr="00500324" w:rsidRDefault="00977B0B" w:rsidP="00977B0B">
                                    <w:pPr>
                                      <w:rPr>
                                        <w:sz w:val="28"/>
                                        <w:szCs w:val="28"/>
                                      </w:rPr>
                                    </w:pPr>
                                    <w:r>
                                      <w:rPr>
                                        <w:sz w:val="28"/>
                                        <w:szCs w:val="28"/>
                                      </w:rPr>
                                      <w:t>Задължителни компоненти</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s:wsp>
                              <wps:cNvPr id="19" name="Oval 19"/>
                              <wps:cNvSpPr/>
                              <wps:spPr>
                                <a:xfrm>
                                  <a:off x="1708150" y="0"/>
                                  <a:ext cx="1346200" cy="4032250"/>
                                </a:xfrm>
                                <a:prstGeom prst="ellipse">
                                  <a:avLst/>
                                </a:prstGeom>
                                <a:solidFill>
                                  <a:srgbClr val="5B9BD5"/>
                                </a:solidFill>
                                <a:ln w="12700" cap="flat" cmpd="sng" algn="ctr">
                                  <a:solidFill>
                                    <a:srgbClr val="002060"/>
                                  </a:solidFill>
                                  <a:prstDash val="solid"/>
                                  <a:miter lim="800000"/>
                                </a:ln>
                                <a:effectLst>
                                  <a:innerShdw blurRad="114300">
                                    <a:prstClr val="black"/>
                                  </a:innerShdw>
                                </a:effectLst>
                              </wps:spPr>
                              <wps:txbx>
                                <w:txbxContent>
                                  <w:p w:rsidR="00977B0B" w:rsidRPr="00977B0B" w:rsidRDefault="00977B0B" w:rsidP="00977B0B">
                                    <w:pPr>
                                      <w:jc w:val="center"/>
                                      <w:rPr>
                                        <w:b/>
                                        <w:color w:val="000000"/>
                                      </w:rPr>
                                    </w:pPr>
                                    <w:r w:rsidRPr="00977B0B">
                                      <w:rPr>
                                        <w:b/>
                                        <w:color w:val="000000"/>
                                      </w:rPr>
                                      <w:t xml:space="preserve">под-показател </w:t>
                                    </w:r>
                                  </w:p>
                                  <w:p w:rsidR="00977B0B" w:rsidRPr="00977B0B" w:rsidRDefault="00977B0B" w:rsidP="00977B0B">
                                    <w:pPr>
                                      <w:jc w:val="center"/>
                                      <w:rPr>
                                        <w:b/>
                                        <w:color w:val="000000"/>
                                        <w:sz w:val="28"/>
                                        <w:szCs w:val="28"/>
                                      </w:rPr>
                                    </w:pPr>
                                    <w:r w:rsidRPr="00977B0B">
                                      <w:rPr>
                                        <w:b/>
                                        <w:color w:val="000000"/>
                                      </w:rPr>
                                      <w:t xml:space="preserve">  </w:t>
                                    </w:r>
                                    <w:r w:rsidRPr="00977B0B">
                                      <w:rPr>
                                        <w:b/>
                                        <w:color w:val="000000"/>
                                        <w:sz w:val="28"/>
                                        <w:szCs w:val="28"/>
                                      </w:rPr>
                                      <w:t>2.1.</w:t>
                                    </w:r>
                                  </w:p>
                                  <w:p w:rsidR="00977B0B" w:rsidRPr="00977B0B" w:rsidRDefault="00977B0B" w:rsidP="00977B0B">
                                    <w:pPr>
                                      <w:jc w:val="center"/>
                                      <w:rPr>
                                        <w:b/>
                                        <w:color w:val="000000"/>
                                        <w:sz w:val="28"/>
                                        <w:szCs w:val="28"/>
                                      </w:rPr>
                                    </w:pPr>
                                  </w:p>
                                  <w:p w:rsidR="00977B0B" w:rsidRPr="00977B0B" w:rsidRDefault="00977B0B" w:rsidP="00977B0B">
                                    <w:pPr>
                                      <w:jc w:val="center"/>
                                      <w:rPr>
                                        <w:b/>
                                        <w:color w:val="000000"/>
                                        <w:sz w:val="28"/>
                                        <w:szCs w:val="28"/>
                                      </w:rPr>
                                    </w:pPr>
                                    <w:r w:rsidRPr="00977B0B">
                                      <w:rPr>
                                        <w:b/>
                                        <w:color w:val="000000"/>
                                        <w:sz w:val="28"/>
                                        <w:szCs w:val="28"/>
                                      </w:rPr>
                                      <w:t xml:space="preserve">  2.2.</w:t>
                                    </w:r>
                                  </w:p>
                                  <w:p w:rsidR="00977B0B" w:rsidRPr="00977B0B" w:rsidRDefault="00977B0B" w:rsidP="00977B0B">
                                    <w:pPr>
                                      <w:jc w:val="center"/>
                                      <w:rPr>
                                        <w:b/>
                                        <w:color w:val="000000"/>
                                        <w:sz w:val="28"/>
                                        <w:szCs w:val="28"/>
                                      </w:rPr>
                                    </w:pPr>
                                  </w:p>
                                  <w:p w:rsidR="00977B0B" w:rsidRPr="00977B0B" w:rsidRDefault="00977B0B" w:rsidP="00977B0B">
                                    <w:pPr>
                                      <w:jc w:val="center"/>
                                      <w:rPr>
                                        <w:b/>
                                        <w:color w:val="000000"/>
                                        <w:sz w:val="28"/>
                                        <w:szCs w:val="28"/>
                                      </w:rPr>
                                    </w:pPr>
                                    <w:r w:rsidRPr="00977B0B">
                                      <w:rPr>
                                        <w:b/>
                                        <w:color w:val="000000"/>
                                        <w:sz w:val="28"/>
                                        <w:szCs w:val="28"/>
                                      </w:rPr>
                                      <w:t xml:space="preserve">  2.3.</w:t>
                                    </w:r>
                                  </w:p>
                                  <w:p w:rsidR="00977B0B" w:rsidRPr="00977B0B" w:rsidRDefault="00977B0B" w:rsidP="00977B0B">
                                    <w:pPr>
                                      <w:jc w:val="center"/>
                                      <w:rPr>
                                        <w:b/>
                                        <w:color w:val="000000"/>
                                        <w:sz w:val="28"/>
                                        <w:szCs w:val="28"/>
                                      </w:rPr>
                                    </w:pPr>
                                  </w:p>
                                  <w:p w:rsidR="00977B0B" w:rsidRPr="00126326" w:rsidRDefault="00977B0B" w:rsidP="00977B0B">
                                    <w:pPr>
                                      <w:jc w:val="center"/>
                                      <w:rPr>
                                        <w:b/>
                                        <w:sz w:val="28"/>
                                        <w:szCs w:val="28"/>
                                      </w:rPr>
                                    </w:pPr>
                                    <w:r w:rsidRPr="00977B0B">
                                      <w:rPr>
                                        <w:b/>
                                        <w:color w:val="000000"/>
                                        <w:sz w:val="28"/>
                                        <w:szCs w:val="28"/>
                                      </w:rPr>
                                      <w:t xml:space="preserve">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Oval 23"/>
                              <wps:cNvSpPr/>
                              <wps:spPr>
                                <a:xfrm>
                                  <a:off x="3365500" y="31750"/>
                                  <a:ext cx="1346200" cy="4032250"/>
                                </a:xfrm>
                                <a:prstGeom prst="ellipse">
                                  <a:avLst/>
                                </a:prstGeom>
                                <a:solidFill>
                                  <a:srgbClr val="5B9BD5"/>
                                </a:solidFill>
                                <a:ln w="12700" cap="flat" cmpd="sng" algn="ctr">
                                  <a:solidFill>
                                    <a:srgbClr val="002060"/>
                                  </a:solidFill>
                                  <a:prstDash val="solid"/>
                                  <a:miter lim="800000"/>
                                </a:ln>
                                <a:effectLst>
                                  <a:innerShdw blurRad="114300">
                                    <a:prstClr val="black"/>
                                  </a:innerShdw>
                                </a:effectLst>
                              </wps:spPr>
                              <wps:txbx>
                                <w:txbxContent>
                                  <w:p w:rsidR="00977B0B" w:rsidRPr="003138C6" w:rsidRDefault="00977B0B" w:rsidP="00977B0B">
                                    <w:pPr>
                                      <w:jc w:val="right"/>
                                      <w:rPr>
                                        <w:b/>
                                        <w:sz w:val="28"/>
                                        <w:szCs w:val="28"/>
                                      </w:rPr>
                                    </w:pPr>
                                    <w:r w:rsidRPr="00126326">
                                      <w:rPr>
                                        <w:sz w:val="28"/>
                                        <w:szCs w:val="28"/>
                                      </w:rPr>
                                      <w:t xml:space="preserve">          </w:t>
                                    </w:r>
                                    <w:r w:rsidRPr="003138C6">
                                      <w:rPr>
                                        <w:b/>
                                        <w:sz w:val="28"/>
                                        <w:szCs w:val="28"/>
                                      </w:rPr>
                                      <w:t>2.1.Б</w:t>
                                    </w:r>
                                  </w:p>
                                  <w:p w:rsidR="00977B0B" w:rsidRDefault="00977B0B" w:rsidP="00977B0B">
                                    <w:pPr>
                                      <w:jc w:val="right"/>
                                      <w:rPr>
                                        <w:sz w:val="28"/>
                                        <w:szCs w:val="28"/>
                                      </w:rPr>
                                    </w:pPr>
                                  </w:p>
                                  <w:p w:rsidR="00977B0B" w:rsidRDefault="00977B0B" w:rsidP="00977B0B">
                                    <w:pPr>
                                      <w:jc w:val="right"/>
                                      <w:rPr>
                                        <w:sz w:val="28"/>
                                        <w:szCs w:val="28"/>
                                      </w:rPr>
                                    </w:pPr>
                                  </w:p>
                                  <w:p w:rsidR="00977B0B" w:rsidRDefault="00977B0B" w:rsidP="00977B0B">
                                    <w:pPr>
                                      <w:jc w:val="right"/>
                                      <w:rPr>
                                        <w:sz w:val="28"/>
                                        <w:szCs w:val="28"/>
                                      </w:rPr>
                                    </w:pPr>
                                  </w:p>
                                  <w:p w:rsidR="00977B0B" w:rsidRPr="00126326" w:rsidRDefault="00977B0B" w:rsidP="00977B0B">
                                    <w:pPr>
                                      <w:jc w:val="right"/>
                                      <w:rPr>
                                        <w:sz w:val="28"/>
                                        <w:szCs w:val="28"/>
                                      </w:rPr>
                                    </w:pPr>
                                  </w:p>
                                  <w:p w:rsidR="00977B0B" w:rsidRPr="003138C6" w:rsidRDefault="00977B0B" w:rsidP="00977B0B">
                                    <w:pPr>
                                      <w:jc w:val="right"/>
                                      <w:rPr>
                                        <w:b/>
                                        <w:sz w:val="28"/>
                                        <w:szCs w:val="28"/>
                                      </w:rPr>
                                    </w:pPr>
                                    <w:r w:rsidRPr="003138C6">
                                      <w:rPr>
                                        <w:b/>
                                      </w:rPr>
                                      <w:t xml:space="preserve">         </w:t>
                                    </w:r>
                                    <w:r w:rsidRPr="003138C6">
                                      <w:rPr>
                                        <w:b/>
                                        <w:sz w:val="28"/>
                                        <w:szCs w:val="28"/>
                                      </w:rPr>
                                      <w:t>2.2.Б</w:t>
                                    </w:r>
                                  </w:p>
                                  <w:p w:rsidR="00977B0B" w:rsidRDefault="00977B0B" w:rsidP="00977B0B">
                                    <w:pPr>
                                      <w:jc w:val="center"/>
                                    </w:pPr>
                                  </w:p>
                                  <w:p w:rsidR="00977B0B" w:rsidRDefault="00977B0B" w:rsidP="00977B0B">
                                    <w:pPr>
                                      <w:jc w:val="cente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Oval 25"/>
                              <wps:cNvSpPr/>
                              <wps:spPr>
                                <a:xfrm>
                                  <a:off x="3365500" y="596900"/>
                                  <a:ext cx="615950" cy="3022600"/>
                                </a:xfrm>
                                <a:prstGeom prst="ellipse">
                                  <a:avLst/>
                                </a:prstGeom>
                                <a:solidFill>
                                  <a:srgbClr val="ED7D31">
                                    <a:alpha val="50000"/>
                                  </a:srgbClr>
                                </a:solidFill>
                                <a:ln>
                                  <a:solidFill>
                                    <a:srgbClr val="002060"/>
                                  </a:solidFill>
                                </a:ln>
                                <a:effectLst>
                                  <a:innerShdw blurRad="114300">
                                    <a:prstClr val="black"/>
                                  </a:innerShdw>
                                </a:effectLst>
                              </wps:spPr>
                              <wps:txbx>
                                <w:txbxContent>
                                  <w:p w:rsidR="00977B0B" w:rsidRPr="00500324" w:rsidRDefault="00977B0B" w:rsidP="00977B0B">
                                    <w:pPr>
                                      <w:rPr>
                                        <w:sz w:val="28"/>
                                        <w:szCs w:val="28"/>
                                      </w:rPr>
                                    </w:pPr>
                                    <w:r>
                                      <w:rPr>
                                        <w:sz w:val="28"/>
                                        <w:szCs w:val="28"/>
                                      </w:rPr>
                                      <w:t>Надграждащи компоненти</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s:wsp>
                              <wps:cNvPr id="26" name="Right Arrow 26"/>
                              <wps:cNvSpPr/>
                              <wps:spPr>
                                <a:xfrm rot="535166">
                                  <a:off x="1092200" y="1041400"/>
                                  <a:ext cx="1132840" cy="190154"/>
                                </a:xfrm>
                                <a:prstGeom prst="rightArrow">
                                  <a:avLst/>
                                </a:prstGeom>
                                <a:solidFill>
                                  <a:srgbClr val="FFC00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ight Arrow 27"/>
                              <wps:cNvSpPr/>
                              <wps:spPr>
                                <a:xfrm rot="535166">
                                  <a:off x="1098550" y="1765300"/>
                                  <a:ext cx="1132840" cy="196793"/>
                                </a:xfrm>
                                <a:prstGeom prst="rightArrow">
                                  <a:avLst/>
                                </a:prstGeom>
                                <a:solidFill>
                                  <a:srgbClr val="FFC00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ight Arrow 28"/>
                              <wps:cNvSpPr/>
                              <wps:spPr>
                                <a:xfrm>
                                  <a:off x="1111250" y="2482850"/>
                                  <a:ext cx="1132840" cy="209550"/>
                                </a:xfrm>
                                <a:prstGeom prst="rightArrow">
                                  <a:avLst/>
                                </a:prstGeom>
                                <a:solidFill>
                                  <a:srgbClr val="FFC00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ight Arrow 29"/>
                              <wps:cNvSpPr/>
                              <wps:spPr>
                                <a:xfrm rot="165551">
                                  <a:off x="1111250" y="3111500"/>
                                  <a:ext cx="1126490" cy="192046"/>
                                </a:xfrm>
                                <a:prstGeom prst="rightArrow">
                                  <a:avLst/>
                                </a:prstGeom>
                                <a:solidFill>
                                  <a:srgbClr val="FFC00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Left Arrow 30"/>
                              <wps:cNvSpPr/>
                              <wps:spPr>
                                <a:xfrm rot="21066180">
                                  <a:off x="2616200" y="1016000"/>
                                  <a:ext cx="1411787" cy="183708"/>
                                </a:xfrm>
                                <a:prstGeom prst="leftArrow">
                                  <a:avLst/>
                                </a:prstGeom>
                                <a:solidFill>
                                  <a:srgbClr val="FFC00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Left Arrow 31"/>
                              <wps:cNvSpPr/>
                              <wps:spPr>
                                <a:xfrm rot="1335644">
                                  <a:off x="2565400" y="2095500"/>
                                  <a:ext cx="1411787" cy="183708"/>
                                </a:xfrm>
                                <a:prstGeom prst="leftArrow">
                                  <a:avLst/>
                                </a:prstGeom>
                                <a:solidFill>
                                  <a:srgbClr val="FFC00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Flowchart: Connector 34"/>
                              <wps:cNvSpPr/>
                              <wps:spPr>
                                <a:xfrm>
                                  <a:off x="4864100" y="2048725"/>
                                  <a:ext cx="1314450" cy="1227876"/>
                                </a:xfrm>
                                <a:prstGeom prst="flowChartConnector">
                                  <a:avLst/>
                                </a:prstGeom>
                                <a:solidFill>
                                  <a:srgbClr val="70AD47"/>
                                </a:solidFill>
                                <a:ln w="12700" cap="flat" cmpd="sng" algn="ctr">
                                  <a:solidFill>
                                    <a:srgbClr val="002060"/>
                                  </a:solidFill>
                                  <a:prstDash val="solid"/>
                                  <a:miter lim="800000"/>
                                </a:ln>
                                <a:effectLst>
                                  <a:innerShdw blurRad="114300">
                                    <a:prstClr val="black"/>
                                  </a:innerShdw>
                                </a:effectLst>
                              </wps:spPr>
                              <wps:txbx>
                                <w:txbxContent>
                                  <w:p w:rsidR="00977B0B" w:rsidRPr="003C7400" w:rsidRDefault="00977B0B" w:rsidP="00977B0B">
                                    <w:pPr>
                                      <w:jc w:val="center"/>
                                      <w:rPr>
                                        <w:sz w:val="20"/>
                                        <w:szCs w:val="20"/>
                                      </w:rPr>
                                    </w:pPr>
                                    <w:r>
                                      <w:rPr>
                                        <w:sz w:val="20"/>
                                        <w:szCs w:val="20"/>
                                      </w:rPr>
                                      <w:t>2.2</w:t>
                                    </w:r>
                                    <w:r w:rsidRPr="003C7400">
                                      <w:rPr>
                                        <w:sz w:val="20"/>
                                        <w:szCs w:val="20"/>
                                      </w:rPr>
                                      <w:t>.Б.1</w:t>
                                    </w:r>
                                  </w:p>
                                  <w:p w:rsidR="00977B0B" w:rsidRDefault="00977B0B" w:rsidP="00977B0B">
                                    <w:pPr>
                                      <w:jc w:val="center"/>
                                      <w:rPr>
                                        <w:sz w:val="20"/>
                                        <w:szCs w:val="20"/>
                                      </w:rPr>
                                    </w:pPr>
                                    <w:r>
                                      <w:rPr>
                                        <w:sz w:val="20"/>
                                        <w:szCs w:val="20"/>
                                      </w:rPr>
                                      <w:t>2.2.Б.2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Left-Right Arrow 38"/>
                              <wps:cNvSpPr/>
                              <wps:spPr>
                                <a:xfrm rot="525718" flipV="1">
                                  <a:off x="4540250" y="2514600"/>
                                  <a:ext cx="444500" cy="209550"/>
                                </a:xfrm>
                                <a:prstGeom prst="leftRightArrow">
                                  <a:avLst/>
                                </a:prstGeom>
                                <a:solidFill>
                                  <a:srgbClr val="92D05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owchart: Connector 39"/>
                              <wps:cNvSpPr/>
                              <wps:spPr>
                                <a:xfrm>
                                  <a:off x="4864100" y="228600"/>
                                  <a:ext cx="1314450" cy="1270000"/>
                                </a:xfrm>
                                <a:prstGeom prst="flowChartConnector">
                                  <a:avLst/>
                                </a:prstGeom>
                                <a:solidFill>
                                  <a:srgbClr val="70AD47"/>
                                </a:solidFill>
                                <a:ln w="12700" cap="flat" cmpd="sng" algn="ctr">
                                  <a:solidFill>
                                    <a:srgbClr val="002060"/>
                                  </a:solidFill>
                                  <a:prstDash val="solid"/>
                                  <a:miter lim="800000"/>
                                </a:ln>
                                <a:effectLst>
                                  <a:innerShdw blurRad="114300">
                                    <a:prstClr val="black"/>
                                  </a:innerShdw>
                                </a:effectLst>
                              </wps:spPr>
                              <wps:txbx>
                                <w:txbxContent>
                                  <w:p w:rsidR="00977B0B" w:rsidRPr="003C7400" w:rsidRDefault="00977B0B" w:rsidP="00977B0B">
                                    <w:pPr>
                                      <w:jc w:val="center"/>
                                      <w:rPr>
                                        <w:sz w:val="20"/>
                                        <w:szCs w:val="20"/>
                                      </w:rPr>
                                    </w:pPr>
                                    <w:r>
                                      <w:rPr>
                                        <w:sz w:val="20"/>
                                        <w:szCs w:val="20"/>
                                      </w:rPr>
                                      <w:t>2.1.Б</w:t>
                                    </w:r>
                                    <w:r w:rsidRPr="003C7400">
                                      <w:rPr>
                                        <w:sz w:val="20"/>
                                        <w:szCs w:val="20"/>
                                      </w:rPr>
                                      <w:t>.1</w:t>
                                    </w:r>
                                  </w:p>
                                  <w:p w:rsidR="00977B0B" w:rsidRPr="003C7400" w:rsidRDefault="00977B0B" w:rsidP="00977B0B">
                                    <w:pPr>
                                      <w:jc w:val="center"/>
                                      <w:rPr>
                                        <w:sz w:val="20"/>
                                        <w:szCs w:val="20"/>
                                      </w:rPr>
                                    </w:pPr>
                                    <w:r>
                                      <w:rPr>
                                        <w:sz w:val="20"/>
                                        <w:szCs w:val="20"/>
                                      </w:rPr>
                                      <w:t>2.1.Б</w:t>
                                    </w:r>
                                    <w:r w:rsidRPr="003C7400">
                                      <w:rPr>
                                        <w:sz w:val="20"/>
                                        <w:szCs w:val="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Left-Right Arrow 37"/>
                              <wps:cNvSpPr/>
                              <wps:spPr>
                                <a:xfrm flipV="1">
                                  <a:off x="4540250" y="901700"/>
                                  <a:ext cx="444500" cy="209550"/>
                                </a:xfrm>
                                <a:prstGeom prst="leftRightArrow">
                                  <a:avLst/>
                                </a:prstGeom>
                                <a:solidFill>
                                  <a:srgbClr val="92D05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79CA2B" id="Group 41" o:spid="_x0000_s1026" style="position:absolute;left:0;text-align:left;margin-left:1.5pt;margin-top:18.4pt;width:486.5pt;height:320pt;z-index:251659264;mso-width-relative:margin;mso-height-relative:margin" coordsize="61785,40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4jGbwYAAF45AAAOAAAAZHJzL2Uyb0RvYy54bWzsW9tu2zgQfV9g/0HQe2uRutgy6hRp3BQL&#10;BG3RdLfPtCzZQiVRSzGxu1+/h6Qk33Jxmk2zseUHQxTvQx7OzOHozdtlnlnXsahSXoxs8tqxrbiI&#10;+DQtZiP7z6/nrwa2VUlWTFnGi3hk/4gr++3J77+9WZTDmPI5z6axsNBIUQ0X5cieS1kOe70qmsc5&#10;q17zMi6QmXCRM4mkmPWmgi3Qep71qOMEvQUX01LwKK4qvB2bTPtEt58kcSQ/JUkVSysb2Rib1P9C&#10;/0/Uf+/kDRvOBCvnaVQPg/3EKHKWFui0bWrMJLOuRLrTVJ5Gglc8ka8jnvd4kqRRrOeA2RBnazYf&#10;BL8q9Vxmw8WsbMUE0W7J6aebjT5efxZWOh3ZHrGtguVYI92thTSEsyhnQ5T5IMrL8rMwM8TjBY++&#10;V8jubeer9GxVeJmIXFXCRK2llvqPVurxUloRXgakP/B9LE6EPM8JPMep1yWaY/F26kXz9/fU7LGh&#10;6VgPrx3OosQeq1ZirB4nxss5K2O9OpUSUS1G0m/E+OmaZRaSWoq6iBJhnapqad4oIJf0IQ+UZMNG&#10;SMT1Auz3RkgupaZEO1U2LEUlP8Q8t9TDyI6zLC0rNUA2ZNcXlVTLtSqlXlc8S6fnaZbphJhNzjJh&#10;YdQj238Xvhv7agioslEsK6wFgE77ejAMkE0yJjGuvMQmqoqZbbFshrMgkkL3vVG7Wu/EcagT6Hlu&#10;d6JmMGbV3AxGt2DEkacSx0WW5iN7gG1iNgpqZ4UWlgY8pqoSaVHE4nI+XViT7Ep8YRgdIZ6LKipX&#10;9dDOdpKx6Hs92baannq8ahF7qRqaZVNPcjlZ1ms54dMfWH3BIXWsUFVG5ymav2CV/MwEjhO8xBEp&#10;P+EvyTjEx+sn25pz8c9N71V5bE/k2tYCxxNE+/cVE7FtZX8U2Lgh8Tw0K3XC8/sUCbGeM1nPKa7y&#10;M45lBcQxOv2oysuseUwEz7/hJD1VvSKLFRH6HtmT5vFMmkMTJ3EUn57qQjjBSiYvissyUk03Yv26&#10;/MZEWe9CiQ38kTdQ2dmJpqyqWfDTK8mTVG9TJWAjVX3EaNiqs+hX4BcKyxyDBr8DtS9Uz4D4vvj1&#10;3XAHwH6f+A1+XYfSoN27zRHwX+L3/bg/ds2SsKycsxrVa4ipkXgTwNVyaMzdeDTchtpnQ6HWXrWy&#10;arbNU4BRQRLH3rPiUR2qNTiPB5HhJiLDByGS9J0BkGdbu4ZHp1NxtLHh/0unajTTZokPWLXCZjJa&#10;9miATN0NICP5ENXqugG8BAPkzkB+GQayBnO7zB2YD8hOpv4mmLWzuLedvA5mPwxCYwyv3N2A+GFD&#10;CXTWMqTTOFeP9lkN19OcvE8Hyc5a1qzAL/dfadDg8ks6m0vrVAi+sPD2Xl1rfCbf9UkQ6P1Wk3bE&#10;CammnmBBE8cj4OdUYyuwEuLSgWIjFIFHQof4nioAh/AW11aokemB6X4ezE6dn5+tqJ8NT/VFsFNK&#10;NuqkXJFJTwfDZ2eQjtFjpS0HvIHBPajgOzBoOHKFsH7gKxrzLgwG/VCbXR0GG355iyHuMHjgPC5t&#10;edwNDD6MziX4qYsWRR5Rb0AH5tLlFtVHnVDdY3Wqb41m7mCnb1KOh+NpydoN2O3B2RrVR0Dy+Obi&#10;ojE/1zDo4llxQFuqjwZe2Jqf1PG0sdupvuYo6jB4XBh0gQVzhXkRJ40HiJdAzd0EjYEgJU4QkIHh&#10;HGoQ0oCY8APtAxJcXm6D0CMI44Ddq33AgYtbl7sVYYahdS5g5wJixxxiGAEu32/AYHtLfXswQa0G&#10;XdcPPG+dhqF+4CvqRdui2tLsIPiYGKHOAzxwD9D1GgieI+gqmjMhh9YZR1hYJLmwkH2vQlQsZ60B&#10;vUHgkRZ+3qCPC5BNM9RFSFZzZ0EohTa8xw5VsWBnaljtoH6ODu07p2NPk0uweV8eHaqE3EbdPV2w&#10;nr74aG+pDphxPb7AArflepTB+2rd80TWvSivSVeKED00lCBs9q8mnrEBPzRvywP5xKuD91Y8kKeg&#10;X7ug+9BAyvrVw3yECRzSsdPSTS8P9p3+PXT921JBN+vfPTih2/QvHewgkGyqX4SnGxf1dhqoU7+R&#10;/HWx8lr9trfQB6x+j/HC020vPHcV8D63nvfpXMQUqO9NNuztTuWqr3eMTPYM4e1U7vOpXP0pGj7i&#10;03Ex9QeH6ivB9bSOC1l9FnnyLwAAAP//AwBQSwMEFAAGAAgAAAAhABcR+wfeAAAACAEAAA8AAABk&#10;cnMvZG93bnJldi54bWxMj0FLw0AQhe+C/2EZwZvdxGKqMZtSinoqgq1Qepsm0yQ0Oxuy2yT9944n&#10;PQ3z3vDme9lysq0aqPeNYwPxLAJFXLiy4crA9+794RmUD8glto7JwJU8LPPbmwzT0o38RcM2VEpC&#10;2KdooA6hS7X2RU0W/cx1xOKdXG8xyNpXuuxxlHDb6scoSrTFhuVDjR2tayrO24s18DHiuJrHb8Pm&#10;fFpfD7unz/0mJmPu76bVK6hAU/g7hl98QYdcmI7uwqVXrYG5NAkyEikg9ssiEeFoIFmIovNM/y+Q&#10;/wAAAP//AwBQSwECLQAUAAYACAAAACEAtoM4kv4AAADhAQAAEwAAAAAAAAAAAAAAAAAAAAAAW0Nv&#10;bnRlbnRfVHlwZXNdLnhtbFBLAQItABQABgAIAAAAIQA4/SH/1gAAAJQBAAALAAAAAAAAAAAAAAAA&#10;AC8BAABfcmVscy8ucmVsc1BLAQItABQABgAIAAAAIQAZU4jGbwYAAF45AAAOAAAAAAAAAAAAAAAA&#10;AC4CAABkcnMvZTJvRG9jLnhtbFBLAQItABQABgAIAAAAIQAXEfsH3gAAAAgBAAAPAAAAAAAAAAAA&#10;AAAAAMkIAABkcnMvZG93bnJldi54bWxQSwUGAAAAAAQABADzAAAA1AkAAAAA&#10;">
                      <v:oval id="Oval 17" o:spid="_x0000_s1027" style="position:absolute;top:317;width:13462;height:4032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BC6cMA&#10;AADbAAAADwAAAGRycy9kb3ducmV2LnhtbERP22rCQBB9F/yHZQRfpG6qoDW6ihQUoRbqpdTHITsm&#10;0exsyK6a/r0rCL7N4VxnMqtNIa5UudyygvduBII4sTrnVMF+t3j7AOE8ssbCMin4JwezabMxwVjb&#10;G2/ouvWpCCHsYlSQeV/GUrokI4Oua0viwB1tZdAHWKVSV3gL4aaQvSgaSIM5h4YMS/rMKDlvL0bB&#10;72DdX/SX9nv0c+h8+VPxd9idWKl2q56PQXiq/Uv8dK90mD+Exy/hAD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BC6cMAAADbAAAADwAAAAAAAAAAAAAAAACYAgAAZHJzL2Rv&#10;d25yZXYueG1sUEsFBgAAAAAEAAQA9QAAAIgDAAAAAA==&#10;" fillcolor="#5b9bd5" strokecolor="#002060" strokeweight="1pt">
                        <v:stroke joinstyle="miter"/>
                        <v:textbox>
                          <w:txbxContent>
                            <w:p w:rsidR="00977B0B" w:rsidRPr="003138C6" w:rsidRDefault="00977B0B" w:rsidP="00977B0B">
                              <w:pPr>
                                <w:jc w:val="right"/>
                                <w:rPr>
                                  <w:b/>
                                  <w:sz w:val="28"/>
                                  <w:szCs w:val="28"/>
                                </w:rPr>
                              </w:pPr>
                              <w:r w:rsidRPr="00126326">
                                <w:rPr>
                                  <w:sz w:val="26"/>
                                  <w:szCs w:val="26"/>
                                </w:rPr>
                                <w:t xml:space="preserve">          </w:t>
                              </w:r>
                              <w:r>
                                <w:rPr>
                                  <w:sz w:val="26"/>
                                  <w:szCs w:val="26"/>
                                </w:rPr>
                                <w:t xml:space="preserve">    </w:t>
                              </w:r>
                              <w:r w:rsidRPr="003138C6">
                                <w:rPr>
                                  <w:b/>
                                  <w:sz w:val="28"/>
                                  <w:szCs w:val="28"/>
                                </w:rPr>
                                <w:t>2.1.А</w:t>
                              </w:r>
                            </w:p>
                            <w:p w:rsidR="00977B0B" w:rsidRPr="00126326" w:rsidRDefault="00977B0B" w:rsidP="00977B0B">
                              <w:pPr>
                                <w:rPr>
                                  <w:sz w:val="26"/>
                                  <w:szCs w:val="26"/>
                                </w:rPr>
                              </w:pPr>
                            </w:p>
                            <w:p w:rsidR="00977B0B" w:rsidRPr="003138C6" w:rsidRDefault="00977B0B" w:rsidP="00977B0B">
                              <w:pPr>
                                <w:jc w:val="right"/>
                                <w:rPr>
                                  <w:b/>
                                  <w:sz w:val="28"/>
                                  <w:szCs w:val="28"/>
                                </w:rPr>
                              </w:pPr>
                              <w:r w:rsidRPr="00126326">
                                <w:rPr>
                                  <w:sz w:val="26"/>
                                  <w:szCs w:val="26"/>
                                </w:rPr>
                                <w:t xml:space="preserve">         </w:t>
                              </w:r>
                              <w:r w:rsidRPr="003138C6">
                                <w:rPr>
                                  <w:b/>
                                  <w:sz w:val="28"/>
                                  <w:szCs w:val="28"/>
                                </w:rPr>
                                <w:t>2.2.А</w:t>
                              </w:r>
                            </w:p>
                            <w:p w:rsidR="00977B0B" w:rsidRPr="00126326" w:rsidRDefault="00977B0B" w:rsidP="00977B0B">
                              <w:pPr>
                                <w:jc w:val="center"/>
                                <w:rPr>
                                  <w:sz w:val="26"/>
                                  <w:szCs w:val="26"/>
                                </w:rPr>
                              </w:pPr>
                            </w:p>
                            <w:p w:rsidR="00977B0B" w:rsidRPr="003138C6" w:rsidRDefault="00977B0B" w:rsidP="00977B0B">
                              <w:pPr>
                                <w:jc w:val="right"/>
                                <w:rPr>
                                  <w:b/>
                                  <w:sz w:val="28"/>
                                  <w:szCs w:val="28"/>
                                </w:rPr>
                              </w:pPr>
                              <w:r w:rsidRPr="00126326">
                                <w:rPr>
                                  <w:sz w:val="26"/>
                                  <w:szCs w:val="26"/>
                                </w:rPr>
                                <w:t xml:space="preserve">         </w:t>
                              </w:r>
                              <w:r w:rsidRPr="003138C6">
                                <w:rPr>
                                  <w:b/>
                                  <w:sz w:val="28"/>
                                  <w:szCs w:val="28"/>
                                </w:rPr>
                                <w:t>2.3.А</w:t>
                              </w:r>
                            </w:p>
                            <w:p w:rsidR="00977B0B" w:rsidRPr="00126326" w:rsidRDefault="00977B0B" w:rsidP="00977B0B">
                              <w:pPr>
                                <w:jc w:val="center"/>
                                <w:rPr>
                                  <w:sz w:val="26"/>
                                  <w:szCs w:val="26"/>
                                </w:rPr>
                              </w:pPr>
                            </w:p>
                            <w:p w:rsidR="00977B0B" w:rsidRPr="003138C6" w:rsidRDefault="00977B0B" w:rsidP="00977B0B">
                              <w:pPr>
                                <w:jc w:val="center"/>
                                <w:rPr>
                                  <w:b/>
                                  <w:sz w:val="28"/>
                                  <w:szCs w:val="28"/>
                                </w:rPr>
                              </w:pPr>
                              <w:r w:rsidRPr="00126326">
                                <w:rPr>
                                  <w:sz w:val="28"/>
                                  <w:szCs w:val="28"/>
                                </w:rPr>
                                <w:t xml:space="preserve">        </w:t>
                              </w:r>
                              <w:r w:rsidRPr="003138C6">
                                <w:rPr>
                                  <w:b/>
                                  <w:sz w:val="28"/>
                                  <w:szCs w:val="28"/>
                                </w:rPr>
                                <w:t>2.4.А</w:t>
                              </w:r>
                            </w:p>
                          </w:txbxContent>
                        </v:textbox>
                      </v:oval>
                      <v:oval id="Oval 18" o:spid="_x0000_s1028" style="position:absolute;top:5397;width:5715;height:302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FULcYA&#10;AADbAAAADwAAAGRycy9kb3ducmV2LnhtbESPT2vCQBDF74V+h2UKvdWNFkSiG4n/QGihaIvobchO&#10;k9DsbMhuNP32nUPB2wzvzXu/WSwH16grdaH2bGA8SkARF97WXBr4+ty9zECFiGyx8UwGfinAMnt8&#10;WGBq/Y0PdD3GUkkIhxQNVDG2qdahqMhhGPmWWLRv3zmMsnalth3eJNw1epIkU+2wZmmosKV1RcXP&#10;sXcGtofZ5JWmq8vHerN7y9/z88n3e2Oen4Z8DirSEO/m/+u9FXyBlV9kAJ3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FULcYAAADbAAAADwAAAAAAAAAAAAAAAACYAgAAZHJz&#10;L2Rvd25yZXYueG1sUEsFBgAAAAAEAAQA9QAAAIsDAAAAAA==&#10;" fillcolor="#ed7d31" strokecolor="#002060">
                        <v:fill opacity="32896f"/>
                        <v:textbox style="layout-flow:vertical;mso-layout-flow-alt:bottom-to-top">
                          <w:txbxContent>
                            <w:p w:rsidR="00977B0B" w:rsidRPr="00500324" w:rsidRDefault="00977B0B" w:rsidP="00977B0B">
                              <w:pPr>
                                <w:rPr>
                                  <w:sz w:val="28"/>
                                  <w:szCs w:val="28"/>
                                </w:rPr>
                              </w:pPr>
                              <w:r>
                                <w:rPr>
                                  <w:sz w:val="28"/>
                                  <w:szCs w:val="28"/>
                                </w:rPr>
                                <w:t>Задължителни компоненти</w:t>
                              </w:r>
                            </w:p>
                          </w:txbxContent>
                        </v:textbox>
                      </v:oval>
                      <v:oval id="Oval 19" o:spid="_x0000_s1029" style="position:absolute;left:17081;width:13462;height:403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mHIMIA&#10;AADbAAAADwAAAGRycy9kb3ducmV2LnhtbESPQWvCQBCF74L/YRmhN93Vg9ToKioqpdCDVu9Ddkyi&#10;2dmQXZO0v74rCL3Nx3vz5s1i1dlSNFT7wrGG8UiBIE6dKTjTcP7eD99B+IBssHRMGn7Iw2rZ7y0w&#10;Ma7lIzWnkIkYwj5BDXkIVSKlT3Oy6EeuIo7a1dUWQ8Q6k6bGNobbUk6UmkqLBccLOVa0zSm9nx5W&#10;w2/Er10jP28bqarb4aLObaa0fht06zmIQF34N7+2P0ysP4PnL3EA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iYcgwgAAANsAAAAPAAAAAAAAAAAAAAAAAJgCAABkcnMvZG93&#10;bnJldi54bWxQSwUGAAAAAAQABAD1AAAAhwMAAAAA&#10;" fillcolor="#5b9bd5" strokecolor="#002060" strokeweight="1pt">
                        <v:stroke joinstyle="miter"/>
                        <v:textbox>
                          <w:txbxContent>
                            <w:p w:rsidR="00977B0B" w:rsidRPr="00977B0B" w:rsidRDefault="00977B0B" w:rsidP="00977B0B">
                              <w:pPr>
                                <w:jc w:val="center"/>
                                <w:rPr>
                                  <w:b/>
                                  <w:color w:val="000000"/>
                                </w:rPr>
                              </w:pPr>
                              <w:r w:rsidRPr="00977B0B">
                                <w:rPr>
                                  <w:b/>
                                  <w:color w:val="000000"/>
                                </w:rPr>
                                <w:t xml:space="preserve">под-показател </w:t>
                              </w:r>
                            </w:p>
                            <w:p w:rsidR="00977B0B" w:rsidRPr="00977B0B" w:rsidRDefault="00977B0B" w:rsidP="00977B0B">
                              <w:pPr>
                                <w:jc w:val="center"/>
                                <w:rPr>
                                  <w:b/>
                                  <w:color w:val="000000"/>
                                  <w:sz w:val="28"/>
                                  <w:szCs w:val="28"/>
                                </w:rPr>
                              </w:pPr>
                              <w:r w:rsidRPr="00977B0B">
                                <w:rPr>
                                  <w:b/>
                                  <w:color w:val="000000"/>
                                </w:rPr>
                                <w:t xml:space="preserve">  </w:t>
                              </w:r>
                              <w:r w:rsidRPr="00977B0B">
                                <w:rPr>
                                  <w:b/>
                                  <w:color w:val="000000"/>
                                  <w:sz w:val="28"/>
                                  <w:szCs w:val="28"/>
                                </w:rPr>
                                <w:t>2.1.</w:t>
                              </w:r>
                            </w:p>
                            <w:p w:rsidR="00977B0B" w:rsidRPr="00977B0B" w:rsidRDefault="00977B0B" w:rsidP="00977B0B">
                              <w:pPr>
                                <w:jc w:val="center"/>
                                <w:rPr>
                                  <w:b/>
                                  <w:color w:val="000000"/>
                                  <w:sz w:val="28"/>
                                  <w:szCs w:val="28"/>
                                </w:rPr>
                              </w:pPr>
                            </w:p>
                            <w:p w:rsidR="00977B0B" w:rsidRPr="00977B0B" w:rsidRDefault="00977B0B" w:rsidP="00977B0B">
                              <w:pPr>
                                <w:jc w:val="center"/>
                                <w:rPr>
                                  <w:b/>
                                  <w:color w:val="000000"/>
                                  <w:sz w:val="28"/>
                                  <w:szCs w:val="28"/>
                                </w:rPr>
                              </w:pPr>
                              <w:r w:rsidRPr="00977B0B">
                                <w:rPr>
                                  <w:b/>
                                  <w:color w:val="000000"/>
                                  <w:sz w:val="28"/>
                                  <w:szCs w:val="28"/>
                                </w:rPr>
                                <w:t xml:space="preserve">  2.2.</w:t>
                              </w:r>
                            </w:p>
                            <w:p w:rsidR="00977B0B" w:rsidRPr="00977B0B" w:rsidRDefault="00977B0B" w:rsidP="00977B0B">
                              <w:pPr>
                                <w:jc w:val="center"/>
                                <w:rPr>
                                  <w:b/>
                                  <w:color w:val="000000"/>
                                  <w:sz w:val="28"/>
                                  <w:szCs w:val="28"/>
                                </w:rPr>
                              </w:pPr>
                            </w:p>
                            <w:p w:rsidR="00977B0B" w:rsidRPr="00977B0B" w:rsidRDefault="00977B0B" w:rsidP="00977B0B">
                              <w:pPr>
                                <w:jc w:val="center"/>
                                <w:rPr>
                                  <w:b/>
                                  <w:color w:val="000000"/>
                                  <w:sz w:val="28"/>
                                  <w:szCs w:val="28"/>
                                </w:rPr>
                              </w:pPr>
                              <w:r w:rsidRPr="00977B0B">
                                <w:rPr>
                                  <w:b/>
                                  <w:color w:val="000000"/>
                                  <w:sz w:val="28"/>
                                  <w:szCs w:val="28"/>
                                </w:rPr>
                                <w:t xml:space="preserve">  2.3.</w:t>
                              </w:r>
                            </w:p>
                            <w:p w:rsidR="00977B0B" w:rsidRPr="00977B0B" w:rsidRDefault="00977B0B" w:rsidP="00977B0B">
                              <w:pPr>
                                <w:jc w:val="center"/>
                                <w:rPr>
                                  <w:b/>
                                  <w:color w:val="000000"/>
                                  <w:sz w:val="28"/>
                                  <w:szCs w:val="28"/>
                                </w:rPr>
                              </w:pPr>
                            </w:p>
                            <w:p w:rsidR="00977B0B" w:rsidRPr="00126326" w:rsidRDefault="00977B0B" w:rsidP="00977B0B">
                              <w:pPr>
                                <w:jc w:val="center"/>
                                <w:rPr>
                                  <w:b/>
                                  <w:sz w:val="28"/>
                                  <w:szCs w:val="28"/>
                                </w:rPr>
                              </w:pPr>
                              <w:r w:rsidRPr="00977B0B">
                                <w:rPr>
                                  <w:b/>
                                  <w:color w:val="000000"/>
                                  <w:sz w:val="28"/>
                                  <w:szCs w:val="28"/>
                                </w:rPr>
                                <w:t xml:space="preserve">   2.4.</w:t>
                              </w:r>
                            </w:p>
                          </w:txbxContent>
                        </v:textbox>
                      </v:oval>
                      <v:oval id="Oval 23" o:spid="_x0000_s1030" style="position:absolute;left:33655;top:317;width:13462;height:403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16d8EA&#10;AADbAAAADwAAAGRycy9kb3ducmV2LnhtbESPXWvCMBSG7wX/QzjC7jRRYUhnWqaojMEu/Lo/NGdt&#10;XXNSmth2+/XLYODlw/vFu84GW4uOWl851jCfKRDEuTMVFxou5/10BcIHZIO1Y9LwTR6ydDxaY2Jc&#10;z0fqTqEQsYR9ghrKEJpESp+XZNHPXEMctU/XWgwR20KaFvtYbmu5UOpZWqw4LpTY0Lak/Ot0txp+&#10;In7sOvl+20jV3A5XdekLpfXTZHh9ARFoCA/zf/rNaFgs4e9L/AEy/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NenfBAAAA2wAAAA8AAAAAAAAAAAAAAAAAmAIAAGRycy9kb3du&#10;cmV2LnhtbFBLBQYAAAAABAAEAPUAAACGAwAAAAA=&#10;" fillcolor="#5b9bd5" strokecolor="#002060" strokeweight="1pt">
                        <v:stroke joinstyle="miter"/>
                        <v:textbox>
                          <w:txbxContent>
                            <w:p w:rsidR="00977B0B" w:rsidRPr="003138C6" w:rsidRDefault="00977B0B" w:rsidP="00977B0B">
                              <w:pPr>
                                <w:jc w:val="right"/>
                                <w:rPr>
                                  <w:b/>
                                  <w:sz w:val="28"/>
                                  <w:szCs w:val="28"/>
                                </w:rPr>
                              </w:pPr>
                              <w:r w:rsidRPr="00126326">
                                <w:rPr>
                                  <w:sz w:val="28"/>
                                  <w:szCs w:val="28"/>
                                </w:rPr>
                                <w:t xml:space="preserve">          </w:t>
                              </w:r>
                              <w:r w:rsidRPr="003138C6">
                                <w:rPr>
                                  <w:b/>
                                  <w:sz w:val="28"/>
                                  <w:szCs w:val="28"/>
                                </w:rPr>
                                <w:t>2.1.Б</w:t>
                              </w:r>
                            </w:p>
                            <w:p w:rsidR="00977B0B" w:rsidRDefault="00977B0B" w:rsidP="00977B0B">
                              <w:pPr>
                                <w:jc w:val="right"/>
                                <w:rPr>
                                  <w:sz w:val="28"/>
                                  <w:szCs w:val="28"/>
                                </w:rPr>
                              </w:pPr>
                            </w:p>
                            <w:p w:rsidR="00977B0B" w:rsidRDefault="00977B0B" w:rsidP="00977B0B">
                              <w:pPr>
                                <w:jc w:val="right"/>
                                <w:rPr>
                                  <w:sz w:val="28"/>
                                  <w:szCs w:val="28"/>
                                </w:rPr>
                              </w:pPr>
                            </w:p>
                            <w:p w:rsidR="00977B0B" w:rsidRDefault="00977B0B" w:rsidP="00977B0B">
                              <w:pPr>
                                <w:jc w:val="right"/>
                                <w:rPr>
                                  <w:sz w:val="28"/>
                                  <w:szCs w:val="28"/>
                                </w:rPr>
                              </w:pPr>
                            </w:p>
                            <w:p w:rsidR="00977B0B" w:rsidRPr="00126326" w:rsidRDefault="00977B0B" w:rsidP="00977B0B">
                              <w:pPr>
                                <w:jc w:val="right"/>
                                <w:rPr>
                                  <w:sz w:val="28"/>
                                  <w:szCs w:val="28"/>
                                </w:rPr>
                              </w:pPr>
                            </w:p>
                            <w:p w:rsidR="00977B0B" w:rsidRPr="003138C6" w:rsidRDefault="00977B0B" w:rsidP="00977B0B">
                              <w:pPr>
                                <w:jc w:val="right"/>
                                <w:rPr>
                                  <w:b/>
                                  <w:sz w:val="28"/>
                                  <w:szCs w:val="28"/>
                                </w:rPr>
                              </w:pPr>
                              <w:r w:rsidRPr="003138C6">
                                <w:rPr>
                                  <w:b/>
                                </w:rPr>
                                <w:t xml:space="preserve">         </w:t>
                              </w:r>
                              <w:r w:rsidRPr="003138C6">
                                <w:rPr>
                                  <w:b/>
                                  <w:sz w:val="28"/>
                                  <w:szCs w:val="28"/>
                                </w:rPr>
                                <w:t>2.2.Б</w:t>
                              </w:r>
                            </w:p>
                            <w:p w:rsidR="00977B0B" w:rsidRDefault="00977B0B" w:rsidP="00977B0B">
                              <w:pPr>
                                <w:jc w:val="center"/>
                              </w:pPr>
                            </w:p>
                            <w:p w:rsidR="00977B0B" w:rsidRDefault="00977B0B" w:rsidP="00977B0B">
                              <w:pPr>
                                <w:jc w:val="center"/>
                              </w:pPr>
                              <w:r>
                                <w:t xml:space="preserve">       </w:t>
                              </w:r>
                            </w:p>
                          </w:txbxContent>
                        </v:textbox>
                      </v:oval>
                      <v:oval id="Oval 25" o:spid="_x0000_s1031" style="position:absolute;left:33655;top:5969;width:6159;height:302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wxDsYA&#10;AADbAAAADwAAAGRycy9kb3ducmV2LnhtbESP3WrCQBSE7wt9h+UUvKubRpSQugnxDwQLopbS3h2y&#10;p0lo9mzIrhrfvlsoeDnMzDfMPB9MKy7Uu8aygpdxBIK4tLrhSsH7afOcgHAeWWNrmRTcyEGePT7M&#10;MdX2yge6HH0lAoRdigpq77tUSlfWZNCNbUccvG/bG/RB9pXUPV4D3LQyjqKZNNhwWKixo2VN5c/x&#10;bBSsD0k8odnia79cbXbFW/H5Yc9bpUZPQ/EKwtPg7+H/9lYriKfw9yX8AJn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wxDsYAAADbAAAADwAAAAAAAAAAAAAAAACYAgAAZHJz&#10;L2Rvd25yZXYueG1sUEsFBgAAAAAEAAQA9QAAAIsDAAAAAA==&#10;" fillcolor="#ed7d31" strokecolor="#002060">
                        <v:fill opacity="32896f"/>
                        <v:textbox style="layout-flow:vertical;mso-layout-flow-alt:bottom-to-top">
                          <w:txbxContent>
                            <w:p w:rsidR="00977B0B" w:rsidRPr="00500324" w:rsidRDefault="00977B0B" w:rsidP="00977B0B">
                              <w:pPr>
                                <w:rPr>
                                  <w:sz w:val="28"/>
                                  <w:szCs w:val="28"/>
                                </w:rPr>
                              </w:pPr>
                              <w:r>
                                <w:rPr>
                                  <w:sz w:val="28"/>
                                  <w:szCs w:val="28"/>
                                </w:rPr>
                                <w:t>Надграждащи компоненти</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6" o:spid="_x0000_s1032" type="#_x0000_t13" style="position:absolute;left:10922;top:10414;width:11328;height:1901;rotation:58454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b328IA&#10;AADbAAAADwAAAGRycy9kb3ducmV2LnhtbESPW4vCMBSE3wX/QziCbzZVsCxdo3hhYZ8WvLDPp81p&#10;U2xOShO1/vuNIOzjMDPfMKvNYFtxp943jhXMkxQEcel0w7WCy/lr9gHCB2SNrWNS8CQPm/V4tMJc&#10;uwcf6X4KtYgQ9jkqMCF0uZS+NGTRJ64jjl7leoshyr6WusdHhNtWLtI0kxYbjgsGO9obKq+nm1WQ&#10;df5wLLa/y+fBFOdqR9W1+JFKTSfD9hNEoCH8h9/tb61gkcHrS/wB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lvfbwgAAANsAAAAPAAAAAAAAAAAAAAAAAJgCAABkcnMvZG93&#10;bnJldi54bWxQSwUGAAAAAAQABAD1AAAAhwMAAAAA&#10;" adj="19787" fillcolor="#ffc000" strokecolor="#002060" strokeweight="1pt"/>
                      <v:shape id="Right Arrow 27" o:spid="_x0000_s1033" type="#_x0000_t13" style="position:absolute;left:10985;top:17653;width:11328;height:1967;rotation:58454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IvpsIA&#10;AADbAAAADwAAAGRycy9kb3ducmV2LnhtbESPT2sCMRTE74V+h/AK3mpWhWpXo4gg9OLBP+D1sXnd&#10;Xcx7WTZRUz+9KRR6HGbmN8xildipG/Wh9WJgNCxAkVTetlIbOB237zNQIaJYdF7IwA8FWC1fXxZY&#10;Wn+XPd0OsVYZIqFEA02MXal1qBpiDEPfkWTv2/eMMcu+1rbHe4az0+Oi+NCMreSFBjvaNFRdDlc2&#10;QJ4nZ8+Pyy7tXXK7meVWfxozeEvrOahIKf6H/9pf1sB4Cr9f8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8i+mwgAAANsAAAAPAAAAAAAAAAAAAAAAAJgCAABkcnMvZG93&#10;bnJldi54bWxQSwUGAAAAAAQABAD1AAAAhwMAAAAA&#10;" adj="19724" fillcolor="#ffc000" strokecolor="#002060" strokeweight="1pt"/>
                      <v:shape id="Right Arrow 28" o:spid="_x0000_s1034" type="#_x0000_t13" style="position:absolute;left:11112;top:24828;width:11328;height:2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QLBrsA&#10;AADbAAAADwAAAGRycy9kb3ducmV2LnhtbERPSwrCMBDdC94hjOBOU0VUqrFoQXHjws8BhmZsi82k&#10;NLGttzcLweXj/bdJbyrRUuNKywpm0wgEcWZ1ybmCx/04WYNwHlljZZkUfMhBshsOthhr2/GV2pvP&#10;RQhhF6OCwvs6ltJlBRl0U1sTB+5pG4M+wCaXusEuhJtKzqNoKQ2WHBoKrCktKHvd3kbBiim69J+O&#10;l2Zh2/SUZ+7wckqNR/1+A8JT7//in/usFczD2PAl/AC5+w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GECwa7AAAA2wAAAA8AAAAAAAAAAAAAAAAAmAIAAGRycy9kb3ducmV2Lnht&#10;bFBLBQYAAAAABAAEAPUAAACAAwAAAAA=&#10;" adj="19602" fillcolor="#ffc000" strokecolor="#002060" strokeweight="1pt"/>
                      <v:shape id="Right Arrow 29" o:spid="_x0000_s1035" type="#_x0000_t13" style="position:absolute;left:11112;top:31115;width:11265;height:1920;rotation:18082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S98QA&#10;AADbAAAADwAAAGRycy9kb3ducmV2LnhtbESPQWvCQBSE74L/YXlCL1I3kZKmqatoqNCDl9jS8yP7&#10;TEKzb8PuNqb/3i0UPA4z8w2z2U2mFyM531lWkK4SEMS11R03Cj4/jo85CB+QNfaWScEvedht57MN&#10;FtpeuaLxHBoRIewLVNCGMBRS+rolg35lB+LoXawzGKJ0jdQOrxFuerlOkkwa7DgutDhQ2VL9ff4x&#10;CsZLf3rL09yE4St7el6WB8qwUuphMe1fQQSawj38337XCtYv8Pcl/gC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IEvfEAAAA2wAAAA8AAAAAAAAAAAAAAAAAmAIAAGRycy9k&#10;b3ducmV2LnhtbFBLBQYAAAAABAAEAPUAAACJAwAAAAA=&#10;" adj="19759" fillcolor="#ffc000" strokecolor="#002060"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0" o:spid="_x0000_s1036" type="#_x0000_t66" style="position:absolute;left:26162;top:10160;width:14117;height:1837;rotation:-58307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YiMIA&#10;AADbAAAADwAAAGRycy9kb3ducmV2LnhtbERPz2vCMBS+C/4P4Qm7yEy6wZBqlCGs7DRQN+fx0Tzb&#10;sualJqmt//1yGOz48f1eb0fbihv50DjWkC0UCOLSmYYrDZ/Ht8cliBCRDbaOScOdAmw308kac+MG&#10;3tPtECuRQjjkqKGOsculDGVNFsPCdcSJuzhvMSboK2k8DinctvJJqRdpseHUUGNHu5rKn0NvNRRl&#10;d/cUCnU87b+z83Xef53Vh9YPs/F1BSLSGP/Ff+53o+E5rU9f0g+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lhiIwgAAANsAAAAPAAAAAAAAAAAAAAAAAJgCAABkcnMvZG93&#10;bnJldi54bWxQSwUGAAAAAAQABAD1AAAAhwMAAAAA&#10;" adj="1405" fillcolor="#ffc000" strokecolor="#002060" strokeweight="1pt"/>
                      <v:shape id="Left Arrow 31" o:spid="_x0000_s1037" type="#_x0000_t66" style="position:absolute;left:25654;top:20955;width:14117;height:1837;rotation:1458879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nDdMQA&#10;AADbAAAADwAAAGRycy9kb3ducmV2LnhtbESPQWvCQBSE7wX/w/IEb3WjgpXUjVRB0FOr1UNvj+xr&#10;EpJ9u2TXJPbXu4VCj8PMfMOsN4NpREetrywrmE0TEMS51RUXCi6f++cVCB+QNTaWScGdPGyy0dMa&#10;U217PlF3DoWIEPYpKihDcKmUPi/JoJ9aRxy9b9saDFG2hdQt9hFuGjlPkqU0WHFcKNHRrqS8Pt+M&#10;ApfX4eSuxnYv7qf/ury77Ud1VGoyHt5eQQQawn/4r33QChYz+P0Sf4DM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5w3TEAAAA2wAAAA8AAAAAAAAAAAAAAAAAmAIAAGRycy9k&#10;b3ducmV2LnhtbFBLBQYAAAAABAAEAPUAAACJAwAAAAA=&#10;" adj="1405" fillcolor="#ffc000" strokecolor="#002060" strokeweight="1p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4" o:spid="_x0000_s1038" type="#_x0000_t120" style="position:absolute;left:48641;top:20487;width:13144;height:12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1yGMIA&#10;AADbAAAADwAAAGRycy9kb3ducmV2LnhtbESPS2vDMBCE74H+B7GF3BK5D0JwophSMC055dWS42Jt&#10;bVNr11iqY//7qBDIcZiZb5h1NrhG9dT5WtjA0zwBRVyIrbk0cDrmsyUoH5AtNsJkYCQP2eZhssbU&#10;yoX31B9CqSKEfYoGqhDaVGtfVOTQz6Uljt6PdA5DlF2pbYeXCHeNfk6ShXZYc1yosKX3iorfw58z&#10;8P0hI5Zb/bXMz15yHMdEdrUx08fhbQUq0BDu4Vv70xp4eYX/L/EH6M0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jXIYwgAAANsAAAAPAAAAAAAAAAAAAAAAAJgCAABkcnMvZG93&#10;bnJldi54bWxQSwUGAAAAAAQABAD1AAAAhwMAAAAA&#10;" fillcolor="#70ad47" strokecolor="#002060" strokeweight="1pt">
                        <v:stroke joinstyle="miter"/>
                        <v:textbox>
                          <w:txbxContent>
                            <w:p w:rsidR="00977B0B" w:rsidRPr="003C7400" w:rsidRDefault="00977B0B" w:rsidP="00977B0B">
                              <w:pPr>
                                <w:jc w:val="center"/>
                                <w:rPr>
                                  <w:sz w:val="20"/>
                                  <w:szCs w:val="20"/>
                                </w:rPr>
                              </w:pPr>
                              <w:r>
                                <w:rPr>
                                  <w:sz w:val="20"/>
                                  <w:szCs w:val="20"/>
                                </w:rPr>
                                <w:t>2.2</w:t>
                              </w:r>
                              <w:r w:rsidRPr="003C7400">
                                <w:rPr>
                                  <w:sz w:val="20"/>
                                  <w:szCs w:val="20"/>
                                </w:rPr>
                                <w:t>.Б.1</w:t>
                              </w:r>
                            </w:p>
                            <w:p w:rsidR="00977B0B" w:rsidRDefault="00977B0B" w:rsidP="00977B0B">
                              <w:pPr>
                                <w:jc w:val="center"/>
                                <w:rPr>
                                  <w:sz w:val="20"/>
                                  <w:szCs w:val="20"/>
                                </w:rPr>
                              </w:pPr>
                              <w:r>
                                <w:rPr>
                                  <w:sz w:val="20"/>
                                  <w:szCs w:val="20"/>
                                </w:rPr>
                                <w:t>2.2.Б.2</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38" o:spid="_x0000_s1039" type="#_x0000_t69" style="position:absolute;left:45402;top:25146;width:4445;height:2095;rotation:-574224fd;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IL47wA&#10;AADbAAAADwAAAGRycy9kb3ducmV2LnhtbERPSwrCMBDdC94hjOBOUxVEqlFUKIo7PyjuhmZsS5tJ&#10;aaLW25uF4PLx/otVayrxosYVlhWMhhEI4tTqgjMFl3MymIFwHlljZZkUfMjBatntLDDW9s1Hep18&#10;JkIIuxgV5N7XsZQuzcmgG9qaOHAP2xj0ATaZ1A2+Q7ip5DiKptJgwaEhx5q2OaXl6WkUJIfE3e8+&#10;Ka/P8rYr9LSNaHNUqt9r13MQnlr/F//ce61gEsaGL+EHyOU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YgvjvAAAANsAAAAPAAAAAAAAAAAAAAAAAJgCAABkcnMvZG93bnJldi54&#10;bWxQSwUGAAAAAAQABAD1AAAAgQMAAAAA&#10;" adj="5091" fillcolor="#92d050" strokecolor="#002060" strokeweight="1pt"/>
                      <v:shape id="Flowchart: Connector 39" o:spid="_x0000_s1040" type="#_x0000_t120" style="position:absolute;left:48641;top:2286;width:13144;height:127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0HlMEA&#10;AADbAAAADwAAAGRycy9kb3ducmV2LnhtbESPQYvCMBSE74L/ITxhb5pasazVKLsugld1weujebbV&#10;5qUkWdv990YQPA4z8w2z2vSmEXdyvrasYDpJQBAXVtdcKvg97cafIHxA1thYJgX/5GGzHg5WmGvb&#10;8YHux1CKCGGfo4IqhDaX0hcVGfQT2xJH72KdwRClK6V22EW4aWSaJJk0WHNcqLClbUXF7fhnFMip&#10;oy6V3z/d/HrK0nZ7vmWLmVIfo/5rCSJQH97hV3uvFcwW8PwSf4B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NB5TBAAAA2wAAAA8AAAAAAAAAAAAAAAAAmAIAAGRycy9kb3du&#10;cmV2LnhtbFBLBQYAAAAABAAEAPUAAACGAwAAAAA=&#10;" fillcolor="#70ad47" strokecolor="#002060" strokeweight="1pt">
                        <v:stroke joinstyle="miter"/>
                        <v:textbox>
                          <w:txbxContent>
                            <w:p w:rsidR="00977B0B" w:rsidRPr="003C7400" w:rsidRDefault="00977B0B" w:rsidP="00977B0B">
                              <w:pPr>
                                <w:jc w:val="center"/>
                                <w:rPr>
                                  <w:sz w:val="20"/>
                                  <w:szCs w:val="20"/>
                                </w:rPr>
                              </w:pPr>
                              <w:r>
                                <w:rPr>
                                  <w:sz w:val="20"/>
                                  <w:szCs w:val="20"/>
                                </w:rPr>
                                <w:t>2.1.Б</w:t>
                              </w:r>
                              <w:r w:rsidRPr="003C7400">
                                <w:rPr>
                                  <w:sz w:val="20"/>
                                  <w:szCs w:val="20"/>
                                </w:rPr>
                                <w:t>.1</w:t>
                              </w:r>
                            </w:p>
                            <w:p w:rsidR="00977B0B" w:rsidRPr="003C7400" w:rsidRDefault="00977B0B" w:rsidP="00977B0B">
                              <w:pPr>
                                <w:jc w:val="center"/>
                                <w:rPr>
                                  <w:sz w:val="20"/>
                                  <w:szCs w:val="20"/>
                                </w:rPr>
                              </w:pPr>
                              <w:r>
                                <w:rPr>
                                  <w:sz w:val="20"/>
                                  <w:szCs w:val="20"/>
                                </w:rPr>
                                <w:t>2.1.Б</w:t>
                              </w:r>
                              <w:r w:rsidRPr="003C7400">
                                <w:rPr>
                                  <w:sz w:val="20"/>
                                  <w:szCs w:val="20"/>
                                </w:rPr>
                                <w:t>.2</w:t>
                              </w:r>
                            </w:p>
                          </w:txbxContent>
                        </v:textbox>
                      </v:shape>
                      <v:shape id="Left-Right Arrow 37" o:spid="_x0000_s1041" type="#_x0000_t69" style="position:absolute;left:45402;top:9017;width:4445;height:2095;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7F18EA&#10;AADbAAAADwAAAGRycy9kb3ducmV2LnhtbESPzWrDMBCE74W+g9hCbo1cpzTBiRJKoZBr3B5yXKSN&#10;bSKtjCX/5emjQKHHYWa+YXaHyVkxUBcazwrelhkIYu1Nw5WC35/v1w2IEJENWs+kYKYAh/3z0w4L&#10;40c+0VDGSiQIhwIV1DG2hZRB1+QwLH1LnLyL7xzGJLtKmg7HBHdW5ln2IR02nBZqbOmrJn0te6dA&#10;h1tv9Rr9eyy57Kf5bKv8qNTiZfrcgog0xf/wX/toFKzW8PiSfoD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VOxdfBAAAA2wAAAA8AAAAAAAAAAAAAAAAAmAIAAGRycy9kb3du&#10;cmV2LnhtbFBLBQYAAAAABAAEAPUAAACGAwAAAAA=&#10;" adj="5091" fillcolor="#92d050" strokecolor="#002060" strokeweight="1pt"/>
                    </v:group>
                  </w:pict>
                </mc:Fallback>
              </mc:AlternateContent>
            </w:r>
          </w:p>
        </w:tc>
      </w:tr>
    </w:tbl>
    <w:p w:rsidR="00977B0B" w:rsidRPr="006F7F26" w:rsidRDefault="00977B0B" w:rsidP="00977B0B">
      <w:pPr>
        <w:spacing w:after="200" w:line="276" w:lineRule="auto"/>
        <w:rPr>
          <w:rFonts w:ascii="Arial" w:eastAsia="Calibri" w:hAnsi="Arial" w:cs="Arial"/>
          <w:sz w:val="24"/>
          <w:szCs w:val="24"/>
          <w:lang w:val="bg-BG"/>
        </w:rPr>
      </w:pP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Таблица № 2 Под-показатели на показател П1 - Предложение за строителство, вкл. задължителни (базови) и надграждащи компоненти на всеки един от под-показателите</w:t>
      </w:r>
    </w:p>
    <w:tbl>
      <w:tblPr>
        <w:tblStyle w:val="TableGrid2"/>
        <w:tblW w:w="0" w:type="auto"/>
        <w:tblLook w:val="04A0" w:firstRow="1" w:lastRow="0" w:firstColumn="1" w:lastColumn="0" w:noHBand="0" w:noVBand="1"/>
      </w:tblPr>
      <w:tblGrid>
        <w:gridCol w:w="617"/>
        <w:gridCol w:w="2756"/>
        <w:gridCol w:w="2524"/>
        <w:gridCol w:w="3119"/>
      </w:tblGrid>
      <w:tr w:rsidR="00977B0B" w:rsidRPr="006F7F26" w:rsidTr="00977B0B">
        <w:tc>
          <w:tcPr>
            <w:tcW w:w="0" w:type="auto"/>
            <w:shd w:val="clear" w:color="auto" w:fill="ACB9CA"/>
            <w:vAlign w:val="center"/>
          </w:tcPr>
          <w:p w:rsidR="00977B0B" w:rsidRPr="006F7F26" w:rsidRDefault="00977B0B" w:rsidP="00977B0B">
            <w:pPr>
              <w:spacing w:after="200" w:line="276" w:lineRule="auto"/>
              <w:jc w:val="center"/>
              <w:rPr>
                <w:rFonts w:ascii="Arial" w:hAnsi="Arial" w:cs="Arial"/>
                <w:b/>
                <w:sz w:val="24"/>
                <w:szCs w:val="24"/>
              </w:rPr>
            </w:pPr>
            <w:r w:rsidRPr="006F7F26">
              <w:rPr>
                <w:rFonts w:ascii="Arial" w:hAnsi="Arial" w:cs="Arial"/>
                <w:b/>
                <w:sz w:val="24"/>
                <w:szCs w:val="24"/>
              </w:rPr>
              <w:lastRenderedPageBreak/>
              <w:t>№</w:t>
            </w:r>
          </w:p>
        </w:tc>
        <w:tc>
          <w:tcPr>
            <w:tcW w:w="0" w:type="auto"/>
            <w:shd w:val="clear" w:color="auto" w:fill="ACB9CA"/>
            <w:vAlign w:val="center"/>
          </w:tcPr>
          <w:p w:rsidR="00977B0B" w:rsidRPr="006F7F26" w:rsidRDefault="00977B0B" w:rsidP="00977B0B">
            <w:pPr>
              <w:spacing w:after="200" w:line="276" w:lineRule="auto"/>
              <w:jc w:val="center"/>
              <w:rPr>
                <w:rFonts w:ascii="Arial" w:hAnsi="Arial" w:cs="Arial"/>
                <w:b/>
                <w:sz w:val="24"/>
                <w:szCs w:val="24"/>
              </w:rPr>
            </w:pPr>
            <w:r w:rsidRPr="006F7F26">
              <w:rPr>
                <w:rFonts w:ascii="Arial" w:hAnsi="Arial" w:cs="Arial"/>
                <w:b/>
                <w:sz w:val="24"/>
                <w:szCs w:val="24"/>
              </w:rPr>
              <w:t>Под-показател</w:t>
            </w:r>
          </w:p>
        </w:tc>
        <w:tc>
          <w:tcPr>
            <w:tcW w:w="0" w:type="auto"/>
            <w:shd w:val="clear" w:color="auto" w:fill="ACB9CA"/>
            <w:vAlign w:val="center"/>
          </w:tcPr>
          <w:p w:rsidR="00977B0B" w:rsidRPr="006F7F26" w:rsidRDefault="00977B0B" w:rsidP="00977B0B">
            <w:pPr>
              <w:spacing w:after="200" w:line="276" w:lineRule="auto"/>
              <w:jc w:val="center"/>
              <w:rPr>
                <w:rFonts w:ascii="Arial" w:hAnsi="Arial" w:cs="Arial"/>
                <w:b/>
                <w:sz w:val="24"/>
                <w:szCs w:val="24"/>
              </w:rPr>
            </w:pPr>
            <w:r w:rsidRPr="006F7F26">
              <w:rPr>
                <w:rFonts w:ascii="Arial" w:hAnsi="Arial" w:cs="Arial"/>
                <w:b/>
                <w:sz w:val="24"/>
                <w:szCs w:val="24"/>
              </w:rPr>
              <w:t>Задължителен компонент</w:t>
            </w:r>
          </w:p>
        </w:tc>
        <w:tc>
          <w:tcPr>
            <w:tcW w:w="0" w:type="auto"/>
            <w:shd w:val="clear" w:color="auto" w:fill="ACB9CA"/>
            <w:vAlign w:val="center"/>
          </w:tcPr>
          <w:p w:rsidR="00977B0B" w:rsidRPr="006F7F26" w:rsidRDefault="00977B0B" w:rsidP="00977B0B">
            <w:pPr>
              <w:spacing w:after="200" w:line="276" w:lineRule="auto"/>
              <w:jc w:val="center"/>
              <w:rPr>
                <w:rFonts w:ascii="Arial" w:hAnsi="Arial" w:cs="Arial"/>
                <w:b/>
                <w:sz w:val="24"/>
                <w:szCs w:val="24"/>
              </w:rPr>
            </w:pPr>
            <w:r w:rsidRPr="006F7F26">
              <w:rPr>
                <w:rFonts w:ascii="Arial" w:hAnsi="Arial" w:cs="Arial"/>
                <w:b/>
                <w:sz w:val="24"/>
                <w:szCs w:val="24"/>
              </w:rPr>
              <w:t>Надграждащ компонент</w:t>
            </w:r>
          </w:p>
        </w:tc>
      </w:tr>
      <w:tr w:rsidR="00977B0B" w:rsidRPr="006F7F26" w:rsidTr="00977B0B">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2.1.</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Организационна схема и взаимоотношения между страните по време на изпълнението на поръчката</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2.1.А. Организационна схема на изпълнението на поръчката</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2.1.Б.</w:t>
            </w:r>
            <w:r w:rsidRPr="006F7F26">
              <w:rPr>
                <w:rFonts w:ascii="Arial" w:hAnsi="Arial" w:cs="Arial"/>
                <w:sz w:val="24"/>
                <w:szCs w:val="24"/>
              </w:rPr>
              <w:tab/>
              <w:t>Организация на</w:t>
            </w:r>
            <w:r w:rsidRPr="006F7F26">
              <w:rPr>
                <w:rFonts w:ascii="Arial" w:hAnsi="Arial" w:cs="Arial"/>
                <w:sz w:val="24"/>
                <w:szCs w:val="24"/>
                <w:lang w:val="en-US"/>
              </w:rPr>
              <w:t xml:space="preserve"> </w:t>
            </w:r>
            <w:r w:rsidRPr="006F7F26">
              <w:rPr>
                <w:rFonts w:ascii="Arial" w:hAnsi="Arial" w:cs="Arial"/>
                <w:sz w:val="24"/>
                <w:szCs w:val="24"/>
              </w:rPr>
              <w:t>персонала във връзка с взаимоотношенията между страните по време на изпълнение на поръчката</w:t>
            </w:r>
          </w:p>
        </w:tc>
      </w:tr>
      <w:tr w:rsidR="00977B0B" w:rsidRPr="006F7F26" w:rsidTr="00977B0B">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2.2.</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Предложение за строителство</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2.2.А. Предложение за строителство, гарантиращо изпълнение на поръчката</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2.2.Б.</w:t>
            </w:r>
            <w:r w:rsidRPr="006F7F26">
              <w:rPr>
                <w:rFonts w:ascii="Arial" w:hAnsi="Arial" w:cs="Arial"/>
                <w:sz w:val="24"/>
                <w:szCs w:val="24"/>
              </w:rPr>
              <w:tab/>
              <w:t>Предложение за</w:t>
            </w:r>
            <w:r w:rsidRPr="006F7F26">
              <w:rPr>
                <w:rFonts w:ascii="Arial" w:hAnsi="Arial" w:cs="Arial"/>
                <w:sz w:val="24"/>
                <w:szCs w:val="24"/>
                <w:lang w:val="en-US"/>
              </w:rPr>
              <w:t xml:space="preserve"> </w:t>
            </w:r>
            <w:r w:rsidRPr="006F7F26">
              <w:rPr>
                <w:rFonts w:ascii="Arial" w:hAnsi="Arial" w:cs="Arial"/>
                <w:sz w:val="24"/>
                <w:szCs w:val="24"/>
              </w:rPr>
              <w:t>строителство, гарантиращо качественото изпълнение в рамките на наличния бюджет</w:t>
            </w:r>
          </w:p>
        </w:tc>
      </w:tr>
      <w:tr w:rsidR="00977B0B" w:rsidRPr="006F7F26" w:rsidTr="00977B0B">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2.3.</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Строителна програма и времеви график на изпълнението</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2.3.А. Строителна програма. Времеви график на изпълнението</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неприложимо</w:t>
            </w:r>
          </w:p>
        </w:tc>
      </w:tr>
      <w:tr w:rsidR="00977B0B" w:rsidRPr="006F7F26" w:rsidTr="00977B0B">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2.4.</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Мерки за опазване на околната среда по време на изпълнението на строителството</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2.4.А. Мерки за опазване на околната среда по време на изпълнението на строителството.</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неприложимо</w:t>
            </w:r>
          </w:p>
        </w:tc>
      </w:tr>
    </w:tbl>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 xml:space="preserve">  </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Формулата, по която се изчисляват присъдените точки по отношение на показател П1 - Предложение за строителство за всеки участник, е:</w:t>
      </w:r>
    </w:p>
    <w:p w:rsidR="00977B0B" w:rsidRPr="006F7F26" w:rsidRDefault="00977B0B" w:rsidP="00977B0B">
      <w:pPr>
        <w:spacing w:after="200" w:line="276" w:lineRule="auto"/>
        <w:jc w:val="both"/>
        <w:rPr>
          <w:rFonts w:ascii="Arial" w:eastAsia="Calibri" w:hAnsi="Arial" w:cs="Arial"/>
          <w:b/>
          <w:sz w:val="24"/>
          <w:szCs w:val="24"/>
          <w:lang w:val="bg-BG"/>
        </w:rPr>
      </w:pPr>
      <w:r w:rsidRPr="006F7F26">
        <w:rPr>
          <w:rFonts w:ascii="Arial" w:eastAsia="Calibri" w:hAnsi="Arial" w:cs="Arial"/>
          <w:b/>
          <w:sz w:val="24"/>
          <w:szCs w:val="24"/>
          <w:lang w:val="bg-BG"/>
        </w:rPr>
        <w:t>П1 = (2.1.А.+2.2.А.+2.3.А.+2.4.А)  + 2.1.Б. + 2.2.Б.</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Максималните точки, които могат да бъдат присъдени на участник предвид съдържанието на формулата по-горе са 60 т., както следва:</w:t>
      </w:r>
    </w:p>
    <w:p w:rsidR="00977B0B" w:rsidRPr="006F7F26" w:rsidRDefault="00977B0B" w:rsidP="00977B0B">
      <w:pPr>
        <w:spacing w:after="200" w:line="276" w:lineRule="auto"/>
        <w:ind w:left="720"/>
        <w:rPr>
          <w:rFonts w:ascii="Arial" w:eastAsia="Calibri" w:hAnsi="Arial" w:cs="Arial"/>
          <w:sz w:val="24"/>
          <w:szCs w:val="24"/>
          <w:lang w:val="bg-BG"/>
        </w:rPr>
      </w:pPr>
      <w:r w:rsidRPr="006F7F26">
        <w:rPr>
          <w:rFonts w:ascii="Arial" w:eastAsia="Calibri" w:hAnsi="Arial" w:cs="Arial"/>
          <w:sz w:val="24"/>
          <w:szCs w:val="24"/>
          <w:lang w:val="bg-BG"/>
        </w:rPr>
        <w:t>(2.1.А.+2.2.А.+2.3.А.+2.4.А) - 30 т.;</w:t>
      </w:r>
    </w:p>
    <w:p w:rsidR="00977B0B" w:rsidRPr="006F7F26" w:rsidRDefault="00977B0B" w:rsidP="00977B0B">
      <w:pPr>
        <w:spacing w:after="200" w:line="276" w:lineRule="auto"/>
        <w:ind w:left="720"/>
        <w:rPr>
          <w:rFonts w:ascii="Arial" w:eastAsia="Calibri" w:hAnsi="Arial" w:cs="Arial"/>
          <w:sz w:val="24"/>
          <w:szCs w:val="24"/>
          <w:lang w:val="bg-BG"/>
        </w:rPr>
      </w:pPr>
      <w:r w:rsidRPr="006F7F26">
        <w:rPr>
          <w:rFonts w:ascii="Arial" w:eastAsia="Calibri" w:hAnsi="Arial" w:cs="Arial"/>
          <w:sz w:val="24"/>
          <w:szCs w:val="24"/>
          <w:lang w:val="bg-BG"/>
        </w:rPr>
        <w:t>2.1.Б. – 10 т.;</w:t>
      </w:r>
    </w:p>
    <w:p w:rsidR="00977B0B" w:rsidRPr="006F7F26" w:rsidRDefault="00977B0B" w:rsidP="00977B0B">
      <w:pPr>
        <w:spacing w:after="200" w:line="276" w:lineRule="auto"/>
        <w:ind w:left="720"/>
        <w:rPr>
          <w:rFonts w:ascii="Arial" w:eastAsia="Calibri" w:hAnsi="Arial" w:cs="Arial"/>
          <w:sz w:val="24"/>
          <w:szCs w:val="24"/>
          <w:lang w:val="bg-BG"/>
        </w:rPr>
      </w:pPr>
      <w:r w:rsidRPr="006F7F26">
        <w:rPr>
          <w:rFonts w:ascii="Arial" w:eastAsia="Calibri" w:hAnsi="Arial" w:cs="Arial"/>
          <w:sz w:val="24"/>
          <w:szCs w:val="24"/>
          <w:lang w:val="bg-BG"/>
        </w:rPr>
        <w:t>2.2.Б. – 20 т.</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lastRenderedPageBreak/>
        <w:t>Допълнителна информация относно числовото изражение на отделните компоненти (заедно и поотделно) е уточнено по-долу за всеки от тях.</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Указания по отношение на обхвата на отделните задължителни компоненти от под-показателите, указания за подготовка на тази част от предложението и указания към оценителната комисия.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В таблица № 3 по-долу е уточнен обхватът на отделните задължителни компоненти от под-показатели 2.1. - 2.4. включително в рамките на показателя П1 като освен обхвата са уточнени и указания за подготовка на тази част от предложението и указания към оценителната комисия.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Таблица № 3 Обхват на задължителните компоненти, указания за подготовка на тази част от предложението и указания към оценителната комисия:</w:t>
      </w:r>
    </w:p>
    <w:tbl>
      <w:tblPr>
        <w:tblStyle w:val="TableGrid2"/>
        <w:tblW w:w="0" w:type="auto"/>
        <w:tblLook w:val="04A0" w:firstRow="1" w:lastRow="0" w:firstColumn="1" w:lastColumn="0" w:noHBand="0" w:noVBand="1"/>
      </w:tblPr>
      <w:tblGrid>
        <w:gridCol w:w="617"/>
        <w:gridCol w:w="2845"/>
        <w:gridCol w:w="5554"/>
      </w:tblGrid>
      <w:tr w:rsidR="00977B0B" w:rsidRPr="006F7F26" w:rsidTr="00977B0B">
        <w:tc>
          <w:tcPr>
            <w:tcW w:w="0" w:type="auto"/>
            <w:vAlign w:val="center"/>
          </w:tcPr>
          <w:p w:rsidR="00977B0B" w:rsidRPr="006F7F26" w:rsidRDefault="00977B0B" w:rsidP="00977B0B">
            <w:pPr>
              <w:spacing w:after="200" w:line="276" w:lineRule="auto"/>
              <w:jc w:val="center"/>
              <w:rPr>
                <w:rFonts w:ascii="Arial" w:hAnsi="Arial" w:cs="Arial"/>
                <w:b/>
                <w:sz w:val="24"/>
                <w:szCs w:val="24"/>
              </w:rPr>
            </w:pPr>
            <w:r w:rsidRPr="006F7F26">
              <w:rPr>
                <w:rFonts w:ascii="Arial" w:hAnsi="Arial" w:cs="Arial"/>
                <w:b/>
                <w:sz w:val="24"/>
                <w:szCs w:val="24"/>
              </w:rPr>
              <w:t>№</w:t>
            </w:r>
          </w:p>
        </w:tc>
        <w:tc>
          <w:tcPr>
            <w:tcW w:w="0" w:type="auto"/>
            <w:vAlign w:val="center"/>
          </w:tcPr>
          <w:p w:rsidR="00977B0B" w:rsidRPr="006F7F26" w:rsidRDefault="00977B0B" w:rsidP="00977B0B">
            <w:pPr>
              <w:spacing w:after="200" w:line="276" w:lineRule="auto"/>
              <w:jc w:val="center"/>
              <w:rPr>
                <w:rFonts w:ascii="Arial" w:hAnsi="Arial" w:cs="Arial"/>
                <w:b/>
                <w:sz w:val="24"/>
                <w:szCs w:val="24"/>
              </w:rPr>
            </w:pPr>
            <w:r w:rsidRPr="006F7F26">
              <w:rPr>
                <w:rFonts w:ascii="Arial" w:hAnsi="Arial" w:cs="Arial"/>
                <w:b/>
                <w:sz w:val="24"/>
                <w:szCs w:val="24"/>
              </w:rPr>
              <w:t>Задължителен компонент</w:t>
            </w:r>
          </w:p>
        </w:tc>
        <w:tc>
          <w:tcPr>
            <w:tcW w:w="0" w:type="auto"/>
          </w:tcPr>
          <w:p w:rsidR="00977B0B" w:rsidRPr="006F7F26" w:rsidRDefault="00977B0B" w:rsidP="00977B0B">
            <w:pPr>
              <w:spacing w:after="200" w:line="276" w:lineRule="auto"/>
              <w:jc w:val="center"/>
              <w:rPr>
                <w:rFonts w:ascii="Arial" w:hAnsi="Arial" w:cs="Arial"/>
                <w:sz w:val="24"/>
                <w:szCs w:val="24"/>
              </w:rPr>
            </w:pPr>
            <w:r w:rsidRPr="006F7F26">
              <w:rPr>
                <w:rFonts w:ascii="Arial" w:hAnsi="Arial" w:cs="Arial"/>
                <w:b/>
                <w:sz w:val="24"/>
                <w:szCs w:val="24"/>
              </w:rPr>
              <w:t>Обхват на компонентите, указания за подготовка на тази част от предложението и указания към оценителната</w:t>
            </w:r>
            <w:r w:rsidRPr="006F7F26">
              <w:rPr>
                <w:rFonts w:ascii="Arial" w:hAnsi="Arial" w:cs="Arial"/>
                <w:b/>
                <w:sz w:val="24"/>
                <w:szCs w:val="24"/>
                <w:lang w:val="en-US"/>
              </w:rPr>
              <w:t xml:space="preserve"> </w:t>
            </w:r>
            <w:r w:rsidRPr="006F7F26">
              <w:rPr>
                <w:rFonts w:ascii="Arial" w:hAnsi="Arial" w:cs="Arial"/>
                <w:b/>
                <w:sz w:val="24"/>
                <w:szCs w:val="24"/>
              </w:rPr>
              <w:t>комисия</w:t>
            </w:r>
          </w:p>
        </w:tc>
      </w:tr>
      <w:tr w:rsidR="00977B0B" w:rsidRPr="006F7F26" w:rsidTr="00977B0B">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2.1.</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2.1.А. Организационна схема на изпълнението на поръчката</w:t>
            </w:r>
          </w:p>
        </w:tc>
        <w:tc>
          <w:tcPr>
            <w:tcW w:w="0" w:type="auto"/>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Представете организационна схема на заинтересованите страни в изпълнението на поръчката, като посочете длъжностите и взаимовръзките между възложител, изпълнител, членове в обединението (ако участникът е обединение), подизпълнителите (ако се предвиждат), ръководителят на екипа, както и другия ключов</w:t>
            </w:r>
            <w:r w:rsidRPr="006F7F26">
              <w:rPr>
                <w:rFonts w:ascii="Arial" w:hAnsi="Arial" w:cs="Arial"/>
                <w:sz w:val="24"/>
                <w:szCs w:val="24"/>
                <w:vertAlign w:val="superscript"/>
              </w:rPr>
              <w:t xml:space="preserve"> </w:t>
            </w:r>
            <w:r w:rsidRPr="006F7F26">
              <w:rPr>
                <w:rFonts w:ascii="Arial" w:hAnsi="Arial" w:cs="Arial"/>
                <w:sz w:val="24"/>
                <w:szCs w:val="24"/>
              </w:rPr>
              <w:t>персонал</w:t>
            </w:r>
            <w:r w:rsidRPr="006F7F26">
              <w:rPr>
                <w:rFonts w:ascii="Arial" w:hAnsi="Arial" w:cs="Arial"/>
                <w:sz w:val="24"/>
                <w:szCs w:val="24"/>
                <w:vertAlign w:val="superscript"/>
              </w:rPr>
              <w:t>1</w:t>
            </w:r>
            <w:r w:rsidRPr="006F7F26">
              <w:rPr>
                <w:rFonts w:ascii="Arial" w:hAnsi="Arial" w:cs="Arial"/>
                <w:sz w:val="24"/>
                <w:szCs w:val="24"/>
              </w:rPr>
              <w:t>, участващ в изпълнението на дейностите, като посочите техните заемани длъжности</w:t>
            </w:r>
            <w:r w:rsidRPr="006F7F26">
              <w:rPr>
                <w:rFonts w:ascii="Arial" w:hAnsi="Arial" w:cs="Arial"/>
                <w:sz w:val="24"/>
                <w:szCs w:val="24"/>
                <w:lang w:val="en-US"/>
              </w:rPr>
              <w:t xml:space="preserve"> </w:t>
            </w:r>
            <w:r w:rsidRPr="006F7F26">
              <w:rPr>
                <w:rFonts w:ascii="Arial" w:hAnsi="Arial" w:cs="Arial"/>
                <w:sz w:val="24"/>
                <w:szCs w:val="24"/>
              </w:rPr>
              <w:t>и основни функции и отговорности.</w:t>
            </w:r>
          </w:p>
        </w:tc>
      </w:tr>
      <w:tr w:rsidR="00977B0B" w:rsidRPr="006F7F26" w:rsidTr="00977B0B">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2.2.</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2.2.А. Предложение за строителство, гарантиращо изпълнение на поръчката</w:t>
            </w:r>
          </w:p>
        </w:tc>
        <w:tc>
          <w:tcPr>
            <w:tcW w:w="0" w:type="auto"/>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Представете предложение, което трябва да съдържа като минимум предложение относно генералния подход и методологията за изпълнение на работите и предложение относно технологията на основните строителни и монтажни работи, в т.ч. и методите за изпитване. Участникът трябва да представи предложение относно необходимите материали, работна ръка, механизация и оборудване за всяка една от предвидените строителни и монтажни работи, в съответствие с Документацията.</w:t>
            </w:r>
          </w:p>
        </w:tc>
      </w:tr>
      <w:tr w:rsidR="00977B0B" w:rsidRPr="006F7F26" w:rsidTr="00977B0B">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lastRenderedPageBreak/>
              <w:t>2.3.</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2.3.А. Строителна програма. Времеви график на изпълнението</w:t>
            </w:r>
          </w:p>
        </w:tc>
        <w:tc>
          <w:tcPr>
            <w:tcW w:w="0" w:type="auto"/>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Представете Линеен график, придружен от диаграма на работната ръка, който отразява поетапност по всички дейности за изпълнението на поръчката, отчитайки времето за тяхното изпълнение, включително подготвителни работи (мобилизация), временно строителство, работи по изпълнението на СМР, изпитвания и тествания (в приложимите случаи), предаване на строежа, както и всички други съпътстващи работи, необходими за постигане целите на договора, и разпределение на работната сила и механизация, при съблюдаване правилната технологична последователност на дейностите, с оглед осигуряване на качественото изпълнение на обществената поръчка. Предложеният линеен график трябва да отразява предложението за изпълнение на всички дейности по поръчката и да съдържа информация за тяхната продължителност, предвиден брой работници, ръководни експерти, материали и механизация, времетраене, начален и краен ден за всяка дейност. В линейния график трябва да може да бъде отчетена и изрично да е посочена, графично и таблично, времевата зависимост, последователността и взаимната технологична и организационна обвързаност между отделните дейности и съпътстващи работи в рамките на предложения срок. Линейния график следва да  е в съответствие с техническите спецификации и предварително обявените условия на възложителя</w:t>
            </w:r>
            <w:r w:rsidRPr="006F7F26">
              <w:rPr>
                <w:rFonts w:ascii="Arial" w:hAnsi="Arial" w:cs="Arial"/>
                <w:color w:val="FF0000"/>
                <w:sz w:val="24"/>
                <w:szCs w:val="24"/>
              </w:rPr>
              <w:t>.</w:t>
            </w:r>
          </w:p>
        </w:tc>
      </w:tr>
      <w:tr w:rsidR="00977B0B" w:rsidRPr="006F7F26" w:rsidTr="00977B0B">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2.4.</w:t>
            </w:r>
          </w:p>
        </w:tc>
        <w:tc>
          <w:tcPr>
            <w:tcW w:w="0" w:type="auto"/>
            <w:vAlign w:val="center"/>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2.4.А. Мерки за опазване на околната среда по време на изпълнението на строителството.</w:t>
            </w:r>
          </w:p>
        </w:tc>
        <w:tc>
          <w:tcPr>
            <w:tcW w:w="0" w:type="auto"/>
          </w:tcPr>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xml:space="preserve">Предложете мерките за опазване на околната среда, които да отчитат въздействията, свързани със строителството и спазването на съответните изисквания за предотвратяване на негативния ефект. Предложете минимум по пет мерки за всяка от посочените по-долу </w:t>
            </w:r>
            <w:r w:rsidRPr="006F7F26">
              <w:rPr>
                <w:rFonts w:ascii="Arial" w:hAnsi="Arial" w:cs="Arial"/>
                <w:sz w:val="24"/>
                <w:szCs w:val="24"/>
              </w:rPr>
              <w:lastRenderedPageBreak/>
              <w:t>насоки. Всеки участник следва да направи подробно описание на възможните замърсители, както и на предлаганите от него мерки, свързани с опазването на околната среда по време на изпълнението на строителството. За всяка една от мерките участникът следва да опише наименование, същност и обхват, конкретните дейности, които се предвиждат за изпълнението ѝ, конкретния/конкретните експерт/експерти или служител/служители, ангажиран/ангажирани с прякото ѝ изпълнение, кой експерт коя от дейностите ще изпълнява с посочване на техните конкретни задължения, както и посочване на експертите от ръководния състав на участника, които ще контролират изпълнението на мярката, неговите задължения и начините му на взаимодействие с контролирания/ните експерти. Всяка от мерките следва да бъдат съпроводени и от описание на очаквания екологичен ефект от изпълнението на конкретната мярка в смисъла на постигането на целите на настоящия раздел. Следва да се обърне внимание на следните насоки:</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съблюдаване на ограниченията, предписани от приложимото законодателство по отношение на опазване на околната среда и човешкото здраве;</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замърсяване на въздуха при изпълнение на строителните дейности;</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подходящо събиране, складиране, обезвреждане, транспортиране, оползотворяване на генерираните от дейността строителни отпадъци, зелени отпадъци и излишни земни маси</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xml:space="preserve">- подходящо събиране, складиране, обезвреждане, транспортиране, </w:t>
            </w:r>
            <w:r w:rsidRPr="006F7F26">
              <w:rPr>
                <w:rFonts w:ascii="Arial" w:hAnsi="Arial" w:cs="Arial"/>
                <w:sz w:val="24"/>
                <w:szCs w:val="24"/>
              </w:rPr>
              <w:lastRenderedPageBreak/>
              <w:t>оползотворяване на генерираните опасни отпадъци</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замърсяване на водите при изпълнение на строителните дейности;</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замърсяване на почвите при изпълнение на строителните дейности и възстановяване на нарушени зелени терени;</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шум и вибрации при изпълнение на строителните дейности;</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негативно въздействие при изпълнение на строителните дейности върху растителността</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негативно въздействие при изпълнение на строителните дейности върху животинския свят</w:t>
            </w:r>
          </w:p>
          <w:p w:rsidR="00977B0B" w:rsidRPr="006F7F26" w:rsidRDefault="00977B0B" w:rsidP="00977B0B">
            <w:pPr>
              <w:spacing w:after="200" w:line="276" w:lineRule="auto"/>
              <w:rPr>
                <w:rFonts w:ascii="Arial" w:hAnsi="Arial" w:cs="Arial"/>
                <w:sz w:val="24"/>
                <w:szCs w:val="24"/>
              </w:rPr>
            </w:pPr>
            <w:r w:rsidRPr="006F7F26">
              <w:rPr>
                <w:rFonts w:ascii="Arial" w:hAnsi="Arial" w:cs="Arial"/>
                <w:sz w:val="24"/>
                <w:szCs w:val="24"/>
              </w:rPr>
              <w:t xml:space="preserve">В тази част на техническото предложение, за всяка от насоките, следва да бъдат представени всички нормативни изисквания, действащи стандарти и правила за дейността по опазване на околната среда по време на строителството, които участникът ще спазва, както и да бъдат представени конкретни мерки, свързани със спазването им във всяка една от насоките посочени по-горе. За всяка мярка следва да се дефинира наименование, описание на конкретните дейности по нейното изпълнение, конкретно ангажираните експерт/и и кой от тях коя част от дейностите по мярката ще изпълнява. Освен това, за всяка от предвидените мерки следва да се представи и план за организация по изпълнението им, включващ конкретните действия по изпълнението на мерките, тяхното времево разпределение съгласно предвижданията за изпълнение на дейностите по ЛКГ, включително и очакваните екологични ефекти от изпълнението след неговото приключване. Съвкупността от мерките както и </w:t>
            </w:r>
            <w:r w:rsidRPr="006F7F26">
              <w:rPr>
                <w:rFonts w:ascii="Arial" w:hAnsi="Arial" w:cs="Arial"/>
                <w:sz w:val="24"/>
                <w:szCs w:val="24"/>
              </w:rPr>
              <w:lastRenderedPageBreak/>
              <w:t>планът като цяло следва да обосновават и гарантират спазването на нормативната уредба и ефективното опазване на околната среда по време на изпълнението на дейността по строителството.</w:t>
            </w:r>
          </w:p>
        </w:tc>
      </w:tr>
    </w:tbl>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lastRenderedPageBreak/>
        <w:t xml:space="preserve">За целите на настоящата методика, използваните понятия следва да се разбират по начина, определен в Речника на българския език на Института за български език към Българската академия на науките, достъпен на следния електронен адрес: </w:t>
      </w:r>
      <w:r w:rsidRPr="006F7F26">
        <w:rPr>
          <w:rFonts w:ascii="Arial" w:eastAsia="Calibri" w:hAnsi="Arial" w:cs="Arial"/>
          <w:color w:val="0070C0"/>
          <w:sz w:val="24"/>
          <w:szCs w:val="24"/>
          <w:lang w:val="bg-BG"/>
        </w:rPr>
        <w:t>http://ibl.bas.bg/rbe/</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Основания за предложение за отстраняване</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В случай, че се установи едно или повече от долните обстоятелства, участникът се предлага за отстраняване ако по отношение на тази част от техническото предложение то:</w:t>
      </w:r>
    </w:p>
    <w:p w:rsidR="00977B0B" w:rsidRPr="006F7F26" w:rsidRDefault="00977B0B" w:rsidP="00977B0B">
      <w:pPr>
        <w:numPr>
          <w:ilvl w:val="0"/>
          <w:numId w:val="5"/>
        </w:numPr>
        <w:spacing w:after="200" w:line="240" w:lineRule="auto"/>
        <w:jc w:val="both"/>
        <w:rPr>
          <w:rFonts w:ascii="Arial" w:eastAsia="Calibri" w:hAnsi="Arial" w:cs="Arial"/>
          <w:sz w:val="24"/>
          <w:szCs w:val="24"/>
          <w:lang w:val="bg-BG"/>
        </w:rPr>
      </w:pPr>
      <w:r w:rsidRPr="006F7F26">
        <w:rPr>
          <w:rFonts w:ascii="Arial" w:eastAsia="Calibri" w:hAnsi="Arial" w:cs="Arial"/>
          <w:sz w:val="24"/>
          <w:szCs w:val="24"/>
          <w:lang w:val="bg-BG"/>
        </w:rPr>
        <w:t>не отговаря на предварително обявените условия за изпълнение на поръчката, вкл. части от тях (отнася се до задължителните компоненти);</w:t>
      </w:r>
    </w:p>
    <w:p w:rsidR="00977B0B" w:rsidRPr="006F7F26" w:rsidRDefault="00977B0B" w:rsidP="00977B0B">
      <w:pPr>
        <w:numPr>
          <w:ilvl w:val="0"/>
          <w:numId w:val="5"/>
        </w:numPr>
        <w:spacing w:after="200" w:line="240" w:lineRule="auto"/>
        <w:jc w:val="both"/>
        <w:rPr>
          <w:rFonts w:ascii="Arial" w:eastAsia="Calibri" w:hAnsi="Arial" w:cs="Arial"/>
          <w:sz w:val="24"/>
          <w:szCs w:val="24"/>
          <w:lang w:val="bg-BG"/>
        </w:rPr>
      </w:pPr>
      <w:r w:rsidRPr="006F7F26">
        <w:rPr>
          <w:rFonts w:ascii="Arial" w:eastAsia="Calibri" w:hAnsi="Arial" w:cs="Arial"/>
          <w:sz w:val="24"/>
          <w:szCs w:val="24"/>
          <w:lang w:val="bg-BG"/>
        </w:rPr>
        <w:t>противоречи на приложимото действащо законодателство, правила и указания;</w:t>
      </w:r>
    </w:p>
    <w:p w:rsidR="00977B0B" w:rsidRPr="006F7F26" w:rsidRDefault="00977B0B" w:rsidP="00977B0B">
      <w:pPr>
        <w:numPr>
          <w:ilvl w:val="0"/>
          <w:numId w:val="5"/>
        </w:numPr>
        <w:spacing w:after="200" w:line="240" w:lineRule="auto"/>
        <w:jc w:val="both"/>
        <w:rPr>
          <w:rFonts w:ascii="Arial" w:eastAsia="Calibri" w:hAnsi="Arial" w:cs="Arial"/>
          <w:sz w:val="24"/>
          <w:szCs w:val="24"/>
          <w:lang w:val="bg-BG"/>
        </w:rPr>
      </w:pPr>
      <w:r w:rsidRPr="006F7F26">
        <w:rPr>
          <w:rFonts w:ascii="Arial" w:eastAsia="Calibri" w:hAnsi="Arial" w:cs="Arial"/>
          <w:sz w:val="24"/>
          <w:szCs w:val="24"/>
          <w:lang w:val="bg-BG"/>
        </w:rPr>
        <w:t>липсва или не съответства на дадените по-горе указания в Таблица № 3 за неговата подготовка;</w:t>
      </w:r>
    </w:p>
    <w:p w:rsidR="00977B0B" w:rsidRPr="006F7F26" w:rsidRDefault="00977B0B" w:rsidP="00977B0B">
      <w:pPr>
        <w:numPr>
          <w:ilvl w:val="0"/>
          <w:numId w:val="5"/>
        </w:numPr>
        <w:spacing w:after="200" w:line="240" w:lineRule="auto"/>
        <w:jc w:val="both"/>
        <w:rPr>
          <w:rFonts w:ascii="Arial" w:eastAsia="Calibri" w:hAnsi="Arial" w:cs="Arial"/>
          <w:sz w:val="24"/>
          <w:szCs w:val="24"/>
          <w:lang w:val="bg-BG"/>
        </w:rPr>
      </w:pPr>
      <w:r w:rsidRPr="006F7F26">
        <w:rPr>
          <w:rFonts w:ascii="Arial" w:eastAsia="Calibri" w:hAnsi="Arial" w:cs="Arial"/>
          <w:bCs/>
          <w:sz w:val="24"/>
          <w:szCs w:val="24"/>
          <w:lang w:val="bg-BG" w:bidi="bg-BG"/>
        </w:rPr>
        <w:t xml:space="preserve">ако е налице несъответствие/несъгласуваност между компоненти на техническото предложение </w:t>
      </w:r>
      <w:r w:rsidRPr="006F7F26">
        <w:rPr>
          <w:rFonts w:ascii="Arial" w:eastAsia="Calibri" w:hAnsi="Arial" w:cs="Arial"/>
          <w:sz w:val="24"/>
          <w:szCs w:val="24"/>
          <w:lang w:val="bg-BG"/>
        </w:rPr>
        <w:t>(отнася се до задължителните компоненти)</w:t>
      </w:r>
    </w:p>
    <w:p w:rsidR="00977B0B" w:rsidRPr="006F7F26" w:rsidRDefault="00977B0B" w:rsidP="00977B0B">
      <w:pPr>
        <w:spacing w:after="200" w:line="276" w:lineRule="auto"/>
        <w:jc w:val="center"/>
        <w:rPr>
          <w:rFonts w:ascii="Arial" w:eastAsia="Calibri" w:hAnsi="Arial" w:cs="Arial"/>
          <w:b/>
          <w:sz w:val="24"/>
          <w:szCs w:val="24"/>
          <w:lang w:val="bg-BG"/>
        </w:rPr>
      </w:pPr>
      <w:r w:rsidRPr="006F7F26">
        <w:rPr>
          <w:rFonts w:ascii="Arial" w:eastAsia="Calibri" w:hAnsi="Arial" w:cs="Arial"/>
          <w:b/>
          <w:sz w:val="24"/>
          <w:szCs w:val="24"/>
          <w:lang w:val="bg-BG"/>
        </w:rPr>
        <w:t>Начин на определяне на оценката по отношение на задължителните компоненти от под-показателите</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В случай, че се установи съответствие между тази част от предложението (а именно задължителните компоненти от под-показателите) и определения в Таблица № 3 по-горе техен обхват, включително указанията за тяхната подготовка, то се присъждат 30 т. Същите са минималните, които всеки участник може да получи по показател П1 - Предложение за строителство в случай, че не бъде предложен за отстраняване поради наличие на едно или повече от обстоятелствата, уточнени по-горе. На оценка не подлежат отделните компоненти (2.1.А., 2.2.А., 2.3.А и 2.4.А), а предложението в неговата цялост по отношение на тези компоненти с оглед задължителния им характер.</w:t>
      </w:r>
    </w:p>
    <w:p w:rsidR="00977B0B" w:rsidRPr="006F7F26" w:rsidRDefault="00977B0B" w:rsidP="00977B0B">
      <w:pPr>
        <w:spacing w:after="200" w:line="276" w:lineRule="auto"/>
        <w:rPr>
          <w:rFonts w:ascii="Arial" w:eastAsia="Calibri" w:hAnsi="Arial" w:cs="Arial"/>
          <w:sz w:val="24"/>
          <w:szCs w:val="24"/>
          <w:u w:val="single"/>
          <w:lang w:val="bg-BG"/>
        </w:rPr>
      </w:pPr>
      <w:r w:rsidRPr="006F7F26">
        <w:rPr>
          <w:rFonts w:ascii="Arial" w:eastAsia="Calibri" w:hAnsi="Arial" w:cs="Arial"/>
          <w:sz w:val="24"/>
          <w:szCs w:val="24"/>
          <w:u w:val="single"/>
          <w:lang w:val="bg-BG"/>
        </w:rPr>
        <w:t>Указания по отношение обхвата на надграждащите компоненти, които може да съдържа всяко техническо предложение</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lastRenderedPageBreak/>
        <w:t>2.1.Б. Компонент „Организация на персонала във връзка с взаимоотношенията между страните по време на изпълнение на поръчката“</w:t>
      </w:r>
    </w:p>
    <w:p w:rsidR="00977B0B" w:rsidRPr="006F7F26" w:rsidRDefault="00977B0B" w:rsidP="00977B0B">
      <w:pPr>
        <w:tabs>
          <w:tab w:val="left" w:pos="3420"/>
        </w:tabs>
        <w:spacing w:after="200" w:line="276" w:lineRule="auto"/>
        <w:jc w:val="center"/>
        <w:rPr>
          <w:rFonts w:ascii="Arial" w:eastAsia="Calibri" w:hAnsi="Arial" w:cs="Arial"/>
          <w:b/>
          <w:sz w:val="24"/>
          <w:szCs w:val="24"/>
          <w:lang w:val="bg-BG"/>
        </w:rPr>
      </w:pPr>
      <w:r w:rsidRPr="006F7F26">
        <w:rPr>
          <w:rFonts w:ascii="Arial" w:eastAsia="Calibri" w:hAnsi="Arial" w:cs="Arial"/>
          <w:b/>
          <w:sz w:val="24"/>
          <w:szCs w:val="24"/>
          <w:lang w:val="bg-BG"/>
        </w:rPr>
        <w:t>Обхват на компонента, указания за подготовка на тази част от предложението и указания към оценителната комисия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Компонент 2.1.Б. „Организация на персонала във връзка с взаимоотношенията между страните по време на изпълнение на поръчката“, съдържа в себе си две групи елементи, обхващащи двете дейности в рамките на предмета на поръчката (самостоятелно, както и общо с оглед на факта, че организацията на персонала касае изпълнение на договора в неговата цялост):</w:t>
      </w:r>
    </w:p>
    <w:p w:rsidR="00977B0B" w:rsidRPr="006F7F26" w:rsidRDefault="00977B0B" w:rsidP="00977B0B">
      <w:pPr>
        <w:numPr>
          <w:ilvl w:val="0"/>
          <w:numId w:val="6"/>
        </w:numPr>
        <w:spacing w:after="200" w:line="240" w:lineRule="auto"/>
        <w:jc w:val="both"/>
        <w:rPr>
          <w:rFonts w:ascii="Arial" w:eastAsia="Calibri" w:hAnsi="Arial" w:cs="Arial"/>
          <w:sz w:val="24"/>
          <w:szCs w:val="24"/>
          <w:lang w:val="bg-BG"/>
        </w:rPr>
      </w:pPr>
      <w:r w:rsidRPr="006F7F26">
        <w:rPr>
          <w:rFonts w:ascii="Arial" w:eastAsia="Calibri" w:hAnsi="Arial" w:cs="Arial"/>
          <w:sz w:val="24"/>
          <w:szCs w:val="24"/>
          <w:lang w:val="bg-BG"/>
        </w:rPr>
        <w:t>2.1.Б.1. Елементи, свързани с Организация на ключовия персонал при осъществяване на комуникация между него и представители на възложителя в процеса на строителство и Организация на взаимоотношенията между управителя/ите на участника и ръководителя на екипа на участника за спазване на предложените срок и стойност;</w:t>
      </w:r>
    </w:p>
    <w:p w:rsidR="00977B0B" w:rsidRPr="006F7F26" w:rsidRDefault="00977B0B" w:rsidP="00977B0B">
      <w:pPr>
        <w:numPr>
          <w:ilvl w:val="0"/>
          <w:numId w:val="6"/>
        </w:numPr>
        <w:spacing w:after="200" w:line="240" w:lineRule="auto"/>
        <w:jc w:val="both"/>
        <w:rPr>
          <w:rFonts w:ascii="Arial" w:eastAsia="Calibri" w:hAnsi="Arial" w:cs="Arial"/>
          <w:sz w:val="24"/>
          <w:szCs w:val="24"/>
          <w:lang w:val="bg-BG"/>
        </w:rPr>
      </w:pPr>
      <w:r w:rsidRPr="006F7F26">
        <w:rPr>
          <w:rFonts w:ascii="Arial" w:eastAsia="Calibri" w:hAnsi="Arial" w:cs="Arial"/>
          <w:sz w:val="24"/>
          <w:szCs w:val="24"/>
          <w:lang w:val="bg-BG"/>
        </w:rPr>
        <w:t>2.1.Б.2. Елементи, свързани с Организация на неключовия персонал и Организация на ръководния персонал по отношение съставяне на актове  и протоколи по време на строителството .</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В таблица № 4 по-долу са уточнени елементите, съвкупно формиращи надграждащия компонент на под-показател 2.1. (Организационна схема и взаимоотношения между страните по време на изпълнението на поръчката), вкл. техен обхват, указания за подготовка на предложението и указания към оценителната комисия.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Ефективната организация на персонала е в пряка връзка с постигане на основните показатели при изпълнение на поръчката, а именно законосъобразна реализация строителството в условия на постигане на целите на поръчката и по-конкретно спазване на предложения срок и стойност. Отчитайки горното, в случай, че участниците представят предложение относно организацията на персонала във връзка с взаимоотношенията между страните по време на изпълнение на поръчката, то е необходимо, базирано на организационната схема, да предложат следните елементи при спазване на указанията, налични по-долу:</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Таблица № 4: Елементи, формиращи надграждащ компонент 2.1.Б. „Организация на персонала във връзка с взаимоотношенията между страните по време на изпълнение на поръчката“, вкл. техен обхват, указания за подготовка на предложението и указания към оценителната комисия</w:t>
      </w:r>
    </w:p>
    <w:tbl>
      <w:tblPr>
        <w:tblStyle w:val="TableGrid2"/>
        <w:tblW w:w="0" w:type="auto"/>
        <w:tblLook w:val="04A0" w:firstRow="1" w:lastRow="0" w:firstColumn="1" w:lastColumn="0" w:noHBand="0" w:noVBand="1"/>
      </w:tblPr>
      <w:tblGrid>
        <w:gridCol w:w="498"/>
        <w:gridCol w:w="3813"/>
        <w:gridCol w:w="4705"/>
      </w:tblGrid>
      <w:tr w:rsidR="00977B0B" w:rsidRPr="006F7F26" w:rsidTr="00977B0B">
        <w:tc>
          <w:tcPr>
            <w:tcW w:w="0" w:type="auto"/>
            <w:vAlign w:val="center"/>
          </w:tcPr>
          <w:p w:rsidR="00977B0B" w:rsidRPr="006F7F26" w:rsidRDefault="00977B0B" w:rsidP="00977B0B">
            <w:pPr>
              <w:spacing w:after="200" w:line="276" w:lineRule="auto"/>
              <w:jc w:val="center"/>
              <w:rPr>
                <w:rFonts w:ascii="Arial" w:hAnsi="Arial" w:cs="Arial"/>
                <w:b/>
                <w:sz w:val="24"/>
                <w:szCs w:val="24"/>
              </w:rPr>
            </w:pPr>
            <w:r w:rsidRPr="006F7F26">
              <w:rPr>
                <w:rFonts w:ascii="Arial" w:hAnsi="Arial" w:cs="Arial"/>
                <w:b/>
                <w:sz w:val="24"/>
                <w:szCs w:val="24"/>
              </w:rPr>
              <w:lastRenderedPageBreak/>
              <w:t>№</w:t>
            </w:r>
          </w:p>
        </w:tc>
        <w:tc>
          <w:tcPr>
            <w:tcW w:w="0" w:type="auto"/>
            <w:vAlign w:val="center"/>
          </w:tcPr>
          <w:p w:rsidR="00977B0B" w:rsidRPr="006F7F26" w:rsidRDefault="00977B0B" w:rsidP="00977B0B">
            <w:pPr>
              <w:autoSpaceDE w:val="0"/>
              <w:autoSpaceDN w:val="0"/>
              <w:adjustRightInd w:val="0"/>
              <w:jc w:val="center"/>
              <w:rPr>
                <w:rFonts w:ascii="Arial" w:hAnsi="Arial" w:cs="Arial"/>
                <w:color w:val="000000"/>
                <w:sz w:val="24"/>
                <w:szCs w:val="24"/>
              </w:rPr>
            </w:pPr>
            <w:r w:rsidRPr="006F7F26">
              <w:rPr>
                <w:rFonts w:ascii="Arial" w:hAnsi="Arial" w:cs="Arial"/>
                <w:b/>
                <w:bCs/>
                <w:color w:val="000000"/>
                <w:sz w:val="24"/>
                <w:szCs w:val="24"/>
              </w:rPr>
              <w:t>Елемент</w:t>
            </w:r>
          </w:p>
        </w:tc>
        <w:tc>
          <w:tcPr>
            <w:tcW w:w="0" w:type="auto"/>
            <w:vAlign w:val="center"/>
          </w:tcPr>
          <w:p w:rsidR="00977B0B" w:rsidRPr="006F7F26" w:rsidRDefault="00977B0B" w:rsidP="00977B0B">
            <w:pPr>
              <w:autoSpaceDE w:val="0"/>
              <w:autoSpaceDN w:val="0"/>
              <w:adjustRightInd w:val="0"/>
              <w:jc w:val="center"/>
              <w:rPr>
                <w:rFonts w:ascii="Arial" w:hAnsi="Arial" w:cs="Arial"/>
                <w:color w:val="000000"/>
                <w:sz w:val="24"/>
                <w:szCs w:val="24"/>
              </w:rPr>
            </w:pPr>
            <w:r w:rsidRPr="006F7F26">
              <w:rPr>
                <w:rFonts w:ascii="Arial" w:hAnsi="Arial" w:cs="Arial"/>
                <w:b/>
                <w:bCs/>
                <w:color w:val="000000"/>
                <w:sz w:val="24"/>
                <w:szCs w:val="24"/>
              </w:rPr>
              <w:t>Обхват, указания за подготовка на тази част от предложението и указания към оценителната комисия</w:t>
            </w:r>
          </w:p>
          <w:p w:rsidR="00977B0B" w:rsidRPr="006F7F26" w:rsidRDefault="00977B0B" w:rsidP="00977B0B">
            <w:pPr>
              <w:spacing w:after="200" w:line="276" w:lineRule="auto"/>
              <w:jc w:val="center"/>
              <w:rPr>
                <w:rFonts w:ascii="Arial" w:hAnsi="Arial" w:cs="Arial"/>
                <w:sz w:val="24"/>
                <w:szCs w:val="24"/>
              </w:rPr>
            </w:pPr>
          </w:p>
        </w:tc>
      </w:tr>
      <w:tr w:rsidR="00977B0B" w:rsidRPr="006F7F26" w:rsidTr="00977B0B">
        <w:tc>
          <w:tcPr>
            <w:tcW w:w="0" w:type="auto"/>
            <w:gridSpan w:val="3"/>
            <w:vAlign w:val="center"/>
          </w:tcPr>
          <w:p w:rsidR="00977B0B" w:rsidRPr="006F7F26" w:rsidRDefault="00977B0B" w:rsidP="00977B0B">
            <w:pPr>
              <w:autoSpaceDE w:val="0"/>
              <w:autoSpaceDN w:val="0"/>
              <w:adjustRightInd w:val="0"/>
              <w:jc w:val="center"/>
              <w:rPr>
                <w:rFonts w:ascii="Arial" w:hAnsi="Arial" w:cs="Arial"/>
                <w:color w:val="000000"/>
                <w:sz w:val="24"/>
                <w:szCs w:val="24"/>
              </w:rPr>
            </w:pPr>
            <w:r w:rsidRPr="006F7F26">
              <w:rPr>
                <w:rFonts w:ascii="Arial" w:hAnsi="Arial" w:cs="Arial"/>
                <w:b/>
                <w:bCs/>
                <w:color w:val="000000"/>
                <w:sz w:val="24"/>
                <w:szCs w:val="24"/>
              </w:rPr>
              <w:t>Елементи, свързани с Организация на ключовия персонал при осъществяване на комуникация между него и представители на възложителя в процеса на строителство и Организация на взаимоотношенията между управителя/ите на участника и ръководителя на екипа на участника за спазване на предложените срок и стойност</w:t>
            </w:r>
          </w:p>
        </w:tc>
      </w:tr>
      <w:tr w:rsidR="00977B0B" w:rsidRPr="006F7F26" w:rsidTr="00977B0B">
        <w:tc>
          <w:tcPr>
            <w:tcW w:w="0" w:type="auto"/>
            <w:vMerge w:val="restart"/>
            <w:textDirection w:val="btLr"/>
            <w:vAlign w:val="center"/>
          </w:tcPr>
          <w:p w:rsidR="00977B0B" w:rsidRPr="006F7F26" w:rsidRDefault="00977B0B" w:rsidP="00977B0B">
            <w:pPr>
              <w:autoSpaceDE w:val="0"/>
              <w:autoSpaceDN w:val="0"/>
              <w:adjustRightInd w:val="0"/>
              <w:ind w:left="113" w:right="113"/>
              <w:jc w:val="center"/>
              <w:rPr>
                <w:rFonts w:ascii="Arial" w:hAnsi="Arial" w:cs="Arial"/>
                <w:b/>
                <w:color w:val="000000"/>
                <w:sz w:val="24"/>
                <w:szCs w:val="24"/>
              </w:rPr>
            </w:pPr>
            <w:r w:rsidRPr="006F7F26">
              <w:rPr>
                <w:rFonts w:ascii="Arial" w:hAnsi="Arial" w:cs="Arial"/>
                <w:b/>
                <w:color w:val="000000"/>
                <w:sz w:val="24"/>
                <w:szCs w:val="24"/>
              </w:rPr>
              <w:t>2.1.Б.1.</w:t>
            </w:r>
          </w:p>
          <w:p w:rsidR="00977B0B" w:rsidRPr="006F7F26" w:rsidRDefault="00977B0B" w:rsidP="00977B0B">
            <w:pPr>
              <w:spacing w:after="200" w:line="276" w:lineRule="auto"/>
              <w:ind w:left="113" w:right="113"/>
              <w:rPr>
                <w:rFonts w:ascii="Arial" w:hAnsi="Arial" w:cs="Arial"/>
                <w:sz w:val="24"/>
                <w:szCs w:val="24"/>
              </w:rPr>
            </w:pPr>
          </w:p>
        </w:tc>
        <w:tc>
          <w:tcPr>
            <w:tcW w:w="0" w:type="auto"/>
            <w:vAlign w:val="center"/>
          </w:tcPr>
          <w:p w:rsidR="00977B0B" w:rsidRPr="006F7F26" w:rsidRDefault="00977B0B" w:rsidP="00977B0B">
            <w:pPr>
              <w:autoSpaceDE w:val="0"/>
              <w:autoSpaceDN w:val="0"/>
              <w:adjustRightInd w:val="0"/>
              <w:rPr>
                <w:rFonts w:ascii="Arial" w:hAnsi="Arial" w:cs="Arial"/>
                <w:color w:val="000000"/>
                <w:sz w:val="24"/>
                <w:szCs w:val="24"/>
              </w:rPr>
            </w:pPr>
            <w:r w:rsidRPr="006F7F26">
              <w:rPr>
                <w:rFonts w:ascii="Arial" w:hAnsi="Arial" w:cs="Arial"/>
                <w:color w:val="000000"/>
                <w:sz w:val="24"/>
                <w:szCs w:val="24"/>
              </w:rPr>
              <w:t xml:space="preserve">Организация на ключовия персонал при осъществяване на комуникация между него и представители на възложителя в процеса на строителство </w:t>
            </w:r>
          </w:p>
        </w:tc>
        <w:tc>
          <w:tcPr>
            <w:tcW w:w="0" w:type="auto"/>
            <w:vAlign w:val="center"/>
          </w:tcPr>
          <w:p w:rsidR="00977B0B" w:rsidRPr="006F7F26" w:rsidRDefault="00977B0B" w:rsidP="00977B0B">
            <w:pPr>
              <w:autoSpaceDE w:val="0"/>
              <w:autoSpaceDN w:val="0"/>
              <w:adjustRightInd w:val="0"/>
              <w:jc w:val="both"/>
              <w:rPr>
                <w:rFonts w:ascii="Arial" w:hAnsi="Arial" w:cs="Arial"/>
                <w:color w:val="000000"/>
                <w:sz w:val="24"/>
                <w:szCs w:val="24"/>
              </w:rPr>
            </w:pPr>
            <w:r w:rsidRPr="006F7F26">
              <w:rPr>
                <w:rFonts w:ascii="Arial" w:hAnsi="Arial" w:cs="Arial"/>
                <w:color w:val="000000"/>
                <w:sz w:val="24"/>
                <w:szCs w:val="24"/>
              </w:rPr>
              <w:t>Участниците следва да предложат организацията на ръководителя на екипа и на другия ключов персонал</w:t>
            </w:r>
            <w:r w:rsidRPr="006F7F26">
              <w:rPr>
                <w:rFonts w:ascii="Arial" w:hAnsi="Arial" w:cs="Arial"/>
                <w:color w:val="000000"/>
                <w:sz w:val="24"/>
                <w:szCs w:val="24"/>
                <w:vertAlign w:val="superscript"/>
              </w:rPr>
              <w:t>1</w:t>
            </w:r>
            <w:r w:rsidRPr="006F7F26">
              <w:rPr>
                <w:rFonts w:ascii="Arial" w:hAnsi="Arial" w:cs="Arial"/>
                <w:color w:val="000000"/>
                <w:sz w:val="24"/>
                <w:szCs w:val="24"/>
              </w:rPr>
              <w:t xml:space="preserve"> във връзка с осъществяване на комуникация (получаване на изходни данни и информация, изготвяне на отговори, осъществяване на комуникация и организацията на работата на ръководителя във връзка с последното) между него и експертите на възложителя. Предложението е необходимо да съдържа работата на ръководителя и другия ключов персонал по време на изпълнение на възлаганите строително-монтажни работи с експертите на възложителя. </w:t>
            </w:r>
          </w:p>
        </w:tc>
      </w:tr>
      <w:tr w:rsidR="00977B0B" w:rsidRPr="006F7F26" w:rsidTr="00977B0B">
        <w:tc>
          <w:tcPr>
            <w:tcW w:w="0" w:type="auto"/>
            <w:vMerge/>
            <w:vAlign w:val="center"/>
          </w:tcPr>
          <w:p w:rsidR="00977B0B" w:rsidRPr="006F7F26" w:rsidRDefault="00977B0B" w:rsidP="00977B0B">
            <w:pPr>
              <w:spacing w:after="200" w:line="276" w:lineRule="auto"/>
              <w:rPr>
                <w:rFonts w:ascii="Arial" w:hAnsi="Arial" w:cs="Arial"/>
                <w:sz w:val="24"/>
                <w:szCs w:val="24"/>
              </w:rPr>
            </w:pPr>
          </w:p>
        </w:tc>
        <w:tc>
          <w:tcPr>
            <w:tcW w:w="0" w:type="auto"/>
            <w:vAlign w:val="center"/>
          </w:tcPr>
          <w:p w:rsidR="00977B0B" w:rsidRPr="006F7F26" w:rsidRDefault="00977B0B" w:rsidP="00977B0B">
            <w:pPr>
              <w:autoSpaceDE w:val="0"/>
              <w:autoSpaceDN w:val="0"/>
              <w:adjustRightInd w:val="0"/>
              <w:rPr>
                <w:rFonts w:ascii="Arial" w:hAnsi="Arial" w:cs="Arial"/>
                <w:color w:val="000000"/>
                <w:sz w:val="24"/>
                <w:szCs w:val="24"/>
              </w:rPr>
            </w:pPr>
            <w:r w:rsidRPr="006F7F26">
              <w:rPr>
                <w:rFonts w:ascii="Arial" w:hAnsi="Arial" w:cs="Arial"/>
                <w:color w:val="000000"/>
                <w:sz w:val="24"/>
                <w:szCs w:val="24"/>
              </w:rPr>
              <w:t xml:space="preserve">Организация на взаимоотношенията между управителя/ите на участника и ръководителя на екипа на участника за спазване на предложените срок и стойност </w:t>
            </w:r>
          </w:p>
        </w:tc>
        <w:tc>
          <w:tcPr>
            <w:tcW w:w="0" w:type="auto"/>
            <w:vAlign w:val="center"/>
          </w:tcPr>
          <w:p w:rsidR="00977B0B" w:rsidRPr="006F7F26" w:rsidRDefault="00977B0B" w:rsidP="00977B0B">
            <w:pPr>
              <w:autoSpaceDE w:val="0"/>
              <w:autoSpaceDN w:val="0"/>
              <w:adjustRightInd w:val="0"/>
              <w:jc w:val="both"/>
              <w:rPr>
                <w:rFonts w:ascii="Arial" w:hAnsi="Arial" w:cs="Arial"/>
                <w:color w:val="000000"/>
                <w:sz w:val="24"/>
                <w:szCs w:val="24"/>
              </w:rPr>
            </w:pPr>
            <w:r w:rsidRPr="006F7F26">
              <w:rPr>
                <w:rFonts w:ascii="Arial" w:hAnsi="Arial" w:cs="Arial"/>
                <w:color w:val="000000"/>
                <w:sz w:val="24"/>
                <w:szCs w:val="24"/>
              </w:rPr>
              <w:t xml:space="preserve">Необходимо е да се предложи каква организация ще бъде създадена и впоследствие прилагана между управителя/ите на участника и ръководителя на екипа във връзка с гарантиране постигането на поставените цели на настоящата поръчка, а именно спазване на предложения от съответния участник срок и стойността. Организацията следва да съдържа действия по възлагане на работата (съобразно избрания от всеки участник подход) от страна на управителя/ите към ръководителя на екипа, както и осъществяване на последващ надзор относно степента на нейното изпълнение. </w:t>
            </w:r>
          </w:p>
        </w:tc>
      </w:tr>
      <w:tr w:rsidR="00977B0B" w:rsidRPr="006F7F26" w:rsidTr="00977B0B">
        <w:tc>
          <w:tcPr>
            <w:tcW w:w="0" w:type="auto"/>
            <w:gridSpan w:val="3"/>
            <w:vAlign w:val="center"/>
          </w:tcPr>
          <w:p w:rsidR="00977B0B" w:rsidRPr="006F7F26" w:rsidRDefault="00977B0B" w:rsidP="00977B0B">
            <w:pPr>
              <w:autoSpaceDE w:val="0"/>
              <w:autoSpaceDN w:val="0"/>
              <w:adjustRightInd w:val="0"/>
              <w:jc w:val="center"/>
              <w:rPr>
                <w:rFonts w:ascii="Arial" w:hAnsi="Arial" w:cs="Arial"/>
                <w:color w:val="000000"/>
                <w:sz w:val="24"/>
                <w:szCs w:val="24"/>
              </w:rPr>
            </w:pPr>
            <w:r w:rsidRPr="006F7F26">
              <w:rPr>
                <w:rFonts w:ascii="Arial" w:hAnsi="Arial" w:cs="Arial"/>
                <w:b/>
                <w:bCs/>
                <w:color w:val="000000"/>
                <w:sz w:val="24"/>
                <w:szCs w:val="24"/>
              </w:rPr>
              <w:lastRenderedPageBreak/>
              <w:t>Елементи, свързани с Организация на неключовия персонал и Организация на ръководния персонал по отношение съставяне на актове  и протоколи по време на строителството</w:t>
            </w:r>
          </w:p>
        </w:tc>
      </w:tr>
      <w:tr w:rsidR="00977B0B" w:rsidRPr="006F7F26" w:rsidTr="00977B0B">
        <w:tc>
          <w:tcPr>
            <w:tcW w:w="0" w:type="auto"/>
            <w:vMerge w:val="restart"/>
            <w:textDirection w:val="btLr"/>
            <w:vAlign w:val="center"/>
          </w:tcPr>
          <w:p w:rsidR="00977B0B" w:rsidRPr="006F7F26" w:rsidRDefault="00977B0B" w:rsidP="00977B0B">
            <w:pPr>
              <w:autoSpaceDE w:val="0"/>
              <w:autoSpaceDN w:val="0"/>
              <w:adjustRightInd w:val="0"/>
              <w:ind w:left="113" w:right="113"/>
              <w:jc w:val="center"/>
              <w:rPr>
                <w:rFonts w:ascii="Arial" w:hAnsi="Arial" w:cs="Arial"/>
                <w:b/>
                <w:color w:val="000000"/>
                <w:sz w:val="24"/>
                <w:szCs w:val="24"/>
              </w:rPr>
            </w:pPr>
            <w:r w:rsidRPr="006F7F26">
              <w:rPr>
                <w:rFonts w:ascii="Arial" w:hAnsi="Arial" w:cs="Arial"/>
                <w:b/>
                <w:color w:val="000000"/>
                <w:sz w:val="24"/>
                <w:szCs w:val="24"/>
              </w:rPr>
              <w:t>2.1.Б.2.</w:t>
            </w:r>
          </w:p>
          <w:p w:rsidR="00977B0B" w:rsidRPr="006F7F26" w:rsidRDefault="00977B0B" w:rsidP="00977B0B">
            <w:pPr>
              <w:spacing w:after="200" w:line="276" w:lineRule="auto"/>
              <w:ind w:left="113" w:right="113"/>
              <w:rPr>
                <w:rFonts w:ascii="Arial" w:hAnsi="Arial" w:cs="Arial"/>
                <w:sz w:val="24"/>
                <w:szCs w:val="24"/>
              </w:rPr>
            </w:pPr>
          </w:p>
        </w:tc>
        <w:tc>
          <w:tcPr>
            <w:tcW w:w="0" w:type="auto"/>
            <w:vAlign w:val="center"/>
          </w:tcPr>
          <w:p w:rsidR="00977B0B" w:rsidRPr="006F7F26" w:rsidRDefault="00977B0B" w:rsidP="00977B0B">
            <w:pPr>
              <w:autoSpaceDE w:val="0"/>
              <w:autoSpaceDN w:val="0"/>
              <w:adjustRightInd w:val="0"/>
              <w:jc w:val="both"/>
              <w:rPr>
                <w:rFonts w:ascii="Arial" w:hAnsi="Arial" w:cs="Arial"/>
                <w:color w:val="000000"/>
                <w:sz w:val="24"/>
                <w:szCs w:val="24"/>
              </w:rPr>
            </w:pPr>
            <w:r w:rsidRPr="006F7F26">
              <w:rPr>
                <w:rFonts w:ascii="Arial" w:hAnsi="Arial" w:cs="Arial"/>
                <w:color w:val="000000"/>
                <w:sz w:val="24"/>
                <w:szCs w:val="24"/>
              </w:rPr>
              <w:t xml:space="preserve">Организация на неключовия персонал – взаимоотношения между ръководителя на работната група (звено) и общите работници в нейния състав от гледна точка възлагане на техните задължения и надзор спрямо изпълнението им </w:t>
            </w:r>
          </w:p>
        </w:tc>
        <w:tc>
          <w:tcPr>
            <w:tcW w:w="0" w:type="auto"/>
            <w:vAlign w:val="center"/>
          </w:tcPr>
          <w:p w:rsidR="00977B0B" w:rsidRPr="006F7F26" w:rsidRDefault="00977B0B" w:rsidP="00977B0B">
            <w:pPr>
              <w:autoSpaceDE w:val="0"/>
              <w:autoSpaceDN w:val="0"/>
              <w:adjustRightInd w:val="0"/>
              <w:jc w:val="both"/>
              <w:rPr>
                <w:rFonts w:ascii="Arial" w:hAnsi="Arial" w:cs="Arial"/>
                <w:color w:val="000000"/>
                <w:sz w:val="24"/>
                <w:szCs w:val="24"/>
              </w:rPr>
            </w:pPr>
            <w:r w:rsidRPr="006F7F26">
              <w:rPr>
                <w:rFonts w:ascii="Arial" w:hAnsi="Arial" w:cs="Arial"/>
                <w:color w:val="000000"/>
                <w:sz w:val="24"/>
                <w:szCs w:val="24"/>
              </w:rPr>
              <w:t>При изпълнение на подобен тип строителни работи съгласно утвърдените практики не-ключовият персонал бива организиран под формата на работни групи (звена), които да изпълняват същинското строителство. Същите се състоят от ръководител и общи работници. Ако участниците представят предложение по елемента, то следва да съдържа предложение за вътрешна организация на персонала, включен в обособена работна група (или звено), който ще участва в изпълнението на съответните дейности/</w:t>
            </w:r>
            <w:r w:rsidR="00056155" w:rsidRPr="006F7F26">
              <w:rPr>
                <w:rFonts w:ascii="Arial" w:hAnsi="Arial" w:cs="Arial"/>
                <w:color w:val="000000"/>
                <w:sz w:val="24"/>
                <w:szCs w:val="24"/>
              </w:rPr>
              <w:t xml:space="preserve">организационни </w:t>
            </w:r>
            <w:r w:rsidRPr="006F7F26">
              <w:rPr>
                <w:rFonts w:ascii="Arial" w:hAnsi="Arial" w:cs="Arial"/>
                <w:color w:val="000000"/>
                <w:sz w:val="24"/>
                <w:szCs w:val="24"/>
              </w:rPr>
              <w:t xml:space="preserve">етапи от обекта, вкл. съпътстващите ги дейности. Като самостоятелен компонент на тази част от предложението участниците (в случай, че е налично предложение по елемента) е необходимо да разгледат възлагането на задълженията на работници от различните специалности от страна на ръководителя на групата, задълженията и отговорности на работниците и ръководителите на групата, както и контролът (за спазване на одобрения проект) спрямо тяхното изпълнение, което той ще осъществява. </w:t>
            </w:r>
          </w:p>
        </w:tc>
      </w:tr>
      <w:tr w:rsidR="00977B0B" w:rsidRPr="006F7F26" w:rsidTr="00977B0B">
        <w:tc>
          <w:tcPr>
            <w:tcW w:w="0" w:type="auto"/>
            <w:vMerge/>
            <w:vAlign w:val="center"/>
          </w:tcPr>
          <w:p w:rsidR="00977B0B" w:rsidRPr="006F7F26" w:rsidRDefault="00977B0B" w:rsidP="00977B0B">
            <w:pPr>
              <w:spacing w:after="200" w:line="276" w:lineRule="auto"/>
              <w:rPr>
                <w:rFonts w:ascii="Arial" w:hAnsi="Arial" w:cs="Arial"/>
                <w:sz w:val="24"/>
                <w:szCs w:val="24"/>
              </w:rPr>
            </w:pPr>
          </w:p>
        </w:tc>
        <w:tc>
          <w:tcPr>
            <w:tcW w:w="0" w:type="auto"/>
            <w:vAlign w:val="center"/>
          </w:tcPr>
          <w:p w:rsidR="00977B0B" w:rsidRPr="006F7F26" w:rsidRDefault="00977B0B" w:rsidP="00056155">
            <w:pPr>
              <w:autoSpaceDE w:val="0"/>
              <w:autoSpaceDN w:val="0"/>
              <w:adjustRightInd w:val="0"/>
              <w:jc w:val="both"/>
              <w:rPr>
                <w:rFonts w:ascii="Arial" w:hAnsi="Arial" w:cs="Arial"/>
                <w:color w:val="000000"/>
                <w:sz w:val="24"/>
                <w:szCs w:val="24"/>
              </w:rPr>
            </w:pPr>
            <w:r w:rsidRPr="006F7F26">
              <w:rPr>
                <w:rFonts w:ascii="Arial" w:hAnsi="Arial" w:cs="Arial"/>
                <w:color w:val="000000"/>
                <w:sz w:val="24"/>
                <w:szCs w:val="24"/>
              </w:rPr>
              <w:t xml:space="preserve">Организация на ръководния персонал по отношение съставяне на актове и протоколи по време на строителството </w:t>
            </w:r>
          </w:p>
        </w:tc>
        <w:tc>
          <w:tcPr>
            <w:tcW w:w="0" w:type="auto"/>
            <w:vAlign w:val="center"/>
          </w:tcPr>
          <w:p w:rsidR="00977B0B" w:rsidRPr="006F7F26" w:rsidRDefault="00977B0B" w:rsidP="00977B0B">
            <w:pPr>
              <w:autoSpaceDE w:val="0"/>
              <w:autoSpaceDN w:val="0"/>
              <w:adjustRightInd w:val="0"/>
              <w:jc w:val="both"/>
              <w:rPr>
                <w:rFonts w:ascii="Arial" w:hAnsi="Arial" w:cs="Arial"/>
                <w:color w:val="000000"/>
                <w:sz w:val="24"/>
                <w:szCs w:val="24"/>
              </w:rPr>
            </w:pPr>
            <w:r w:rsidRPr="006F7F26">
              <w:rPr>
                <w:rFonts w:ascii="Arial" w:hAnsi="Arial" w:cs="Arial"/>
                <w:color w:val="000000"/>
                <w:sz w:val="24"/>
                <w:szCs w:val="24"/>
              </w:rPr>
              <w:t xml:space="preserve">Организацията, касаеща съставянето на актовете и протоколите по време на строителството, е една от функциите, които ръководителят на екипа следва да изпълнява. Ако участниците представят предложение по елемента, то същото трябва да съдържа каква организация ще създаде ръководителят относно съставяне съобразно изискванията на законодателството на актове и протоколи по време на строителството. Същата е необходимо да обхване както организацията спрямо другите  експерти от ръководния екип (съобразно избраната и предложена от </w:t>
            </w:r>
            <w:r w:rsidRPr="006F7F26">
              <w:rPr>
                <w:rFonts w:ascii="Arial" w:hAnsi="Arial" w:cs="Arial"/>
                <w:color w:val="000000"/>
                <w:sz w:val="24"/>
                <w:szCs w:val="24"/>
              </w:rPr>
              <w:lastRenderedPageBreak/>
              <w:t xml:space="preserve">участника организация), така и с другите участници в строителството. </w:t>
            </w:r>
          </w:p>
        </w:tc>
      </w:tr>
    </w:tbl>
    <w:p w:rsidR="00977B0B" w:rsidRPr="006F7F26" w:rsidRDefault="00977B0B" w:rsidP="00977B0B">
      <w:pPr>
        <w:spacing w:after="200" w:line="276" w:lineRule="auto"/>
        <w:rPr>
          <w:rFonts w:ascii="Arial" w:eastAsia="Calibri" w:hAnsi="Arial" w:cs="Arial"/>
          <w:sz w:val="24"/>
          <w:szCs w:val="24"/>
          <w:lang w:val="bg-BG"/>
        </w:rPr>
      </w:pP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Допълнителни указания, отнасящи се до всички елементи на надграждащия компонент (в случай, че участниците представят предложение по компонента, вкл. някои от групите елементи):</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1. Тази част от предложението е необходимо да бъде насочено към съответната организация на персонала по елементите, посочени в Таблица № 4, а не предложение за тяхното изпълнение. Последното е предмет на под-показател 2.2. по-долу;</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2. Предложението по компонента е необходимо да съответства</w:t>
      </w:r>
      <w:r w:rsidRPr="006F7F26">
        <w:rPr>
          <w:rFonts w:ascii="Arial" w:eastAsia="Calibri" w:hAnsi="Arial" w:cs="Arial"/>
          <w:sz w:val="24"/>
          <w:szCs w:val="24"/>
          <w:vertAlign w:val="superscript"/>
          <w:lang w:val="bg-BG"/>
        </w:rPr>
        <w:t>2</w:t>
      </w:r>
      <w:r w:rsidRPr="006F7F26">
        <w:rPr>
          <w:rFonts w:ascii="Arial" w:eastAsia="Calibri" w:hAnsi="Arial" w:cs="Arial"/>
          <w:sz w:val="24"/>
          <w:szCs w:val="24"/>
          <w:lang w:val="bg-BG"/>
        </w:rPr>
        <w:t xml:space="preserve"> на предложената в рамките на задължителен компонент 2.1.А. организационната схема, като при необходимост същата може да бъде адаптирана (детайлизирана) спрямо базовите изисквания за нейното съдържание за целите на установяване на горното съответствие;</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3. Тази част от предложението следва да е насочено към настоящата поръчка, т.е. да отчита нейните обхват и съдържание, определени чрез Техническите спецификации (ТСп.), наричани Изисквания на възложителя като неизменна част от документацията за поръчката;</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4. Тази част от предложението трябва да е разработено съобразно указанията, посочени в Таблица № 4 по-горе.</w:t>
      </w:r>
    </w:p>
    <w:p w:rsidR="00977B0B" w:rsidRPr="006F7F26" w:rsidRDefault="00977B0B" w:rsidP="00977B0B">
      <w:pPr>
        <w:spacing w:after="200" w:line="276" w:lineRule="auto"/>
        <w:jc w:val="both"/>
        <w:rPr>
          <w:rFonts w:ascii="Arial" w:eastAsia="Calibri" w:hAnsi="Arial" w:cs="Arial"/>
          <w:b/>
          <w:sz w:val="24"/>
          <w:szCs w:val="24"/>
          <w:lang w:val="bg-BG"/>
        </w:rPr>
      </w:pPr>
      <w:r w:rsidRPr="006F7F26">
        <w:rPr>
          <w:rFonts w:ascii="Arial" w:eastAsia="Calibri" w:hAnsi="Arial" w:cs="Arial"/>
          <w:b/>
          <w:sz w:val="24"/>
          <w:szCs w:val="24"/>
          <w:lang w:val="bg-BG"/>
        </w:rPr>
        <w:t>Начин на формиране на оценката по надграждащ компонент 2.1.Б. - максимален размер 10 т.</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Условие за присъждане на точки в рамките на компонента е тази част от предложението и по-конкретно съответната група елементи да съответства(т) на допълнителни указания № 2, 3 и 4 по-горе. В случай, че в рамките на съответния елемент не са налице спазени указанията за конкретната група елементи /2.1.Б.1 или 2.1.Б.2 /, не се присъждат точки.</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Присъждането на точки по компонента се извършва по следния начин (в случай на установяване на посочените по-горе условия за това):</w:t>
      </w:r>
    </w:p>
    <w:p w:rsidR="00977B0B" w:rsidRPr="006F7F26" w:rsidRDefault="00977B0B" w:rsidP="00977B0B">
      <w:pPr>
        <w:numPr>
          <w:ilvl w:val="0"/>
          <w:numId w:val="7"/>
        </w:numPr>
        <w:spacing w:after="200" w:line="240" w:lineRule="auto"/>
        <w:jc w:val="both"/>
        <w:rPr>
          <w:rFonts w:ascii="Arial" w:eastAsia="Calibri" w:hAnsi="Arial" w:cs="Arial"/>
          <w:sz w:val="24"/>
          <w:szCs w:val="24"/>
          <w:lang w:val="bg-BG"/>
        </w:rPr>
      </w:pPr>
      <w:r w:rsidRPr="006F7F26">
        <w:rPr>
          <w:rFonts w:ascii="Arial" w:eastAsia="Calibri" w:hAnsi="Arial" w:cs="Arial"/>
          <w:sz w:val="24"/>
          <w:szCs w:val="24"/>
          <w:lang w:val="bg-BG"/>
        </w:rPr>
        <w:t>за група елементи 2.1.Б.1. – 5 т.;</w:t>
      </w:r>
    </w:p>
    <w:p w:rsidR="00977B0B" w:rsidRPr="006F7F26" w:rsidRDefault="00977B0B" w:rsidP="00977B0B">
      <w:pPr>
        <w:numPr>
          <w:ilvl w:val="0"/>
          <w:numId w:val="7"/>
        </w:numPr>
        <w:spacing w:after="200" w:line="240" w:lineRule="auto"/>
        <w:jc w:val="both"/>
        <w:rPr>
          <w:rFonts w:ascii="Arial" w:eastAsia="Calibri" w:hAnsi="Arial" w:cs="Arial"/>
          <w:sz w:val="24"/>
          <w:szCs w:val="24"/>
          <w:lang w:val="bg-BG"/>
        </w:rPr>
      </w:pPr>
      <w:r w:rsidRPr="006F7F26">
        <w:rPr>
          <w:rFonts w:ascii="Arial" w:eastAsia="Calibri" w:hAnsi="Arial" w:cs="Arial"/>
          <w:sz w:val="24"/>
          <w:szCs w:val="24"/>
          <w:lang w:val="bg-BG"/>
        </w:rPr>
        <w:t>за група елементи 2.1.Б.2. – 5 т.;</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При формиране на общия брой на присъдените точки (ако е приложимо) по компонент 2.1.Б. се прилага следната формула:</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lastRenderedPageBreak/>
        <w:t>2.1.Б.= 2.1.Б.1.+ 2.1.Б.2.</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Отчитайки горното, според съдържанието на предложението и в резултат от прилагане на указанията е възможно всеки участник да получи минимум 0 точки и максимум 10 точки, както и са възможни комбинации според това за отделните групи елементи дали са присъдени точки или не.</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2.2.Б. Предложение за строителство, гарантиращо качественото изпълнение в рамките на наличния бюджет</w:t>
      </w:r>
    </w:p>
    <w:p w:rsidR="00977B0B" w:rsidRPr="006F7F26" w:rsidRDefault="00977B0B" w:rsidP="00977B0B">
      <w:pPr>
        <w:spacing w:after="200" w:line="276" w:lineRule="auto"/>
        <w:jc w:val="center"/>
        <w:rPr>
          <w:rFonts w:ascii="Arial" w:eastAsia="Calibri" w:hAnsi="Arial" w:cs="Arial"/>
          <w:b/>
          <w:sz w:val="24"/>
          <w:szCs w:val="24"/>
          <w:lang w:val="bg-BG"/>
        </w:rPr>
      </w:pPr>
      <w:r w:rsidRPr="006F7F26">
        <w:rPr>
          <w:rFonts w:ascii="Arial" w:eastAsia="Calibri" w:hAnsi="Arial" w:cs="Arial"/>
          <w:b/>
          <w:sz w:val="24"/>
          <w:szCs w:val="24"/>
          <w:lang w:val="bg-BG"/>
        </w:rPr>
        <w:t>Обхват на компонента, указания за подготовка на тази част от предложението и указания към оценителната комисия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В рамките на задължителен компонент 2.2.А. Предложение за строителство, гарантиращо изпълнение на поръчката, участниците извършват своето предложение, свързано с реализацията на възлаганите в рамките на поръчката дейности. Освен тяхното изпълнение, за възложителя от значение са и обстоятелства, отнасящи се до постигане на специфични цели на поръчката, обвързани с качеството на изпълнение на договора като такъв в неговата цялост, състояща се от отделни хоризонтални компоненти (дейности).</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Предвид характера на настоящия компонент 2.2.Б., а именно липсата на задължение същият да бъде предлаган, участниците могат по своя преценка да представят предложение, касаещо нивото на изпълнение на договорните задължения. Това предложение на участниците чрез техните оферти следва да е пряко свързано с предмета на настоящата поръчка, вкл. обхвата и съдържанието на ТСп. В случай, че същото е налично, то за да е възможно да се присъди определен брой точки по начина, определен по-долу, всеки от участниците следва да направи предложение относно мерки, свързани с изпълнението на поръчката, гарантиращи качественото изпълнение в рамките на наличния бюджет, съставени за един или повече фактори (2.2.Б.1 и 2.2.Б.2):</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По отношение на мерките свързани с изпълнението на поръчката, гарантиращи качественото изпълнение в рамките на наличния бюджет, участниците могат да предложат следните, групирани съобразно спецификите на поръчката, фактори:</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 xml:space="preserve">- 2.2.Б.1. Мерки, свързани с изпълнение на СМР – предвид обхвата на възлаганите СМР, както и относителната сложност на обекта в неговата цялост, участниците, в случай, че направят предложение относно фактора, за да е възможно да им бъдат присъдени съответните точки, трябва да предложат следните мерки по отношение реализацията на СМР, пряко отнасящи се до повишаването на качеството, при спазване на предварително определения срок: 1). мерки, свързани с ритмичност и достатъчност при доставка на необходимите материали; 2). мерки, свързани с осигуряване на материали, чиито качества и </w:t>
      </w:r>
      <w:r w:rsidRPr="006F7F26">
        <w:rPr>
          <w:rFonts w:ascii="Arial" w:eastAsia="Calibri" w:hAnsi="Arial" w:cs="Arial"/>
          <w:sz w:val="24"/>
          <w:szCs w:val="24"/>
          <w:lang w:val="bg-BG"/>
        </w:rPr>
        <w:lastRenderedPageBreak/>
        <w:t>характеристики съответстват на договорните изисквания, вкл. тези, произтичащи от съдържанието на одобрения проект; 3). мерки, касаещи замяна на техника и механизация в случай, че същата е дефектирала в процеса на изпълнение на СМР; 4). мерки, отнасящи се до действия на участника в случай на изключително неблагоприятни климатични условия; 5). мерки, свързани с масово напускане на персонал (независимо от вида му) или продължителни стачни действия;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- 2.2.Б.2. Мерки, отнасящи се до извършване на тестове (проби) след завършване на СМР – за да е възможно законосъобразното завършване на обекта и последващото му въвеждане в експлоатация бъдещият изпълнител следва да извърши тестове/проби (независимо дали единични или комплексни), доказващи експлоатационната годност на изградените инсталации и съоръжения. Последното е съществен елемент, свързан с постигането на по-добро качество, при цялостното спазване на определения чрез договора срок. Предвид горното, участниците, в случай, че направят предложение относно фактора, за да е възможно да им бъдат присъдени съответните точки, трябва да предложат следните две мерки, касаещи извършването на тестовете/пробите: 1). мерки за качествено и навременно провеждане на пробите с оглед фактическата степен на завършеност на СМР; 2). мерки в случай на неуспешни проби (т.е. резултати от проби, които не доказват експлоатационната годност на обекта или негова част);</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В случай, че е налично предложение по отношение на една или повече от мерките (включително съставящите ги фактори), то за да се присъди определен брой точки, е необходимо предложението да отговаря едновременно на следните условия:</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 да е налично предложение за конкретни действия, свързани с реализация на изведените по-горе мерки, вкл. съставящите ги фактори;</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 предложението да е насочено към настоящата обществена поръчка, т.е. да отчита предварително обявените условия за изпълнение на поръчката, произтичащи от ТСп.</w:t>
      </w:r>
    </w:p>
    <w:p w:rsidR="00977B0B" w:rsidRPr="006F7F26" w:rsidRDefault="00977B0B" w:rsidP="001551FB">
      <w:pPr>
        <w:spacing w:after="200" w:line="276" w:lineRule="auto"/>
        <w:jc w:val="both"/>
        <w:rPr>
          <w:rFonts w:ascii="Arial" w:eastAsia="Calibri" w:hAnsi="Arial" w:cs="Arial"/>
          <w:b/>
          <w:sz w:val="24"/>
          <w:szCs w:val="24"/>
          <w:lang w:val="bg-BG"/>
        </w:rPr>
      </w:pPr>
      <w:r w:rsidRPr="006F7F26">
        <w:rPr>
          <w:rFonts w:ascii="Arial" w:eastAsia="Calibri" w:hAnsi="Arial" w:cs="Arial"/>
          <w:b/>
          <w:sz w:val="24"/>
          <w:szCs w:val="24"/>
          <w:lang w:val="bg-BG"/>
        </w:rPr>
        <w:t>Начин на формиране на оценката по надграждащ компонент 2.2.Б. – максимален брой точки 20 т.</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За да се присъди определен брой точки в рамките на компонента (извън 0), тази част от предложението, вкл. нейни съставни части, предложени по избор от участниците, е необходимо да бъдат налични уточнените по-горе условия относно мерките и/или съставящите ги фактори. В противен случай за съответните мерки и съставящите ги фактори не се присъждат точки.</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lastRenderedPageBreak/>
        <w:t>Присъждането на точки по компонента се извършва по следния начин (в случай на установяване на посочените по-горе условия за това):</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за фактор 2.2.Б.1. – 14 т.;</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за фактор 2.2.Б.2. – 6 т.;</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При формиране на общия брой на присъдените точки (ако е приложимо) по компонент 2.2.Б. се прилага следната формула:</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2.2.Б. = 2.2.Б.1.+2.2.Б.2.</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Отчитайки горното, според съдържанието на предложението и в резултат от прилагане на указанията е възможно всеки участник да получи минимум 0 точки и максимум 20 точки, както и са възможни комбинации според това за фактори дали са присъдени точки или не.</w:t>
      </w:r>
    </w:p>
    <w:p w:rsidR="00977B0B" w:rsidRPr="006F7F26" w:rsidRDefault="00977B0B" w:rsidP="00977B0B">
      <w:pPr>
        <w:spacing w:after="200" w:line="276" w:lineRule="auto"/>
        <w:rPr>
          <w:rFonts w:ascii="Arial" w:eastAsia="Calibri" w:hAnsi="Arial" w:cs="Arial"/>
          <w:b/>
          <w:sz w:val="24"/>
          <w:szCs w:val="24"/>
          <w:lang w:val="bg-BG"/>
        </w:rPr>
      </w:pPr>
      <w:r w:rsidRPr="006F7F26">
        <w:rPr>
          <w:rFonts w:ascii="Arial" w:eastAsia="Calibri" w:hAnsi="Arial" w:cs="Arial"/>
          <w:b/>
          <w:sz w:val="24"/>
          <w:szCs w:val="24"/>
          <w:lang w:val="bg-BG"/>
        </w:rPr>
        <w:t>Начин за определяне на оценката по показател П2-Ценово предложение</w:t>
      </w:r>
    </w:p>
    <w:p w:rsidR="00977B0B" w:rsidRPr="006F7F26" w:rsidRDefault="00977B0B" w:rsidP="00977B0B">
      <w:pPr>
        <w:spacing w:after="200" w:line="276" w:lineRule="auto"/>
        <w:rPr>
          <w:rFonts w:ascii="Arial" w:eastAsia="Calibri" w:hAnsi="Arial" w:cs="Arial"/>
          <w:b/>
          <w:sz w:val="24"/>
          <w:szCs w:val="24"/>
          <w:lang w:val="bg-BG"/>
        </w:rPr>
      </w:pPr>
      <w:r w:rsidRPr="006F7F26">
        <w:rPr>
          <w:rFonts w:ascii="Arial" w:eastAsia="Calibri" w:hAnsi="Arial" w:cs="Arial"/>
          <w:b/>
          <w:sz w:val="24"/>
          <w:szCs w:val="24"/>
          <w:lang w:val="bg-BG"/>
        </w:rPr>
        <w:t>Оценка по показател П2 – Ценово предложение</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Преди извършване на финансовата оценка, ценовите предложения се проверяват, за да се установи, че са подготвени и представени в съответствие с изискванията на документацията за участие в процедурата.</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Точките относно ценовите предложения се изчисляват по следната формула:</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sz w:val="24"/>
          <w:szCs w:val="24"/>
          <w:lang w:val="bg-BG"/>
        </w:rPr>
        <w:t>Предложена цена – Ценово предложение на участника се изчислява по следната формула (мерната единица е български лева, без ДДС):</w:t>
      </w:r>
    </w:p>
    <w:p w:rsidR="00977B0B" w:rsidRPr="006F7F26" w:rsidRDefault="00977B0B" w:rsidP="00977B0B">
      <w:pPr>
        <w:spacing w:after="200" w:line="276" w:lineRule="auto"/>
        <w:rPr>
          <w:rFonts w:ascii="Arial" w:eastAsia="Calibri" w:hAnsi="Arial" w:cs="Arial"/>
          <w:sz w:val="24"/>
          <w:szCs w:val="24"/>
          <w:lang w:val="bg-BG"/>
        </w:rPr>
      </w:pPr>
      <m:oMathPara>
        <m:oMathParaPr>
          <m:jc m:val="left"/>
        </m:oMathParaPr>
        <m:oMath>
          <m:r>
            <w:rPr>
              <w:rFonts w:ascii="Cambria Math" w:eastAsia="Calibri" w:hAnsi="Cambria Math" w:cs="Arial"/>
              <w:sz w:val="24"/>
              <w:szCs w:val="24"/>
              <w:lang w:val="bg-BG"/>
            </w:rPr>
            <m:t>П2=</m:t>
          </m:r>
          <m:f>
            <m:fPr>
              <m:ctrlPr>
                <w:rPr>
                  <w:rFonts w:ascii="Cambria Math" w:eastAsia="Calibri" w:hAnsi="Cambria Math" w:cs="Arial"/>
                  <w:i/>
                  <w:sz w:val="24"/>
                  <w:szCs w:val="24"/>
                  <w:lang w:val="bg-BG"/>
                </w:rPr>
              </m:ctrlPr>
            </m:fPr>
            <m:num>
              <m:r>
                <w:rPr>
                  <w:rFonts w:ascii="Cambria Math" w:eastAsia="Calibri" w:hAnsi="Cambria Math" w:cs="Arial"/>
                  <w:sz w:val="24"/>
                  <w:szCs w:val="24"/>
                  <w:lang w:val="bg-BG"/>
                </w:rPr>
                <m:t>Предложена минимална цена в лева (без ДДС</m:t>
              </m:r>
              <m:r>
                <m:rPr>
                  <m:sty m:val="p"/>
                </m:rPr>
                <w:rPr>
                  <w:rFonts w:ascii="Cambria Math" w:eastAsia="Calibri" w:hAnsi="Cambria Math" w:cs="Arial"/>
                  <w:sz w:val="24"/>
                  <w:szCs w:val="24"/>
                  <w:lang w:val="bg-BG"/>
                </w:rPr>
                <m:t>)</m:t>
              </m:r>
            </m:num>
            <m:den>
              <m:r>
                <w:rPr>
                  <w:rFonts w:ascii="Cambria Math" w:eastAsia="Calibri" w:hAnsi="Cambria Math" w:cs="Arial"/>
                  <w:sz w:val="24"/>
                  <w:szCs w:val="24"/>
                  <w:lang w:val="bg-BG"/>
                </w:rPr>
                <m:t>Предложена цена от участника в лева (без ДДС)</m:t>
              </m:r>
            </m:den>
          </m:f>
          <m:r>
            <w:rPr>
              <w:rFonts w:ascii="Cambria Math" w:eastAsia="Calibri" w:hAnsi="Cambria Math" w:cs="Arial"/>
              <w:sz w:val="24"/>
              <w:szCs w:val="24"/>
              <w:lang w:val="bg-BG"/>
            </w:rPr>
            <m:t>*40</m:t>
          </m:r>
        </m:oMath>
      </m:oMathPara>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Максималният брой точки, които даден участник може да получи при оценка на ценовото предложение, е 40 точки.</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Комисията класира участниците по степента на съответствие на офертите с предварително обявените условия на поръчката.</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1. по-ниска предложена цена;</w:t>
      </w:r>
    </w:p>
    <w:p w:rsidR="00977B0B" w:rsidRPr="006F7F26" w:rsidRDefault="00977B0B" w:rsidP="00977B0B">
      <w:pPr>
        <w:spacing w:after="200" w:line="276" w:lineRule="auto"/>
        <w:rPr>
          <w:rFonts w:ascii="Arial" w:eastAsia="Calibri" w:hAnsi="Arial" w:cs="Arial"/>
          <w:sz w:val="24"/>
          <w:szCs w:val="24"/>
          <w:lang w:val="bg-BG"/>
        </w:rPr>
      </w:pPr>
      <w:r w:rsidRPr="006F7F26">
        <w:rPr>
          <w:rFonts w:ascii="Arial" w:eastAsia="Calibri" w:hAnsi="Arial" w:cs="Arial"/>
          <w:sz w:val="24"/>
          <w:szCs w:val="24"/>
          <w:lang w:val="bg-BG"/>
        </w:rPr>
        <w:t>2. по-изгодно предложение по показатели извън посочените по т. 1, сравнени в низходящ ред съобразно тяхната тежест.</w:t>
      </w:r>
    </w:p>
    <w:p w:rsidR="00977B0B" w:rsidRPr="006F7F26" w:rsidRDefault="00977B0B" w:rsidP="00977B0B">
      <w:pPr>
        <w:spacing w:after="200" w:line="276" w:lineRule="auto"/>
        <w:jc w:val="both"/>
        <w:rPr>
          <w:rFonts w:ascii="Arial" w:eastAsia="Calibri" w:hAnsi="Arial" w:cs="Arial"/>
          <w:b/>
          <w:sz w:val="24"/>
          <w:szCs w:val="24"/>
          <w:lang w:val="bg-BG"/>
        </w:rPr>
      </w:pPr>
      <w:r w:rsidRPr="006F7F26">
        <w:rPr>
          <w:rFonts w:ascii="Arial" w:eastAsia="Calibri" w:hAnsi="Arial" w:cs="Arial"/>
          <w:b/>
          <w:sz w:val="24"/>
          <w:szCs w:val="24"/>
          <w:lang w:val="bg-BG"/>
        </w:rPr>
        <w:lastRenderedPageBreak/>
        <w:t>Когато участниците не могат да бъдат класирани в съответствие горните указания, изпълнителят се определя чрез платформата на случаен принцип.</w:t>
      </w:r>
    </w:p>
    <w:p w:rsidR="00977B0B" w:rsidRPr="006F7F26" w:rsidRDefault="00977B0B" w:rsidP="00977B0B">
      <w:pPr>
        <w:spacing w:after="200" w:line="276" w:lineRule="auto"/>
        <w:jc w:val="both"/>
        <w:rPr>
          <w:rFonts w:ascii="Arial" w:eastAsia="Calibri" w:hAnsi="Arial" w:cs="Arial"/>
          <w:sz w:val="24"/>
          <w:szCs w:val="24"/>
          <w:lang w:val="bg-BG"/>
        </w:rPr>
      </w:pPr>
      <w:r w:rsidRPr="006F7F26">
        <w:rPr>
          <w:rFonts w:ascii="Arial" w:eastAsia="Calibri" w:hAnsi="Arial" w:cs="Arial"/>
          <w:b/>
          <w:sz w:val="24"/>
          <w:szCs w:val="24"/>
          <w:lang w:val="bg-BG"/>
        </w:rPr>
        <w:t>Уточнение:</w:t>
      </w:r>
      <w:r w:rsidRPr="006F7F26">
        <w:rPr>
          <w:rFonts w:ascii="Arial" w:eastAsia="Calibri" w:hAnsi="Arial" w:cs="Arial"/>
          <w:sz w:val="24"/>
          <w:szCs w:val="24"/>
          <w:lang w:val="bg-BG"/>
        </w:rPr>
        <w:t xml:space="preserve"> </w:t>
      </w:r>
      <w:r w:rsidRPr="006F7F26">
        <w:rPr>
          <w:rFonts w:ascii="Arial" w:eastAsia="Calibri" w:hAnsi="Arial" w:cs="Arial"/>
          <w:b/>
          <w:sz w:val="24"/>
          <w:szCs w:val="24"/>
          <w:lang w:val="bg-BG"/>
        </w:rPr>
        <w:t>При оценката по показател П2, комисията изчислява оценката на база предложената обща цена от участниците за предвидените СМР в обхвата на поръчката.</w:t>
      </w:r>
    </w:p>
    <w:p w:rsidR="00977B0B" w:rsidRPr="006F7F26" w:rsidRDefault="00977B0B" w:rsidP="00977B0B">
      <w:pPr>
        <w:spacing w:after="200" w:line="276" w:lineRule="auto"/>
        <w:jc w:val="both"/>
        <w:rPr>
          <w:rFonts w:ascii="Arial" w:eastAsia="Calibri" w:hAnsi="Arial" w:cs="Arial"/>
          <w:sz w:val="16"/>
          <w:szCs w:val="16"/>
          <w:lang w:val="bg-BG"/>
        </w:rPr>
      </w:pPr>
      <w:r w:rsidRPr="006F7F26">
        <w:rPr>
          <w:rFonts w:ascii="Arial" w:eastAsia="Calibri" w:hAnsi="Arial" w:cs="Arial"/>
          <w:sz w:val="16"/>
          <w:szCs w:val="16"/>
          <w:vertAlign w:val="superscript"/>
          <w:lang w:val="bg-BG"/>
        </w:rPr>
        <w:t>1</w:t>
      </w:r>
      <w:r w:rsidRPr="006F7F26">
        <w:rPr>
          <w:rFonts w:ascii="Arial" w:eastAsia="Calibri" w:hAnsi="Arial" w:cs="Arial"/>
          <w:sz w:val="16"/>
          <w:szCs w:val="16"/>
          <w:lang w:val="bg-BG"/>
        </w:rPr>
        <w:t xml:space="preserve"> Ключов персонал- Екип, съставен от посочените в Критерии за подбор към Документацията за участие за обществената поръчка, задължителни експерти и от допълнителни ръководни експерти по усмотрение на участника /ако такива се предвиждат в техническото предложение/.</w:t>
      </w:r>
    </w:p>
    <w:p w:rsidR="00977B0B" w:rsidRPr="006F7F26" w:rsidRDefault="00977B0B" w:rsidP="00977B0B">
      <w:pPr>
        <w:spacing w:after="200" w:line="276" w:lineRule="auto"/>
        <w:jc w:val="both"/>
        <w:rPr>
          <w:rFonts w:ascii="Arial" w:eastAsia="Calibri" w:hAnsi="Arial" w:cs="Arial"/>
          <w:sz w:val="16"/>
          <w:szCs w:val="16"/>
          <w:lang w:val="bg-BG"/>
        </w:rPr>
      </w:pPr>
      <w:r w:rsidRPr="006F7F26">
        <w:rPr>
          <w:rFonts w:ascii="Arial" w:eastAsia="Calibri" w:hAnsi="Arial" w:cs="Arial"/>
          <w:sz w:val="16"/>
          <w:szCs w:val="16"/>
          <w:vertAlign w:val="superscript"/>
          <w:lang w:val="bg-BG"/>
        </w:rPr>
        <w:t>2</w:t>
      </w:r>
      <w:r w:rsidRPr="006F7F26">
        <w:rPr>
          <w:rFonts w:ascii="Arial" w:eastAsia="Calibri" w:hAnsi="Arial" w:cs="Arial"/>
          <w:sz w:val="16"/>
          <w:szCs w:val="16"/>
          <w:lang w:val="bg-BG"/>
        </w:rPr>
        <w:t xml:space="preserve"> В настоящия случай комисията следва да приеме за съответстващо тази част от предложението ако експертите като състав (вид), предложени в надграждащия компонент, са индивидуализирани и в организационната схема.</w:t>
      </w:r>
    </w:p>
    <w:p w:rsidR="00977B0B" w:rsidRPr="006F7F26" w:rsidRDefault="00977B0B" w:rsidP="00977B0B">
      <w:pPr>
        <w:spacing w:after="200" w:line="276" w:lineRule="auto"/>
        <w:jc w:val="both"/>
        <w:rPr>
          <w:rFonts w:ascii="Arial" w:eastAsia="Calibri" w:hAnsi="Arial" w:cs="Arial"/>
          <w:sz w:val="16"/>
          <w:szCs w:val="16"/>
          <w:lang w:val="bg-BG"/>
        </w:rPr>
      </w:pPr>
      <w:r w:rsidRPr="006F7F26">
        <w:rPr>
          <w:rFonts w:ascii="Arial" w:eastAsia="Calibri" w:hAnsi="Arial" w:cs="Arial"/>
          <w:sz w:val="16"/>
          <w:szCs w:val="16"/>
          <w:vertAlign w:val="superscript"/>
          <w:lang w:val="bg-BG"/>
        </w:rPr>
        <w:t>3</w:t>
      </w:r>
      <w:r w:rsidRPr="006F7F26">
        <w:rPr>
          <w:rFonts w:ascii="Arial" w:eastAsia="Calibri" w:hAnsi="Arial" w:cs="Arial"/>
          <w:sz w:val="16"/>
          <w:szCs w:val="16"/>
          <w:lang w:val="bg-BG"/>
        </w:rPr>
        <w:t xml:space="preserve"> Навсякъде където в задължителните и допълнителните компоненти се изисква представянето на мерки те трябва да бъдат представени минимум чрез: наименование, същност и обхват на мярката, конкретните дейности, които се предвиждат за изпълнението й, конкретния експерт, ангажиран с прякото изпълнение на тези дейности и посочване на конкретните му задължения, кой експерт коя от дейностите ще изпълнява с посочване на техните конкретни задължения, посочване на експерти от ръководния състав на участника, който ще контролира изпълнението на мярката, неговите задължения и начините му на взаимодействие с контролирания/ните експерти.</w:t>
      </w:r>
    </w:p>
    <w:p w:rsidR="00C329C3" w:rsidRPr="006F7F26" w:rsidRDefault="00C329C3" w:rsidP="00C329C3">
      <w:pPr>
        <w:spacing w:after="120" w:line="240" w:lineRule="auto"/>
        <w:jc w:val="both"/>
        <w:rPr>
          <w:rFonts w:ascii="Arial" w:eastAsia="Calibri" w:hAnsi="Arial" w:cs="Arial"/>
          <w:sz w:val="24"/>
          <w:szCs w:val="24"/>
          <w:lang w:val="bg-BG"/>
        </w:rPr>
      </w:pPr>
    </w:p>
    <w:p w:rsidR="00C329C3" w:rsidRPr="006F7F26"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bookmarkStart w:id="7" w:name="_Toc467074412"/>
      <w:r w:rsidRPr="006F7F26">
        <w:rPr>
          <w:rFonts w:ascii="Arial" w:eastAsia="Times New Roman" w:hAnsi="Arial" w:cs="Arial"/>
          <w:b/>
          <w:bCs/>
          <w:noProof/>
          <w:kern w:val="36"/>
          <w:sz w:val="24"/>
          <w:szCs w:val="24"/>
          <w:lang w:val="bg-BG" w:eastAsia="bg-BG"/>
        </w:rPr>
        <w:t>1</w:t>
      </w:r>
      <w:r w:rsidR="003253E3" w:rsidRPr="006F7F26">
        <w:rPr>
          <w:rFonts w:ascii="Arial" w:eastAsia="Times New Roman" w:hAnsi="Arial" w:cs="Arial"/>
          <w:b/>
          <w:bCs/>
          <w:noProof/>
          <w:kern w:val="36"/>
          <w:sz w:val="24"/>
          <w:szCs w:val="24"/>
          <w:lang w:val="bg-BG" w:eastAsia="bg-BG"/>
        </w:rPr>
        <w:t>2</w:t>
      </w:r>
      <w:r w:rsidRPr="006F7F26">
        <w:rPr>
          <w:rFonts w:ascii="Arial" w:eastAsia="Times New Roman" w:hAnsi="Arial" w:cs="Arial"/>
          <w:b/>
          <w:bCs/>
          <w:noProof/>
          <w:kern w:val="36"/>
          <w:sz w:val="24"/>
          <w:szCs w:val="24"/>
          <w:lang w:val="bg-BG" w:eastAsia="bg-BG"/>
        </w:rPr>
        <w:t>.</w:t>
      </w:r>
      <w:r w:rsidRPr="006F7F26">
        <w:rPr>
          <w:rFonts w:ascii="Arial" w:eastAsia="Times New Roman" w:hAnsi="Arial" w:cs="Arial"/>
          <w:b/>
          <w:bCs/>
          <w:noProof/>
          <w:kern w:val="36"/>
          <w:sz w:val="24"/>
          <w:szCs w:val="24"/>
          <w:lang w:val="en-US" w:eastAsia="bg-BG"/>
        </w:rPr>
        <w:t>ЕЗИК И ПРЕВОД</w:t>
      </w:r>
      <w:bookmarkEnd w:id="7"/>
    </w:p>
    <w:p w:rsidR="00C329C3" w:rsidRPr="006F7F26" w:rsidRDefault="00C329C3" w:rsidP="00C329C3">
      <w:pPr>
        <w:spacing w:after="120" w:line="240" w:lineRule="auto"/>
        <w:ind w:right="-51"/>
        <w:jc w:val="both"/>
        <w:rPr>
          <w:rFonts w:ascii="Arial" w:eastAsia="Calibri" w:hAnsi="Arial" w:cs="Arial"/>
          <w:noProof/>
          <w:sz w:val="24"/>
          <w:szCs w:val="24"/>
          <w:lang w:val="bg-BG"/>
        </w:rPr>
      </w:pPr>
      <w:r w:rsidRPr="006F7F26">
        <w:rPr>
          <w:rFonts w:ascii="Arial" w:eastAsia="Calibri" w:hAnsi="Arial" w:cs="Arial"/>
          <w:noProof/>
          <w:sz w:val="24"/>
          <w:szCs w:val="24"/>
          <w:lang w:val="bg-BG"/>
        </w:rPr>
        <w:t>Официалният език на документацията, офертите на участниците и езикът на комуникация е българският.</w:t>
      </w:r>
    </w:p>
    <w:p w:rsidR="00C329C3" w:rsidRPr="006F7F26" w:rsidRDefault="003253E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bookmarkStart w:id="8" w:name="_Toc467074413"/>
      <w:r w:rsidRPr="006F7F26">
        <w:rPr>
          <w:rFonts w:ascii="Arial" w:eastAsia="Times New Roman" w:hAnsi="Arial" w:cs="Arial"/>
          <w:b/>
          <w:bCs/>
          <w:noProof/>
          <w:kern w:val="36"/>
          <w:sz w:val="24"/>
          <w:szCs w:val="24"/>
          <w:lang w:val="bg-BG" w:eastAsia="bg-BG"/>
        </w:rPr>
        <w:t>13</w:t>
      </w:r>
      <w:r w:rsidR="00C329C3" w:rsidRPr="006F7F26">
        <w:rPr>
          <w:rFonts w:ascii="Arial" w:eastAsia="Times New Roman" w:hAnsi="Arial" w:cs="Arial"/>
          <w:b/>
          <w:bCs/>
          <w:noProof/>
          <w:kern w:val="36"/>
          <w:sz w:val="24"/>
          <w:szCs w:val="24"/>
          <w:lang w:val="bg-BG" w:eastAsia="bg-BG"/>
        </w:rPr>
        <w:t>.</w:t>
      </w:r>
      <w:r w:rsidR="00C329C3" w:rsidRPr="006F7F26">
        <w:rPr>
          <w:rFonts w:ascii="Arial" w:eastAsia="Times New Roman" w:hAnsi="Arial" w:cs="Arial"/>
          <w:b/>
          <w:bCs/>
          <w:noProof/>
          <w:kern w:val="36"/>
          <w:sz w:val="24"/>
          <w:szCs w:val="24"/>
          <w:lang w:val="en-US" w:eastAsia="bg-BG"/>
        </w:rPr>
        <w:t>АВТОРСКИЯТ НАДЗОР</w:t>
      </w:r>
      <w:bookmarkEnd w:id="8"/>
      <w:r w:rsidR="00C329C3" w:rsidRPr="006F7F26">
        <w:rPr>
          <w:rFonts w:ascii="Arial" w:eastAsia="Times New Roman" w:hAnsi="Arial" w:cs="Arial"/>
          <w:b/>
          <w:bCs/>
          <w:noProof/>
          <w:kern w:val="36"/>
          <w:sz w:val="24"/>
          <w:szCs w:val="24"/>
          <w:lang w:val="en-US" w:eastAsia="bg-BG"/>
        </w:rPr>
        <w:t xml:space="preserve"> </w:t>
      </w:r>
    </w:p>
    <w:p w:rsidR="00C329C3" w:rsidRPr="006F7F26" w:rsidRDefault="00C329C3" w:rsidP="00C329C3">
      <w:pPr>
        <w:spacing w:after="120" w:line="240" w:lineRule="auto"/>
        <w:jc w:val="both"/>
        <w:rPr>
          <w:rFonts w:ascii="Arial" w:eastAsia="Calibri" w:hAnsi="Arial" w:cs="Arial"/>
          <w:noProof/>
          <w:sz w:val="24"/>
          <w:szCs w:val="24"/>
          <w:lang w:val="bg-BG"/>
        </w:rPr>
      </w:pPr>
      <w:bookmarkStart w:id="9" w:name="_Toc467074414"/>
      <w:r w:rsidRPr="006F7F26">
        <w:rPr>
          <w:rFonts w:ascii="Arial" w:eastAsia="Calibri" w:hAnsi="Arial" w:cs="Arial"/>
          <w:noProof/>
          <w:sz w:val="24"/>
          <w:szCs w:val="24"/>
          <w:lang w:val="bg-BG"/>
        </w:rPr>
        <w:t>Във връзка с точното спазване на инвестиционните проекти при изпълнението на СМР, отделни правоспособни лица, автори на приложимата проектна документация по части, ще осъществяват авторски надзор съобразно изискванията на чл. 162 от ЗУТ и договора за изпълнение. С осъществяването на надзор от проектантите - автори на отделни части на инвестиционните проекти, се гарантира точното изпълнение на проекта, спазването на технологичните и строителните правила и норми, както и подготовката на проектната документация за въвеждане на обектите в експлоатация.</w:t>
      </w:r>
    </w:p>
    <w:p w:rsidR="00C329C3" w:rsidRPr="006F7F26" w:rsidRDefault="00C329C3" w:rsidP="00C329C3">
      <w:pPr>
        <w:spacing w:after="120" w:line="240" w:lineRule="auto"/>
        <w:jc w:val="both"/>
        <w:rPr>
          <w:rFonts w:ascii="Arial" w:eastAsia="Calibri" w:hAnsi="Arial" w:cs="Arial"/>
          <w:noProof/>
          <w:sz w:val="24"/>
          <w:szCs w:val="24"/>
          <w:lang w:val="bg-BG"/>
        </w:rPr>
      </w:pPr>
      <w:r w:rsidRPr="006F7F26">
        <w:rPr>
          <w:rFonts w:ascii="Arial" w:eastAsia="Calibri" w:hAnsi="Arial" w:cs="Arial"/>
          <w:noProof/>
          <w:sz w:val="24"/>
          <w:szCs w:val="24"/>
          <w:lang w:val="bg-BG"/>
        </w:rPr>
        <w:t>Авторският надзор ще бъде упражняван във всички случаи, когато присъствието на проектант на обекта е наложително, относно:</w:t>
      </w:r>
    </w:p>
    <w:p w:rsidR="00C329C3" w:rsidRPr="006F7F26" w:rsidRDefault="00C329C3" w:rsidP="00C329C3">
      <w:pPr>
        <w:spacing w:after="120" w:line="240" w:lineRule="auto"/>
        <w:jc w:val="both"/>
        <w:rPr>
          <w:rFonts w:ascii="Arial" w:eastAsia="Calibri" w:hAnsi="Arial" w:cs="Arial"/>
          <w:noProof/>
          <w:sz w:val="24"/>
          <w:szCs w:val="24"/>
          <w:lang w:val="bg-BG"/>
        </w:rPr>
      </w:pPr>
      <w:r w:rsidRPr="006F7F26">
        <w:rPr>
          <w:rFonts w:ascii="Arial" w:eastAsia="Calibri" w:hAnsi="Arial" w:cs="Arial"/>
          <w:noProof/>
          <w:sz w:val="24"/>
          <w:szCs w:val="24"/>
          <w:lang w:val="bg-BG"/>
        </w:rPr>
        <w:t>Присъствие при съставяне на протоколи и подписване на задължителните протоколи и актове по време на строителството и в случаите на установяване на точно изпълнение на проекта, заверки при покана от страна на Възложителя и др.;</w:t>
      </w:r>
    </w:p>
    <w:p w:rsidR="00C329C3" w:rsidRPr="006F7F26" w:rsidRDefault="00C329C3" w:rsidP="00C329C3">
      <w:pPr>
        <w:spacing w:after="120" w:line="240" w:lineRule="auto"/>
        <w:jc w:val="both"/>
        <w:rPr>
          <w:rFonts w:ascii="Arial" w:eastAsia="Calibri" w:hAnsi="Arial" w:cs="Arial"/>
          <w:noProof/>
          <w:sz w:val="24"/>
          <w:szCs w:val="24"/>
          <w:lang w:val="bg-BG"/>
        </w:rPr>
      </w:pPr>
      <w:r w:rsidRPr="006F7F26">
        <w:rPr>
          <w:rFonts w:ascii="Arial" w:eastAsia="Calibri" w:hAnsi="Arial" w:cs="Arial"/>
          <w:noProof/>
          <w:sz w:val="24"/>
          <w:szCs w:val="24"/>
          <w:lang w:val="bg-BG"/>
        </w:rPr>
        <w:t xml:space="preserve"> Наблюдение на изпълнението на строежа по време на целия период на изпълнение на строително-монтажните работи за спазване на предписанията на проектанта за точно изпълнение на изработения от него проект от страна на всички участници в строителството;</w:t>
      </w:r>
    </w:p>
    <w:p w:rsidR="00C329C3" w:rsidRPr="006F7F26" w:rsidRDefault="00C329C3" w:rsidP="00C329C3">
      <w:pPr>
        <w:spacing w:after="120" w:line="240" w:lineRule="auto"/>
        <w:jc w:val="both"/>
        <w:rPr>
          <w:rFonts w:ascii="Arial" w:eastAsia="Calibri" w:hAnsi="Arial" w:cs="Arial"/>
          <w:noProof/>
          <w:sz w:val="24"/>
          <w:szCs w:val="24"/>
          <w:lang w:val="bg-BG"/>
        </w:rPr>
      </w:pPr>
      <w:r w:rsidRPr="006F7F26">
        <w:rPr>
          <w:rFonts w:ascii="Arial" w:eastAsia="Calibri" w:hAnsi="Arial" w:cs="Arial"/>
          <w:noProof/>
          <w:sz w:val="24"/>
          <w:szCs w:val="24"/>
          <w:lang w:val="bg-BG"/>
        </w:rPr>
        <w:lastRenderedPageBreak/>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rsidR="00C329C3" w:rsidRPr="006F7F26" w:rsidRDefault="00C329C3" w:rsidP="00C329C3">
      <w:pPr>
        <w:spacing w:after="120" w:line="240" w:lineRule="auto"/>
        <w:jc w:val="both"/>
        <w:rPr>
          <w:rFonts w:ascii="Arial" w:eastAsia="Calibri" w:hAnsi="Arial" w:cs="Arial"/>
          <w:noProof/>
          <w:sz w:val="24"/>
          <w:szCs w:val="24"/>
          <w:lang w:val="bg-BG"/>
        </w:rPr>
      </w:pPr>
      <w:r w:rsidRPr="006F7F26">
        <w:rPr>
          <w:rFonts w:ascii="Arial" w:eastAsia="Calibri" w:hAnsi="Arial" w:cs="Arial"/>
          <w:noProof/>
          <w:sz w:val="24"/>
          <w:szCs w:val="24"/>
          <w:lang w:val="bg-BG"/>
        </w:rPr>
        <w:t>Заверка на екзекутивната документация за строежа след изпълнение на обектите.</w:t>
      </w:r>
    </w:p>
    <w:p w:rsidR="00C329C3" w:rsidRPr="006F7F26"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r w:rsidRPr="006F7F26">
        <w:rPr>
          <w:rFonts w:ascii="Arial" w:eastAsia="Times New Roman" w:hAnsi="Arial" w:cs="Arial"/>
          <w:b/>
          <w:bCs/>
          <w:noProof/>
          <w:kern w:val="36"/>
          <w:sz w:val="24"/>
          <w:szCs w:val="24"/>
          <w:lang w:val="bg-BG" w:eastAsia="bg-BG"/>
        </w:rPr>
        <w:t>1</w:t>
      </w:r>
      <w:r w:rsidR="003253E3" w:rsidRPr="006F7F26">
        <w:rPr>
          <w:rFonts w:ascii="Arial" w:eastAsia="Times New Roman" w:hAnsi="Arial" w:cs="Arial"/>
          <w:b/>
          <w:bCs/>
          <w:noProof/>
          <w:kern w:val="36"/>
          <w:sz w:val="24"/>
          <w:szCs w:val="24"/>
          <w:lang w:val="bg-BG" w:eastAsia="bg-BG"/>
        </w:rPr>
        <w:t>4</w:t>
      </w:r>
      <w:r w:rsidRPr="006F7F26">
        <w:rPr>
          <w:rFonts w:ascii="Arial" w:eastAsia="Times New Roman" w:hAnsi="Arial" w:cs="Arial"/>
          <w:b/>
          <w:bCs/>
          <w:noProof/>
          <w:kern w:val="36"/>
          <w:sz w:val="24"/>
          <w:szCs w:val="24"/>
          <w:lang w:val="bg-BG" w:eastAsia="bg-BG"/>
        </w:rPr>
        <w:t>.</w:t>
      </w:r>
      <w:r w:rsidRPr="006F7F26">
        <w:rPr>
          <w:rFonts w:ascii="Arial" w:eastAsia="Times New Roman" w:hAnsi="Arial" w:cs="Arial"/>
          <w:b/>
          <w:bCs/>
          <w:noProof/>
          <w:kern w:val="36"/>
          <w:sz w:val="24"/>
          <w:szCs w:val="24"/>
          <w:lang w:val="en-US" w:eastAsia="bg-BG"/>
        </w:rPr>
        <w:t>СТРОИТЕЛЕН НАДЗОР</w:t>
      </w:r>
      <w:bookmarkEnd w:id="9"/>
    </w:p>
    <w:p w:rsidR="00C329C3" w:rsidRPr="006F7F26" w:rsidRDefault="00C329C3" w:rsidP="00C329C3">
      <w:pPr>
        <w:tabs>
          <w:tab w:val="left" w:pos="9848"/>
        </w:tabs>
        <w:spacing w:after="120" w:line="240" w:lineRule="auto"/>
        <w:ind w:right="-51"/>
        <w:jc w:val="both"/>
        <w:rPr>
          <w:rFonts w:ascii="Arial" w:eastAsia="Calibri" w:hAnsi="Arial" w:cs="Arial"/>
          <w:noProof/>
          <w:sz w:val="24"/>
          <w:szCs w:val="24"/>
          <w:lang w:val="bg-BG"/>
        </w:rPr>
      </w:pPr>
      <w:r w:rsidRPr="006F7F26">
        <w:rPr>
          <w:rFonts w:ascii="Arial" w:eastAsia="Calibri" w:hAnsi="Arial" w:cs="Arial"/>
          <w:noProof/>
          <w:sz w:val="24"/>
          <w:szCs w:val="24"/>
          <w:lang w:val="bg-BG"/>
        </w:rPr>
        <w:t xml:space="preserve">Съгласно чл. 166, ал.1 от ЗУТ, технически и качествен контрол на обектите ще се упражнява от Консултант/ Строителен надзор, притежаващ удостоверение за извършване на дейностите по чл. 166, ал. 1, т. 1 от ЗУТ. Същият ще следи за правилното и точно изпълнение на работите, посочени в инвестиционните проекти, спазването на нормативните разпоредби за изпълняваните работи, изпълнените количества, изпълнението на договорните условия, спазването на приетия график за изпълнение, за дефекти появили се по време на гаранционния срок. </w:t>
      </w:r>
    </w:p>
    <w:p w:rsidR="00C329C3" w:rsidRPr="006F7F26" w:rsidRDefault="00C329C3" w:rsidP="00C329C3">
      <w:pPr>
        <w:tabs>
          <w:tab w:val="left" w:pos="9848"/>
        </w:tabs>
        <w:spacing w:after="120" w:line="240" w:lineRule="auto"/>
        <w:ind w:right="-51"/>
        <w:jc w:val="both"/>
        <w:rPr>
          <w:rFonts w:ascii="Arial" w:eastAsia="Calibri" w:hAnsi="Arial" w:cs="Arial"/>
          <w:noProof/>
          <w:sz w:val="24"/>
          <w:szCs w:val="24"/>
          <w:lang w:val="bg-BG"/>
        </w:rPr>
      </w:pPr>
      <w:r w:rsidRPr="006F7F26">
        <w:rPr>
          <w:rFonts w:ascii="Arial" w:eastAsia="Calibri" w:hAnsi="Arial" w:cs="Arial"/>
          <w:noProof/>
          <w:sz w:val="24"/>
          <w:szCs w:val="24"/>
          <w:lang w:val="bg-BG"/>
        </w:rPr>
        <w:t xml:space="preserve">При установяване на нередности и некачествени работи, същите се констатират своевременно в протокол, с който изпълнителят се задължава да ги отстрани в най-кратък срок. </w:t>
      </w:r>
    </w:p>
    <w:p w:rsidR="00C329C3" w:rsidRPr="006F7F26" w:rsidRDefault="003253E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bookmarkStart w:id="10" w:name="_Toc336337635"/>
      <w:bookmarkStart w:id="11" w:name="_Toc336339016"/>
      <w:bookmarkStart w:id="12" w:name="_Toc373770182"/>
      <w:bookmarkStart w:id="13" w:name="_Toc467074416"/>
      <w:r w:rsidRPr="006F7F26">
        <w:rPr>
          <w:rFonts w:ascii="Arial" w:eastAsia="Times New Roman" w:hAnsi="Arial" w:cs="Arial"/>
          <w:b/>
          <w:bCs/>
          <w:noProof/>
          <w:kern w:val="36"/>
          <w:sz w:val="24"/>
          <w:szCs w:val="24"/>
          <w:lang w:val="bg-BG" w:eastAsia="bg-BG"/>
        </w:rPr>
        <w:t>15</w:t>
      </w:r>
      <w:r w:rsidR="00C329C3" w:rsidRPr="006F7F26">
        <w:rPr>
          <w:rFonts w:ascii="Arial" w:eastAsia="Times New Roman" w:hAnsi="Arial" w:cs="Arial"/>
          <w:b/>
          <w:bCs/>
          <w:noProof/>
          <w:kern w:val="36"/>
          <w:sz w:val="24"/>
          <w:szCs w:val="24"/>
          <w:lang w:val="bg-BG" w:eastAsia="bg-BG"/>
        </w:rPr>
        <w:t>.</w:t>
      </w:r>
      <w:r w:rsidR="00C329C3" w:rsidRPr="006F7F26">
        <w:rPr>
          <w:rFonts w:ascii="Arial" w:eastAsia="Times New Roman" w:hAnsi="Arial" w:cs="Arial"/>
          <w:b/>
          <w:bCs/>
          <w:noProof/>
          <w:kern w:val="36"/>
          <w:sz w:val="24"/>
          <w:szCs w:val="24"/>
          <w:lang w:val="en-US" w:eastAsia="bg-BG"/>
        </w:rPr>
        <w:t>СТРОИТЕЛНА ДОКУМЕНТАЦИЯ</w:t>
      </w:r>
      <w:bookmarkEnd w:id="10"/>
      <w:bookmarkEnd w:id="11"/>
      <w:bookmarkEnd w:id="12"/>
      <w:bookmarkEnd w:id="13"/>
    </w:p>
    <w:p w:rsidR="00C329C3" w:rsidRPr="006F7F26" w:rsidRDefault="00C329C3" w:rsidP="00C329C3">
      <w:pPr>
        <w:spacing w:after="120" w:line="240" w:lineRule="auto"/>
        <w:ind w:right="-51"/>
        <w:jc w:val="both"/>
        <w:rPr>
          <w:rFonts w:ascii="Arial" w:eastAsia="Calibri" w:hAnsi="Arial" w:cs="Arial"/>
          <w:noProof/>
          <w:sz w:val="24"/>
          <w:szCs w:val="24"/>
          <w:lang w:val="bg-BG"/>
        </w:rPr>
      </w:pPr>
      <w:r w:rsidRPr="006F7F26">
        <w:rPr>
          <w:rFonts w:ascii="Arial" w:eastAsia="Calibri" w:hAnsi="Arial" w:cs="Arial"/>
          <w:noProof/>
          <w:sz w:val="24"/>
          <w:szCs w:val="24"/>
          <w:lang w:val="bg-BG"/>
        </w:rPr>
        <w:t>Изпълнителят ще изготвя и съхранява надеждно и прегледно всички необходими документи, доказващи изпълнените от него работи в съответствие с актуалните редакции на проектната документация, извършените закупувания на суровини и материали, наемането на работна ръка и механизация, спазването по всяко време на приложимите нормативни изисквания към механизацията, персонала, организацията на работите на обекта, счетоводството и контрола и др.</w:t>
      </w:r>
    </w:p>
    <w:p w:rsidR="00C329C3" w:rsidRPr="006F7F26" w:rsidRDefault="00C329C3" w:rsidP="00C329C3">
      <w:pPr>
        <w:spacing w:after="120" w:line="240" w:lineRule="auto"/>
        <w:ind w:right="-51"/>
        <w:jc w:val="both"/>
        <w:rPr>
          <w:rFonts w:ascii="Arial" w:eastAsia="Calibri" w:hAnsi="Arial" w:cs="Arial"/>
          <w:noProof/>
          <w:sz w:val="24"/>
          <w:szCs w:val="24"/>
          <w:lang w:val="bg-BG"/>
        </w:rPr>
      </w:pPr>
      <w:r w:rsidRPr="006F7F26">
        <w:rPr>
          <w:rFonts w:ascii="Arial" w:eastAsia="Calibri" w:hAnsi="Arial" w:cs="Arial"/>
          <w:noProof/>
          <w:sz w:val="24"/>
          <w:szCs w:val="24"/>
          <w:lang w:val="bg-BG"/>
        </w:rPr>
        <w:t>Изпълнителят е длъжен да създава цялата строителна документация съгласно нормативните изисквания, както и да спазва указанията и изискванията на Възложителя по отношение на създаването на необходимите документи, както и да изпълнява всички указания за привеждане и окомплектовка на всички документи.</w:t>
      </w:r>
    </w:p>
    <w:p w:rsidR="00C329C3" w:rsidRPr="006F7F26" w:rsidRDefault="00C329C3" w:rsidP="00C329C3">
      <w:pPr>
        <w:spacing w:after="120" w:line="240" w:lineRule="auto"/>
        <w:ind w:right="-51"/>
        <w:jc w:val="both"/>
        <w:rPr>
          <w:rFonts w:ascii="Arial" w:eastAsia="Calibri" w:hAnsi="Arial" w:cs="Arial"/>
          <w:noProof/>
          <w:sz w:val="24"/>
          <w:szCs w:val="24"/>
          <w:lang w:val="bg-BG"/>
        </w:rPr>
      </w:pPr>
      <w:r w:rsidRPr="006F7F26">
        <w:rPr>
          <w:rFonts w:ascii="Arial" w:eastAsia="Calibri" w:hAnsi="Arial" w:cs="Arial"/>
          <w:noProof/>
          <w:sz w:val="24"/>
          <w:szCs w:val="24"/>
          <w:lang w:val="bg-BG"/>
        </w:rPr>
        <w:t>Документацията ще бъде текущо завеждана в описи по видове, според деловодната система на Изпълнителя и Възложителя, така че всеки документ да може да бъде лесно намерен и идентифициран като тема и взаимовръзка с други документи. Възложителят чрез посочени от него лица ще извършва периодичен контрол по документацията и ще издава задължителни указания.</w:t>
      </w:r>
    </w:p>
    <w:p w:rsidR="00C329C3" w:rsidRPr="006F7F26" w:rsidRDefault="00C329C3" w:rsidP="00C329C3">
      <w:pPr>
        <w:spacing w:after="120" w:line="240" w:lineRule="auto"/>
        <w:ind w:right="-51"/>
        <w:jc w:val="both"/>
        <w:rPr>
          <w:rFonts w:ascii="Arial" w:eastAsia="Calibri" w:hAnsi="Arial" w:cs="Arial"/>
          <w:noProof/>
          <w:sz w:val="24"/>
          <w:szCs w:val="24"/>
          <w:lang w:val="bg-BG"/>
        </w:rPr>
      </w:pPr>
      <w:r w:rsidRPr="006F7F26">
        <w:rPr>
          <w:rFonts w:ascii="Arial" w:eastAsia="Calibri" w:hAnsi="Arial" w:cs="Arial"/>
          <w:noProof/>
          <w:sz w:val="24"/>
          <w:szCs w:val="24"/>
          <w:lang w:val="bg-BG"/>
        </w:rPr>
        <w:t>След завършване на обекта, Изпълнителят ще подреди, опише и предаде на Възложителя оригиналите на цялата документация за обект</w:t>
      </w:r>
      <w:r w:rsidR="005A2C8E" w:rsidRPr="006F7F26">
        <w:rPr>
          <w:rFonts w:ascii="Arial" w:eastAsia="Calibri" w:hAnsi="Arial" w:cs="Arial"/>
          <w:noProof/>
          <w:sz w:val="24"/>
          <w:szCs w:val="24"/>
          <w:lang w:val="bg-BG"/>
        </w:rPr>
        <w:t>ите</w:t>
      </w:r>
      <w:r w:rsidRPr="006F7F26">
        <w:rPr>
          <w:rFonts w:ascii="Arial" w:eastAsia="Calibri" w:hAnsi="Arial" w:cs="Arial"/>
          <w:noProof/>
          <w:sz w:val="24"/>
          <w:szCs w:val="24"/>
          <w:lang w:val="bg-BG"/>
        </w:rPr>
        <w:t xml:space="preserve">, освен тази която трябва да се съхранява при него, за която Изпълнителят ще направи копия и ще ги предаде на Възложителя. </w:t>
      </w:r>
    </w:p>
    <w:p w:rsidR="00C329C3" w:rsidRPr="006F7F26" w:rsidRDefault="00C329C3" w:rsidP="00C329C3">
      <w:pPr>
        <w:spacing w:after="120" w:line="240" w:lineRule="auto"/>
        <w:ind w:right="-51"/>
        <w:jc w:val="both"/>
        <w:rPr>
          <w:rFonts w:ascii="Arial" w:eastAsia="Calibri" w:hAnsi="Arial" w:cs="Arial"/>
          <w:noProof/>
          <w:sz w:val="24"/>
          <w:szCs w:val="24"/>
          <w:lang w:val="bg-BG"/>
        </w:rPr>
      </w:pPr>
      <w:r w:rsidRPr="006F7F26">
        <w:rPr>
          <w:rFonts w:ascii="Arial" w:eastAsia="Calibri" w:hAnsi="Arial" w:cs="Arial"/>
          <w:noProof/>
          <w:sz w:val="24"/>
          <w:szCs w:val="24"/>
          <w:lang w:val="bg-BG"/>
        </w:rPr>
        <w:t>Изпълнителят е длъжен да съхранява всички документи, които по закон се съхраняват при него и не могат да бъдат предадени на Възложителя след приключване на работите (за срок по силата на нормативни изисквания).</w:t>
      </w:r>
    </w:p>
    <w:p w:rsidR="00C329C3" w:rsidRPr="006F7F26" w:rsidRDefault="00C329C3" w:rsidP="00C329C3">
      <w:pPr>
        <w:spacing w:after="120" w:line="240" w:lineRule="auto"/>
        <w:ind w:right="-51"/>
        <w:jc w:val="both"/>
        <w:rPr>
          <w:rFonts w:ascii="Arial" w:eastAsia="Calibri" w:hAnsi="Arial" w:cs="Arial"/>
          <w:noProof/>
          <w:sz w:val="24"/>
          <w:szCs w:val="24"/>
          <w:lang w:val="bg-BG"/>
        </w:rPr>
      </w:pPr>
      <w:r w:rsidRPr="006F7F26">
        <w:rPr>
          <w:rFonts w:ascii="Arial" w:eastAsia="Calibri" w:hAnsi="Arial" w:cs="Arial"/>
          <w:noProof/>
          <w:sz w:val="24"/>
          <w:szCs w:val="24"/>
          <w:lang w:val="bg-BG"/>
        </w:rPr>
        <w:lastRenderedPageBreak/>
        <w:t>Изпълнителят трябва да съобрази работните планове и графици с метеорологичните условия технологичните изисквания и спецификата на строителния обект.</w:t>
      </w:r>
    </w:p>
    <w:p w:rsidR="00C329C3" w:rsidRPr="006F7F26" w:rsidRDefault="00C329C3" w:rsidP="00C329C3">
      <w:pPr>
        <w:shd w:val="clear" w:color="auto" w:fill="B8CCE4"/>
        <w:spacing w:after="120" w:line="240" w:lineRule="auto"/>
        <w:jc w:val="both"/>
        <w:outlineLvl w:val="0"/>
        <w:rPr>
          <w:rFonts w:ascii="Arial" w:eastAsia="Times New Roman" w:hAnsi="Arial" w:cs="Arial"/>
          <w:b/>
          <w:bCs/>
          <w:noProof/>
          <w:kern w:val="36"/>
          <w:sz w:val="24"/>
          <w:szCs w:val="24"/>
          <w:lang w:val="en-US" w:eastAsia="bg-BG"/>
        </w:rPr>
      </w:pPr>
      <w:r w:rsidRPr="006F7F26">
        <w:rPr>
          <w:rFonts w:ascii="Arial" w:eastAsia="Times New Roman" w:hAnsi="Arial" w:cs="Arial"/>
          <w:b/>
          <w:bCs/>
          <w:noProof/>
          <w:kern w:val="36"/>
          <w:sz w:val="24"/>
          <w:szCs w:val="24"/>
          <w:lang w:val="bg-BG" w:eastAsia="bg-BG"/>
        </w:rPr>
        <w:t>1</w:t>
      </w:r>
      <w:r w:rsidR="003253E3" w:rsidRPr="006F7F26">
        <w:rPr>
          <w:rFonts w:ascii="Arial" w:eastAsia="Times New Roman" w:hAnsi="Arial" w:cs="Arial"/>
          <w:b/>
          <w:bCs/>
          <w:noProof/>
          <w:kern w:val="36"/>
          <w:sz w:val="24"/>
          <w:szCs w:val="24"/>
          <w:lang w:val="bg-BG" w:eastAsia="bg-BG"/>
        </w:rPr>
        <w:t>6</w:t>
      </w:r>
      <w:r w:rsidRPr="006F7F26">
        <w:rPr>
          <w:rFonts w:ascii="Arial" w:eastAsia="Times New Roman" w:hAnsi="Arial" w:cs="Arial"/>
          <w:b/>
          <w:bCs/>
          <w:noProof/>
          <w:kern w:val="36"/>
          <w:sz w:val="24"/>
          <w:szCs w:val="24"/>
          <w:lang w:val="bg-BG" w:eastAsia="bg-BG"/>
        </w:rPr>
        <w:t>.ДРУГИ ИЗИСКВАНИЯ</w:t>
      </w:r>
    </w:p>
    <w:p w:rsidR="00C329C3" w:rsidRPr="006F7F26" w:rsidRDefault="00C329C3" w:rsidP="00C329C3">
      <w:pPr>
        <w:spacing w:after="120" w:line="240" w:lineRule="auto"/>
        <w:ind w:right="-52"/>
        <w:jc w:val="both"/>
        <w:rPr>
          <w:rFonts w:ascii="Arial" w:eastAsia="Calibri" w:hAnsi="Arial" w:cs="Arial"/>
          <w:noProof/>
          <w:sz w:val="24"/>
          <w:szCs w:val="24"/>
          <w:lang w:val="bg-BG"/>
        </w:rPr>
      </w:pPr>
      <w:r w:rsidRPr="006F7F26">
        <w:rPr>
          <w:rFonts w:ascii="Arial" w:eastAsia="Calibri" w:hAnsi="Arial" w:cs="Arial"/>
          <w:noProof/>
          <w:sz w:val="24"/>
          <w:szCs w:val="24"/>
          <w:lang w:val="bg-BG"/>
        </w:rPr>
        <w:t>Изпълнителят е длъжен да осигури поставянето на информационни табели в съответствие с изискванията на ЗУТ.</w:t>
      </w:r>
    </w:p>
    <w:p w:rsidR="00C329C3" w:rsidRPr="006F7F26" w:rsidRDefault="00C329C3" w:rsidP="00C329C3">
      <w:pPr>
        <w:spacing w:after="120" w:line="240" w:lineRule="auto"/>
        <w:jc w:val="both"/>
        <w:rPr>
          <w:rFonts w:ascii="Arial" w:eastAsia="Times New Roman" w:hAnsi="Arial" w:cs="Arial"/>
          <w:noProof/>
          <w:sz w:val="24"/>
          <w:szCs w:val="24"/>
          <w:lang w:val="bg-BG"/>
        </w:rPr>
      </w:pPr>
      <w:r w:rsidRPr="006F7F26">
        <w:rPr>
          <w:rFonts w:ascii="Arial" w:eastAsia="Times New Roman" w:hAnsi="Arial" w:cs="Arial"/>
          <w:noProof/>
          <w:sz w:val="24"/>
          <w:szCs w:val="24"/>
          <w:lang w:val="bg-BG"/>
        </w:rPr>
        <w:t xml:space="preserve">Изпълнителят изготвя и съхранява надеждно и прегледно всички необходими документи, доказващи изпълнените от него дейности по и във връзка с Договора, в съответствие с актуалните редакции на проектната документация, извършените закупувания на суровини и материали, наемането на работна ръка и механизация, спазването по всяко време на приложимите нормативни изисквания към механизацията, персонала, организацията на работите на обектите, счетоводството и контрола и др.  </w:t>
      </w:r>
    </w:p>
    <w:p w:rsidR="00C329C3" w:rsidRPr="006F7F26" w:rsidRDefault="00C329C3" w:rsidP="00C329C3">
      <w:pPr>
        <w:spacing w:after="120" w:line="240" w:lineRule="auto"/>
        <w:jc w:val="both"/>
        <w:rPr>
          <w:rFonts w:ascii="Arial" w:eastAsia="Times New Roman" w:hAnsi="Arial" w:cs="Arial"/>
          <w:noProof/>
          <w:sz w:val="24"/>
          <w:szCs w:val="24"/>
          <w:lang w:val="bg-BG"/>
        </w:rPr>
      </w:pPr>
      <w:r w:rsidRPr="006F7F26">
        <w:rPr>
          <w:rFonts w:ascii="Arial" w:eastAsia="Times New Roman" w:hAnsi="Arial" w:cs="Arial"/>
          <w:noProof/>
          <w:sz w:val="24"/>
          <w:szCs w:val="24"/>
          <w:lang w:val="bg-BG"/>
        </w:rPr>
        <w:t xml:space="preserve">Документацията да бъде текущо завеждана в описи по видове, според деловодната система на Изпълнителя, така че всеки документ да може да бъде лесно намерен и идентифициран като тема и взаимовръзка с други документи. </w:t>
      </w:r>
    </w:p>
    <w:p w:rsidR="00C329C3" w:rsidRPr="006F7F26" w:rsidRDefault="00C329C3" w:rsidP="00C329C3">
      <w:pPr>
        <w:spacing w:after="120" w:line="240" w:lineRule="auto"/>
        <w:jc w:val="both"/>
        <w:rPr>
          <w:rFonts w:ascii="Arial" w:eastAsia="Times New Roman" w:hAnsi="Arial" w:cs="Arial"/>
          <w:noProof/>
          <w:sz w:val="24"/>
          <w:szCs w:val="24"/>
          <w:lang w:val="bg-BG"/>
        </w:rPr>
      </w:pPr>
      <w:r w:rsidRPr="006F7F26">
        <w:rPr>
          <w:rFonts w:ascii="Arial" w:eastAsia="Times New Roman" w:hAnsi="Arial" w:cs="Arial"/>
          <w:noProof/>
          <w:sz w:val="24"/>
          <w:szCs w:val="24"/>
          <w:lang w:val="bg-BG"/>
        </w:rPr>
        <w:t>След завършване на обект</w:t>
      </w:r>
      <w:r w:rsidR="005A2C8E" w:rsidRPr="006F7F26">
        <w:rPr>
          <w:rFonts w:ascii="Arial" w:eastAsia="Times New Roman" w:hAnsi="Arial" w:cs="Arial"/>
          <w:noProof/>
          <w:sz w:val="24"/>
          <w:szCs w:val="24"/>
          <w:lang w:val="bg-BG"/>
        </w:rPr>
        <w:t>ите</w:t>
      </w:r>
      <w:r w:rsidRPr="006F7F26">
        <w:rPr>
          <w:rFonts w:ascii="Arial" w:eastAsia="Times New Roman" w:hAnsi="Arial" w:cs="Arial"/>
          <w:noProof/>
          <w:sz w:val="24"/>
          <w:szCs w:val="24"/>
          <w:lang w:val="bg-BG"/>
        </w:rPr>
        <w:t xml:space="preserve">, Изпълнителят подрежда, описва и предава на Възложителя оригиналите на цялата документация за обекта, освен тази която трябва да се съхранява при него, за която Изпълнителят предоставя копия на Възложителя. </w:t>
      </w:r>
    </w:p>
    <w:p w:rsidR="00C329C3" w:rsidRPr="006F7F26" w:rsidRDefault="00C329C3" w:rsidP="00C329C3">
      <w:pPr>
        <w:spacing w:after="120" w:line="240" w:lineRule="auto"/>
        <w:ind w:right="-52"/>
        <w:jc w:val="both"/>
        <w:rPr>
          <w:rFonts w:ascii="Arial" w:eastAsia="Calibri" w:hAnsi="Arial" w:cs="Arial"/>
          <w:noProof/>
          <w:sz w:val="24"/>
          <w:szCs w:val="24"/>
          <w:lang w:val="bg-BG"/>
        </w:rPr>
      </w:pPr>
      <w:r w:rsidRPr="006F7F26">
        <w:rPr>
          <w:rFonts w:ascii="Arial" w:eastAsia="Calibri" w:hAnsi="Arial" w:cs="Arial"/>
          <w:noProof/>
          <w:sz w:val="24"/>
          <w:szCs w:val="24"/>
          <w:lang w:val="bg-BG"/>
        </w:rPr>
        <w:t>Изпълнителят е длъжен да осигурява достъп и информация по всяко време на оправомощени лица и длъжности, като:</w:t>
      </w:r>
    </w:p>
    <w:p w:rsidR="00C329C3" w:rsidRPr="006F7F26"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6F7F26">
        <w:rPr>
          <w:rFonts w:ascii="Arial" w:eastAsia="Calibri" w:hAnsi="Arial" w:cs="Arial"/>
          <w:noProof/>
          <w:sz w:val="24"/>
          <w:szCs w:val="24"/>
          <w:lang w:val="bg-BG"/>
        </w:rPr>
        <w:t>Представители на строителния надзор;</w:t>
      </w:r>
    </w:p>
    <w:p w:rsidR="00C329C3" w:rsidRPr="006F7F26"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6F7F26">
        <w:rPr>
          <w:rFonts w:ascii="Arial" w:eastAsia="Calibri" w:hAnsi="Arial" w:cs="Arial"/>
          <w:noProof/>
          <w:sz w:val="24"/>
          <w:szCs w:val="24"/>
          <w:lang w:val="bg-BG"/>
        </w:rPr>
        <w:t>Представители на Възложителя или на упълномощени по силата на договор длъжностни лица;</w:t>
      </w:r>
    </w:p>
    <w:p w:rsidR="00C329C3" w:rsidRPr="006F7F26"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6F7F26">
        <w:rPr>
          <w:rFonts w:ascii="Arial" w:eastAsia="Calibri" w:hAnsi="Arial" w:cs="Arial"/>
          <w:noProof/>
          <w:sz w:val="24"/>
          <w:szCs w:val="24"/>
          <w:lang w:val="bg-BG"/>
        </w:rPr>
        <w:t>Представители на контролни органи по силата на официални разпоредби;</w:t>
      </w:r>
    </w:p>
    <w:p w:rsidR="00C329C3" w:rsidRPr="006F7F26"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6F7F26">
        <w:rPr>
          <w:rFonts w:ascii="Arial" w:eastAsia="Calibri" w:hAnsi="Arial" w:cs="Arial"/>
          <w:noProof/>
          <w:sz w:val="24"/>
          <w:szCs w:val="24"/>
          <w:lang w:val="bg-BG"/>
        </w:rPr>
        <w:t>Представители на проверяващи или одитиращи органи и институции;</w:t>
      </w:r>
    </w:p>
    <w:p w:rsidR="00C329C3" w:rsidRPr="006F7F26" w:rsidRDefault="00C329C3" w:rsidP="00C329C3">
      <w:pPr>
        <w:numPr>
          <w:ilvl w:val="0"/>
          <w:numId w:val="1"/>
        </w:numPr>
        <w:tabs>
          <w:tab w:val="left" w:pos="990"/>
        </w:tabs>
        <w:spacing w:after="120" w:line="240" w:lineRule="auto"/>
        <w:ind w:left="0" w:right="-52" w:firstLine="0"/>
        <w:jc w:val="both"/>
        <w:rPr>
          <w:rFonts w:ascii="Arial" w:eastAsia="Calibri" w:hAnsi="Arial" w:cs="Arial"/>
          <w:noProof/>
          <w:sz w:val="24"/>
          <w:szCs w:val="24"/>
          <w:lang w:val="bg-BG"/>
        </w:rPr>
      </w:pPr>
      <w:r w:rsidRPr="006F7F26">
        <w:rPr>
          <w:rFonts w:ascii="Arial" w:eastAsia="Calibri" w:hAnsi="Arial" w:cs="Arial"/>
          <w:noProof/>
          <w:sz w:val="24"/>
          <w:szCs w:val="24"/>
          <w:lang w:val="bg-BG"/>
        </w:rPr>
        <w:t>Да предоставя информация за медии след официално съгласуване с Възложителя.</w:t>
      </w:r>
    </w:p>
    <w:p w:rsidR="00C329C3" w:rsidRPr="00354A18" w:rsidRDefault="00C329C3" w:rsidP="00C329C3">
      <w:pPr>
        <w:spacing w:after="120" w:line="240" w:lineRule="auto"/>
        <w:ind w:right="-52"/>
        <w:jc w:val="both"/>
        <w:rPr>
          <w:rFonts w:ascii="Arial" w:eastAsia="Calibri" w:hAnsi="Arial" w:cs="Arial"/>
          <w:noProof/>
          <w:sz w:val="24"/>
          <w:szCs w:val="24"/>
          <w:lang w:val="bg-BG"/>
        </w:rPr>
      </w:pPr>
      <w:r w:rsidRPr="006F7F26">
        <w:rPr>
          <w:rFonts w:ascii="Arial" w:eastAsia="Calibri" w:hAnsi="Arial" w:cs="Arial"/>
          <w:noProof/>
          <w:sz w:val="24"/>
          <w:szCs w:val="24"/>
          <w:lang w:val="bg-BG"/>
        </w:rPr>
        <w:t>Да съдейства на оправомощените лица за набиране, документиране, архивиране и окомплектоване на всички необходими документи на Възложителя за своевременното финансиране и одитиране на проекта.</w:t>
      </w:r>
    </w:p>
    <w:p w:rsidR="00C329C3" w:rsidRDefault="00C329C3">
      <w:pPr>
        <w:rPr>
          <w:rFonts w:ascii="Arial" w:hAnsi="Arial" w:cs="Arial"/>
          <w:sz w:val="24"/>
          <w:szCs w:val="24"/>
        </w:rPr>
      </w:pPr>
    </w:p>
    <w:p w:rsidR="000002D7" w:rsidRDefault="000002D7">
      <w:pPr>
        <w:rPr>
          <w:rFonts w:ascii="Arial" w:hAnsi="Arial" w:cs="Arial"/>
          <w:sz w:val="24"/>
          <w:szCs w:val="24"/>
        </w:rPr>
      </w:pPr>
    </w:p>
    <w:p w:rsidR="000002D7" w:rsidRDefault="000002D7">
      <w:pPr>
        <w:rPr>
          <w:rFonts w:ascii="Arial" w:hAnsi="Arial" w:cs="Arial"/>
          <w:sz w:val="24"/>
          <w:szCs w:val="24"/>
        </w:rPr>
      </w:pPr>
      <w:bookmarkStart w:id="14" w:name="_GoBack"/>
      <w:bookmarkEnd w:id="14"/>
    </w:p>
    <w:p w:rsidR="000002D7" w:rsidRPr="00354A18" w:rsidRDefault="000002D7" w:rsidP="000002D7">
      <w:pPr>
        <w:jc w:val="right"/>
        <w:rPr>
          <w:rFonts w:ascii="Arial" w:hAnsi="Arial" w:cs="Arial"/>
          <w:sz w:val="24"/>
          <w:szCs w:val="24"/>
        </w:rPr>
      </w:pPr>
      <w:r>
        <w:rPr>
          <w:noProof/>
          <w:lang w:val="bg-BG" w:eastAsia="bg-BG"/>
        </w:rPr>
        <w:drawing>
          <wp:inline distT="0" distB="0" distL="0" distR="0">
            <wp:extent cx="446405" cy="533400"/>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533400"/>
                    </a:xfrm>
                    <a:prstGeom prst="rect">
                      <a:avLst/>
                    </a:prstGeom>
                    <a:noFill/>
                  </pic:spPr>
                </pic:pic>
              </a:graphicData>
            </a:graphic>
          </wp:inline>
        </w:drawing>
      </w:r>
    </w:p>
    <w:sectPr w:rsidR="000002D7" w:rsidRPr="00354A1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515" w:rsidRDefault="00F37515" w:rsidP="00654CDB">
      <w:pPr>
        <w:spacing w:after="0" w:line="240" w:lineRule="auto"/>
      </w:pPr>
      <w:r>
        <w:separator/>
      </w:r>
    </w:p>
  </w:endnote>
  <w:endnote w:type="continuationSeparator" w:id="0">
    <w:p w:rsidR="00F37515" w:rsidRDefault="00F37515" w:rsidP="0065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charset w:val="80"/>
    <w:family w:val="auto"/>
    <w:pitch w:val="variable"/>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515" w:rsidRDefault="00F37515" w:rsidP="00654CDB">
      <w:pPr>
        <w:spacing w:after="0" w:line="240" w:lineRule="auto"/>
      </w:pPr>
      <w:r>
        <w:separator/>
      </w:r>
    </w:p>
  </w:footnote>
  <w:footnote w:type="continuationSeparator" w:id="0">
    <w:p w:rsidR="00F37515" w:rsidRDefault="00F37515" w:rsidP="00654C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B0B" w:rsidRDefault="00977B0B">
    <w:pPr>
      <w:pStyle w:val="a3"/>
    </w:pPr>
    <w:r w:rsidRPr="00654CDB">
      <w:rPr>
        <w:rFonts w:ascii="Calibri" w:eastAsia="Calibri" w:hAnsi="Calibri" w:cs="Times New Roman"/>
        <w:noProof/>
        <w:sz w:val="10"/>
        <w:szCs w:val="10"/>
        <w:lang w:val="bg-BG" w:eastAsia="bg-BG"/>
      </w:rPr>
      <w:drawing>
        <wp:inline distT="0" distB="0" distL="0" distR="0" wp14:anchorId="6CF492D2" wp14:editId="7DB177D9">
          <wp:extent cx="5731510" cy="768245"/>
          <wp:effectExtent l="0" t="0" r="2540" b="0"/>
          <wp:docPr id="1" name="Картина 19"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68245"/>
                  </a:xfrm>
                  <a:prstGeom prst="rect">
                    <a:avLst/>
                  </a:prstGeom>
                  <a:noFill/>
                  <a:ln>
                    <a:noFill/>
                  </a:ln>
                </pic:spPr>
              </pic:pic>
            </a:graphicData>
          </a:graphic>
        </wp:inline>
      </w:drawing>
    </w:r>
  </w:p>
  <w:p w:rsidR="00977B0B" w:rsidRDefault="00977B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B5A4"/>
      </v:shape>
    </w:pict>
  </w:numPicBullet>
  <w:abstractNum w:abstractNumId="0" w15:restartNumberingAfterBreak="0">
    <w:nsid w:val="0B6D0FDB"/>
    <w:multiLevelType w:val="multilevel"/>
    <w:tmpl w:val="EF82168A"/>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6805322"/>
    <w:multiLevelType w:val="multilevel"/>
    <w:tmpl w:val="5148C02E"/>
    <w:lvl w:ilvl="0">
      <w:start w:val="1"/>
      <w:numFmt w:val="decimal"/>
      <w:lvlText w:val="%1."/>
      <w:lvlJc w:val="left"/>
      <w:rPr>
        <w:rFonts w:ascii="Arial" w:eastAsia="Times New Roman" w:hAnsi="Arial" w:cs="Arial" w:hint="default"/>
        <w:b/>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A239D"/>
    <w:multiLevelType w:val="multilevel"/>
    <w:tmpl w:val="784EDA48"/>
    <w:lvl w:ilvl="0">
      <w:start w:val="2"/>
      <w:numFmt w:val="decimal"/>
      <w:lvlText w:val="4.1.%1."/>
      <w:lvlJc w:val="left"/>
      <w:rPr>
        <w:rFonts w:ascii="Arial" w:eastAsia="Times New Roman" w:hAnsi="Arial" w:cs="Arial" w:hint="default"/>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3F7BEE"/>
    <w:multiLevelType w:val="hybridMultilevel"/>
    <w:tmpl w:val="7A685E02"/>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940EFC"/>
    <w:multiLevelType w:val="hybridMultilevel"/>
    <w:tmpl w:val="25D843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B41F36"/>
    <w:multiLevelType w:val="hybridMultilevel"/>
    <w:tmpl w:val="494C3A2E"/>
    <w:lvl w:ilvl="0" w:tplc="0402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6E1CD3"/>
    <w:multiLevelType w:val="hybridMultilevel"/>
    <w:tmpl w:val="1AC2F196"/>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B52F79"/>
    <w:multiLevelType w:val="hybridMultilevel"/>
    <w:tmpl w:val="D996FF34"/>
    <w:lvl w:ilvl="0" w:tplc="0402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B61BF8"/>
    <w:multiLevelType w:val="hybridMultilevel"/>
    <w:tmpl w:val="6C2E9CC0"/>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615D07"/>
    <w:multiLevelType w:val="multilevel"/>
    <w:tmpl w:val="654A4C1E"/>
    <w:lvl w:ilvl="0">
      <w:start w:val="5"/>
      <w:numFmt w:val="decimal"/>
      <w:lvlText w:val="%1."/>
      <w:lvlJc w:val="left"/>
      <w:rPr>
        <w:rFonts w:ascii="Arial" w:eastAsia="Times New Roman" w:hAnsi="Arial" w:cs="Arial" w:hint="default"/>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7F923BC"/>
    <w:multiLevelType w:val="hybridMultilevel"/>
    <w:tmpl w:val="2D70ADA8"/>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021296"/>
    <w:multiLevelType w:val="hybridMultilevel"/>
    <w:tmpl w:val="8DD21E4E"/>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6D7DE8"/>
    <w:multiLevelType w:val="multilevel"/>
    <w:tmpl w:val="6E6C8C78"/>
    <w:lvl w:ilvl="0">
      <w:start w:val="1"/>
      <w:numFmt w:val="decimal"/>
      <w:lvlText w:val="4.%1"/>
      <w:lvlJc w:val="left"/>
      <w:rPr>
        <w:rFonts w:ascii="Arial" w:eastAsia="Times New Roman" w:hAnsi="Arial" w:cs="Arial" w:hint="default"/>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91E65DB"/>
    <w:multiLevelType w:val="multilevel"/>
    <w:tmpl w:val="A0F8DE26"/>
    <w:lvl w:ilvl="0">
      <w:start w:val="1"/>
      <w:numFmt w:val="decimal"/>
      <w:lvlText w:val="4.1.%1"/>
      <w:lvlJc w:val="left"/>
      <w:rPr>
        <w:rFonts w:ascii="Arial" w:eastAsia="Times New Roman" w:hAnsi="Arial" w:cs="Arial" w:hint="default"/>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973390"/>
    <w:multiLevelType w:val="hybridMultilevel"/>
    <w:tmpl w:val="9ED260D0"/>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D54AFA"/>
    <w:multiLevelType w:val="hybridMultilevel"/>
    <w:tmpl w:val="438E22E8"/>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DA0FA0"/>
    <w:multiLevelType w:val="hybridMultilevel"/>
    <w:tmpl w:val="35ECEC7C"/>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7" w15:restartNumberingAfterBreak="0">
    <w:nsid w:val="7AB55677"/>
    <w:multiLevelType w:val="hybridMultilevel"/>
    <w:tmpl w:val="A8A2FC7C"/>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D941C1"/>
    <w:multiLevelType w:val="multilevel"/>
    <w:tmpl w:val="CE924C16"/>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bg-BG" w:eastAsia="bg-BG" w:bidi="bg-BG"/>
      </w:rPr>
    </w:lvl>
    <w:lvl w:ilvl="1">
      <w:start w:val="1"/>
      <w:numFmt w:val="decimal"/>
      <w:lvlText w:val="%1.%2."/>
      <w:lvlJc w:val="left"/>
      <w:rPr>
        <w:rFonts w:ascii="Arial" w:eastAsia="Times New Roman" w:hAnsi="Arial" w:cs="Arial" w:hint="default"/>
        <w:b w:val="0"/>
        <w:bCs w:val="0"/>
        <w:i w:val="0"/>
        <w:iCs w:val="0"/>
        <w:smallCaps w:val="0"/>
        <w:strike w:val="0"/>
        <w:color w:val="000000"/>
        <w:spacing w:val="0"/>
        <w:w w:val="100"/>
        <w:position w:val="0"/>
        <w:sz w:val="24"/>
        <w:szCs w:val="24"/>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6"/>
  </w:num>
  <w:num w:numId="3">
    <w:abstractNumId w:val="8"/>
  </w:num>
  <w:num w:numId="4">
    <w:abstractNumId w:val="11"/>
  </w:num>
  <w:num w:numId="5">
    <w:abstractNumId w:val="4"/>
  </w:num>
  <w:num w:numId="6">
    <w:abstractNumId w:val="7"/>
  </w:num>
  <w:num w:numId="7">
    <w:abstractNumId w:val="5"/>
  </w:num>
  <w:num w:numId="8">
    <w:abstractNumId w:val="14"/>
  </w:num>
  <w:num w:numId="9">
    <w:abstractNumId w:val="0"/>
  </w:num>
  <w:num w:numId="10">
    <w:abstractNumId w:val="12"/>
  </w:num>
  <w:num w:numId="11">
    <w:abstractNumId w:val="13"/>
  </w:num>
  <w:num w:numId="12">
    <w:abstractNumId w:val="2"/>
  </w:num>
  <w:num w:numId="13">
    <w:abstractNumId w:val="9"/>
  </w:num>
  <w:num w:numId="14">
    <w:abstractNumId w:val="18"/>
  </w:num>
  <w:num w:numId="15">
    <w:abstractNumId w:val="1"/>
  </w:num>
  <w:num w:numId="16">
    <w:abstractNumId w:val="3"/>
  </w:num>
  <w:num w:numId="17">
    <w:abstractNumId w:val="17"/>
  </w:num>
  <w:num w:numId="18">
    <w:abstractNumId w:val="1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A80"/>
    <w:rsid w:val="000002D7"/>
    <w:rsid w:val="000079C8"/>
    <w:rsid w:val="00013AE1"/>
    <w:rsid w:val="00026B5A"/>
    <w:rsid w:val="00045A6C"/>
    <w:rsid w:val="00056155"/>
    <w:rsid w:val="00061F8C"/>
    <w:rsid w:val="00070D66"/>
    <w:rsid w:val="00073DDF"/>
    <w:rsid w:val="00073F8E"/>
    <w:rsid w:val="000A0856"/>
    <w:rsid w:val="000A4E90"/>
    <w:rsid w:val="000C28AC"/>
    <w:rsid w:val="000D2DCF"/>
    <w:rsid w:val="00100F51"/>
    <w:rsid w:val="001045F8"/>
    <w:rsid w:val="0015245E"/>
    <w:rsid w:val="001551FB"/>
    <w:rsid w:val="00161B42"/>
    <w:rsid w:val="001B1EB1"/>
    <w:rsid w:val="001C3836"/>
    <w:rsid w:val="001D5B32"/>
    <w:rsid w:val="001D5B88"/>
    <w:rsid w:val="001F0C6A"/>
    <w:rsid w:val="00220F2A"/>
    <w:rsid w:val="002942C0"/>
    <w:rsid w:val="002B2550"/>
    <w:rsid w:val="002B4A91"/>
    <w:rsid w:val="002B5764"/>
    <w:rsid w:val="002D01FC"/>
    <w:rsid w:val="00307525"/>
    <w:rsid w:val="003253E3"/>
    <w:rsid w:val="00344418"/>
    <w:rsid w:val="00354A18"/>
    <w:rsid w:val="00354B40"/>
    <w:rsid w:val="0039441B"/>
    <w:rsid w:val="003E437B"/>
    <w:rsid w:val="003E6F31"/>
    <w:rsid w:val="00420862"/>
    <w:rsid w:val="004316E6"/>
    <w:rsid w:val="0043629A"/>
    <w:rsid w:val="0047012D"/>
    <w:rsid w:val="004C08FD"/>
    <w:rsid w:val="004D1261"/>
    <w:rsid w:val="004D4B9D"/>
    <w:rsid w:val="004F3A80"/>
    <w:rsid w:val="004F6BAA"/>
    <w:rsid w:val="00511ADD"/>
    <w:rsid w:val="00550674"/>
    <w:rsid w:val="00555933"/>
    <w:rsid w:val="00562698"/>
    <w:rsid w:val="005656CB"/>
    <w:rsid w:val="00593847"/>
    <w:rsid w:val="005A08C7"/>
    <w:rsid w:val="005A2C8E"/>
    <w:rsid w:val="005D36C7"/>
    <w:rsid w:val="005E1B3C"/>
    <w:rsid w:val="005F3EF0"/>
    <w:rsid w:val="00603686"/>
    <w:rsid w:val="00654CDB"/>
    <w:rsid w:val="006C42C4"/>
    <w:rsid w:val="006F7F26"/>
    <w:rsid w:val="007414D0"/>
    <w:rsid w:val="0074774B"/>
    <w:rsid w:val="007A3D33"/>
    <w:rsid w:val="007A7776"/>
    <w:rsid w:val="00800A70"/>
    <w:rsid w:val="0081429F"/>
    <w:rsid w:val="00853412"/>
    <w:rsid w:val="00872A25"/>
    <w:rsid w:val="00875ACA"/>
    <w:rsid w:val="00886710"/>
    <w:rsid w:val="008A1B21"/>
    <w:rsid w:val="008A5AB9"/>
    <w:rsid w:val="008B72C9"/>
    <w:rsid w:val="008F4090"/>
    <w:rsid w:val="00900B62"/>
    <w:rsid w:val="00977B0B"/>
    <w:rsid w:val="0098743B"/>
    <w:rsid w:val="00A14C4F"/>
    <w:rsid w:val="00A50163"/>
    <w:rsid w:val="00A725DD"/>
    <w:rsid w:val="00A756DF"/>
    <w:rsid w:val="00A7649A"/>
    <w:rsid w:val="00A85661"/>
    <w:rsid w:val="00A95925"/>
    <w:rsid w:val="00B06878"/>
    <w:rsid w:val="00B1530C"/>
    <w:rsid w:val="00B2487F"/>
    <w:rsid w:val="00B3799A"/>
    <w:rsid w:val="00B6734B"/>
    <w:rsid w:val="00B77779"/>
    <w:rsid w:val="00C02D1E"/>
    <w:rsid w:val="00C05F87"/>
    <w:rsid w:val="00C329C3"/>
    <w:rsid w:val="00C72FD4"/>
    <w:rsid w:val="00CB15B4"/>
    <w:rsid w:val="00CB4335"/>
    <w:rsid w:val="00CC58D5"/>
    <w:rsid w:val="00CC6F45"/>
    <w:rsid w:val="00D42C4F"/>
    <w:rsid w:val="00D84E49"/>
    <w:rsid w:val="00D95433"/>
    <w:rsid w:val="00DA1BF1"/>
    <w:rsid w:val="00DA2CEF"/>
    <w:rsid w:val="00DD032D"/>
    <w:rsid w:val="00DD03A5"/>
    <w:rsid w:val="00E37D3C"/>
    <w:rsid w:val="00E61A8B"/>
    <w:rsid w:val="00E851D6"/>
    <w:rsid w:val="00EA3D39"/>
    <w:rsid w:val="00EE1D8C"/>
    <w:rsid w:val="00F24A53"/>
    <w:rsid w:val="00F37515"/>
    <w:rsid w:val="00F96239"/>
    <w:rsid w:val="00FC51D1"/>
    <w:rsid w:val="00FC6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E5955-B555-4F9C-99B7-9D22E3638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29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CDB"/>
    <w:pPr>
      <w:tabs>
        <w:tab w:val="center" w:pos="4513"/>
        <w:tab w:val="right" w:pos="9026"/>
      </w:tabs>
      <w:spacing w:after="0" w:line="240" w:lineRule="auto"/>
    </w:pPr>
  </w:style>
  <w:style w:type="character" w:customStyle="1" w:styleId="a4">
    <w:name w:val="Горен колонтитул Знак"/>
    <w:basedOn w:val="a0"/>
    <w:link w:val="a3"/>
    <w:uiPriority w:val="99"/>
    <w:rsid w:val="00654CDB"/>
  </w:style>
  <w:style w:type="paragraph" w:styleId="a5">
    <w:name w:val="footer"/>
    <w:basedOn w:val="a"/>
    <w:link w:val="a6"/>
    <w:uiPriority w:val="99"/>
    <w:unhideWhenUsed/>
    <w:rsid w:val="00654CDB"/>
    <w:pPr>
      <w:tabs>
        <w:tab w:val="center" w:pos="4513"/>
        <w:tab w:val="right" w:pos="9026"/>
      </w:tabs>
      <w:spacing w:after="0" w:line="240" w:lineRule="auto"/>
    </w:pPr>
  </w:style>
  <w:style w:type="character" w:customStyle="1" w:styleId="a6">
    <w:name w:val="Долен колонтитул Знак"/>
    <w:basedOn w:val="a0"/>
    <w:link w:val="a5"/>
    <w:uiPriority w:val="99"/>
    <w:rsid w:val="00654CDB"/>
  </w:style>
  <w:style w:type="table" w:customStyle="1" w:styleId="TableGrid1">
    <w:name w:val="Table Grid1"/>
    <w:basedOn w:val="a1"/>
    <w:next w:val="a7"/>
    <w:uiPriority w:val="39"/>
    <w:rsid w:val="00C329C3"/>
    <w:pPr>
      <w:spacing w:after="0" w:line="240" w:lineRule="auto"/>
    </w:pPr>
    <w:rPr>
      <w:rFonts w:ascii="Calibri" w:eastAsia="Times New Roman" w:hAnsi="Calibri"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C32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1D5B32"/>
    <w:pPr>
      <w:spacing w:after="0" w:line="240" w:lineRule="auto"/>
    </w:pPr>
    <w:rPr>
      <w:rFonts w:ascii="Arial" w:hAnsi="Arial"/>
      <w:sz w:val="20"/>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2">
    <w:name w:val="Table Grid2"/>
    <w:basedOn w:val="a1"/>
    <w:next w:val="a7"/>
    <w:uiPriority w:val="39"/>
    <w:rsid w:val="00977B0B"/>
    <w:pPr>
      <w:spacing w:after="0" w:line="240" w:lineRule="auto"/>
    </w:pPr>
    <w:rPr>
      <w:rFonts w:ascii="Calibri" w:eastAsia="Times New Roman" w:hAnsi="Calibri"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797247">
      <w:bodyDiv w:val="1"/>
      <w:marLeft w:val="0"/>
      <w:marRight w:val="0"/>
      <w:marTop w:val="0"/>
      <w:marBottom w:val="0"/>
      <w:divBdr>
        <w:top w:val="none" w:sz="0" w:space="0" w:color="auto"/>
        <w:left w:val="none" w:sz="0" w:space="0" w:color="auto"/>
        <w:bottom w:val="none" w:sz="0" w:space="0" w:color="auto"/>
        <w:right w:val="none" w:sz="0" w:space="0" w:color="auto"/>
      </w:divBdr>
      <w:divsChild>
        <w:div w:id="1445727960">
          <w:marLeft w:val="0"/>
          <w:marRight w:val="0"/>
          <w:marTop w:val="0"/>
          <w:marBottom w:val="0"/>
          <w:divBdr>
            <w:top w:val="none" w:sz="0" w:space="0" w:color="auto"/>
            <w:left w:val="none" w:sz="0" w:space="0" w:color="auto"/>
            <w:bottom w:val="none" w:sz="0" w:space="0" w:color="auto"/>
            <w:right w:val="none" w:sz="0" w:space="0" w:color="auto"/>
          </w:divBdr>
        </w:div>
        <w:div w:id="1945923257">
          <w:marLeft w:val="0"/>
          <w:marRight w:val="0"/>
          <w:marTop w:val="0"/>
          <w:marBottom w:val="0"/>
          <w:divBdr>
            <w:top w:val="none" w:sz="0" w:space="0" w:color="auto"/>
            <w:left w:val="none" w:sz="0" w:space="0" w:color="auto"/>
            <w:bottom w:val="none" w:sz="0" w:space="0" w:color="auto"/>
            <w:right w:val="none" w:sz="0" w:space="0" w:color="auto"/>
          </w:divBdr>
        </w:div>
        <w:div w:id="13191097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ew.government.b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ap.b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mlsp.government.b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416</TotalTime>
  <Pages>35</Pages>
  <Words>10500</Words>
  <Characters>59855</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Николай Великов</cp:lastModifiedBy>
  <cp:revision>3</cp:revision>
  <dcterms:created xsi:type="dcterms:W3CDTF">2022-08-26T09:32:00Z</dcterms:created>
  <dcterms:modified xsi:type="dcterms:W3CDTF">2022-12-12T10:40:00Z</dcterms:modified>
</cp:coreProperties>
</file>