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B21" w:rsidRDefault="00CA5B21" w:rsidP="001C5798">
      <w:pPr>
        <w:suppressAutoHyphens w:val="0"/>
        <w:spacing w:after="200" w:line="276" w:lineRule="auto"/>
        <w:jc w:val="center"/>
        <w:rPr>
          <w:rFonts w:ascii="Times New Roman"/>
          <w:b/>
        </w:rPr>
      </w:pPr>
      <w:r w:rsidRPr="001C5798">
        <w:rPr>
          <w:rFonts w:ascii="Times New Roman"/>
          <w:b/>
        </w:rPr>
        <w:t>КРИТЕРИЙ ЗА ВЪЗЛАГАНЕ НА ПОРЪЧКАТА</w:t>
      </w:r>
    </w:p>
    <w:p w:rsidR="00A1313B" w:rsidRDefault="00A1313B" w:rsidP="001C5798">
      <w:pPr>
        <w:suppressAutoHyphens w:val="0"/>
        <w:spacing w:after="200" w:line="276" w:lineRule="auto"/>
        <w:jc w:val="center"/>
        <w:rPr>
          <w:rFonts w:ascii="Times New Roman"/>
          <w:b/>
        </w:rPr>
      </w:pPr>
    </w:p>
    <w:p w:rsidR="009E24E7" w:rsidRDefault="009E24E7" w:rsidP="00A1313B">
      <w:pPr>
        <w:spacing w:before="120" w:after="120" w:line="360" w:lineRule="auto"/>
        <w:jc w:val="both"/>
        <w:rPr>
          <w:rFonts w:ascii="Times New Roman"/>
          <w:b/>
          <w:lang w:val="bg-BG"/>
        </w:rPr>
      </w:pPr>
      <w:r w:rsidRPr="00A1313B">
        <w:rPr>
          <w:rFonts w:ascii="Times New Roman"/>
          <w:lang w:val="bg-BG"/>
        </w:rPr>
        <w:t>Обществена поръчка с предмет:</w:t>
      </w:r>
      <w:r>
        <w:rPr>
          <w:rFonts w:ascii="Times New Roman"/>
          <w:b/>
          <w:lang w:val="bg-BG"/>
        </w:rPr>
        <w:t xml:space="preserve"> </w:t>
      </w:r>
      <w:r w:rsidRPr="001C4986">
        <w:rPr>
          <w:rFonts w:ascii="Times New Roman" w:eastAsia="Calibri"/>
          <w:b/>
          <w:bCs/>
          <w:caps/>
          <w:lang w:val="bg-BG" w:eastAsia="en-US"/>
        </w:rPr>
        <w:t>“</w:t>
      </w:r>
      <w:r w:rsidRPr="009E24E7">
        <w:rPr>
          <w:rFonts w:ascii="Times New Roman" w:eastAsia="Times New Roman" w:cs="Times New Roman"/>
          <w:b/>
          <w:lang w:val="bg-BG" w:eastAsia="bg-BG"/>
        </w:rPr>
        <w:t>Почистване на улици, тротоари и места за обществено ползване на територията на Община град Добрич</w:t>
      </w:r>
      <w:r w:rsidRPr="001C4986">
        <w:rPr>
          <w:rFonts w:ascii="Times New Roman"/>
          <w:b/>
          <w:lang w:val="bg-BG"/>
        </w:rPr>
        <w:t>“</w:t>
      </w:r>
    </w:p>
    <w:p w:rsidR="00A1313B" w:rsidRPr="001C4986" w:rsidRDefault="00A1313B" w:rsidP="009E24E7">
      <w:pPr>
        <w:spacing w:before="120" w:after="120" w:line="360" w:lineRule="auto"/>
        <w:jc w:val="center"/>
        <w:rPr>
          <w:rFonts w:ascii="Times New Roman" w:eastAsia="Times New Roman" w:cs="Times New Roman"/>
          <w:b/>
          <w:bCs/>
          <w:lang w:val="bg-BG"/>
        </w:rPr>
      </w:pPr>
    </w:p>
    <w:p w:rsidR="00CA5B21" w:rsidRPr="001C4986" w:rsidRDefault="00CA5B21" w:rsidP="00CA5B21">
      <w:pPr>
        <w:tabs>
          <w:tab w:val="left" w:pos="851"/>
        </w:tabs>
        <w:spacing w:before="120" w:after="120"/>
        <w:ind w:firstLine="680"/>
        <w:jc w:val="both"/>
        <w:rPr>
          <w:rFonts w:ascii="Times New Roman" w:cs="Times New Roman"/>
          <w:b/>
          <w:lang w:val="bg-BG"/>
        </w:rPr>
      </w:pPr>
      <w:r w:rsidRPr="001C4986">
        <w:rPr>
          <w:rFonts w:ascii="Times New Roman" w:cs="Times New Roman"/>
          <w:lang w:val="bg-BG"/>
        </w:rPr>
        <w:t>Критерият за оценяване на офертите</w:t>
      </w:r>
      <w:r w:rsidRPr="001C4986">
        <w:rPr>
          <w:rFonts w:ascii="Times New Roman" w:cs="Times New Roman"/>
          <w:b/>
          <w:lang w:val="bg-BG"/>
        </w:rPr>
        <w:t xml:space="preserve"> </w:t>
      </w:r>
      <w:r w:rsidRPr="001C4986">
        <w:rPr>
          <w:rFonts w:ascii="Times New Roman" w:cs="Times New Roman"/>
          <w:lang w:val="bg-BG"/>
        </w:rPr>
        <w:t>е</w:t>
      </w:r>
      <w:r w:rsidRPr="001C4986">
        <w:rPr>
          <w:rFonts w:ascii="Times New Roman" w:cs="Times New Roman"/>
          <w:b/>
          <w:lang w:val="bg-BG"/>
        </w:rPr>
        <w:t xml:space="preserve"> „ИКОНОМИЧЕСКИ НАЙ-ИЗГОДНА ОФЕРТА“ – „ОПТИМАЛНО СЪОТНОШЕНИЕ КАЧЕСТВО/ЦЕНА”</w:t>
      </w:r>
      <w:r w:rsidRPr="001C4986">
        <w:rPr>
          <w:rFonts w:ascii="Times New Roman" w:cs="Times New Roman"/>
          <w:lang w:val="bg-BG"/>
        </w:rPr>
        <w:t>:</w:t>
      </w:r>
    </w:p>
    <w:p w:rsidR="00CA5B21" w:rsidRPr="001C4986" w:rsidRDefault="00CA5B21" w:rsidP="00CA5B21">
      <w:pPr>
        <w:tabs>
          <w:tab w:val="left" w:pos="851"/>
        </w:tabs>
        <w:autoSpaceDE w:val="0"/>
        <w:autoSpaceDN w:val="0"/>
        <w:adjustRightInd w:val="0"/>
        <w:spacing w:before="120" w:after="120"/>
        <w:ind w:firstLine="680"/>
        <w:jc w:val="both"/>
        <w:rPr>
          <w:rFonts w:ascii="Times New Roman" w:cs="Times New Roman"/>
          <w:lang w:val="bg-BG"/>
        </w:rPr>
      </w:pPr>
      <w:r w:rsidRPr="001C4986">
        <w:rPr>
          <w:rFonts w:ascii="Times New Roman" w:cs="Times New Roman"/>
          <w:lang w:val="bg-BG"/>
        </w:rPr>
        <w:t>Оценка на допуснатите оферти се извършва съгласно утвърдената от възложителя методика за оценка на офертите при следните показатели и тежест за определяне на общата комплексна оценка (КО):</w:t>
      </w:r>
    </w:p>
    <w:p w:rsidR="00CA5B21" w:rsidRPr="001C4986" w:rsidRDefault="00CA5B21" w:rsidP="00CA5B21">
      <w:pPr>
        <w:tabs>
          <w:tab w:val="left" w:pos="720"/>
          <w:tab w:val="left" w:pos="851"/>
        </w:tabs>
        <w:spacing w:before="120" w:after="120"/>
        <w:ind w:firstLine="680"/>
        <w:jc w:val="both"/>
        <w:rPr>
          <w:rFonts w:ascii="Times New Roman" w:cs="Times New Roman"/>
          <w:lang w:val="bg-BG"/>
        </w:rPr>
      </w:pPr>
      <w:r w:rsidRPr="001C4986">
        <w:rPr>
          <w:rFonts w:ascii="Times New Roman" w:cs="Times New Roman"/>
          <w:b/>
          <w:lang w:val="bg-BG"/>
        </w:rPr>
        <w:t>Комплексната оценка (КО)</w:t>
      </w:r>
      <w:r w:rsidRPr="001C4986">
        <w:rPr>
          <w:rFonts w:ascii="Times New Roman" w:cs="Times New Roman"/>
          <w:lang w:val="bg-BG"/>
        </w:rPr>
        <w:t xml:space="preserve"> на офертата на участника се изчислява по формулата: </w:t>
      </w:r>
    </w:p>
    <w:p w:rsidR="00CA5B21" w:rsidRPr="001C4986" w:rsidRDefault="004D6E79" w:rsidP="00CA5B21">
      <w:pPr>
        <w:tabs>
          <w:tab w:val="left" w:pos="0"/>
        </w:tabs>
        <w:spacing w:before="120" w:after="120"/>
        <w:jc w:val="center"/>
        <w:rPr>
          <w:rFonts w:ascii="Times New Roman" w:cs="Times New Roman"/>
          <w:lang w:val="bg-BG"/>
        </w:rPr>
      </w:pPr>
      <w:r w:rsidRPr="001C4986">
        <w:rPr>
          <w:rFonts w:ascii="Times New Roman" w:cs="Times New Roman"/>
          <w:position w:val="-6"/>
          <w:lang w:val="bg-BG"/>
        </w:rPr>
        <w:object w:dxaOrig="2799"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pt;height:14.25pt" o:ole="">
            <v:imagedata r:id="rId7" o:title=""/>
          </v:shape>
          <o:OLEObject Type="Embed" ProgID="Equation.3" ShapeID="_x0000_i1025" DrawAspect="Content" ObjectID="_1720966083" r:id="rId8"/>
        </w:object>
      </w:r>
    </w:p>
    <w:p w:rsidR="00CA5B21" w:rsidRPr="001C4986" w:rsidRDefault="00CA5B21" w:rsidP="00CA5B21">
      <w:pPr>
        <w:tabs>
          <w:tab w:val="left" w:pos="720"/>
          <w:tab w:val="left" w:pos="851"/>
        </w:tabs>
        <w:spacing w:before="120" w:after="120"/>
        <w:ind w:firstLine="680"/>
        <w:jc w:val="both"/>
        <w:rPr>
          <w:rFonts w:ascii="Times New Roman" w:cs="Times New Roman"/>
          <w:lang w:val="bg-BG"/>
        </w:rPr>
      </w:pPr>
      <w:r w:rsidRPr="001C4986">
        <w:rPr>
          <w:rFonts w:ascii="Times New Roman" w:cs="Times New Roman"/>
          <w:lang w:val="bg-BG"/>
        </w:rPr>
        <w:t>Комплексната оценка се формира като сума от оценките за всички показатели в методиката и има максимална стойност 100 точки.</w:t>
      </w:r>
    </w:p>
    <w:p w:rsidR="00CA5B21" w:rsidRPr="001C4986" w:rsidRDefault="00CA5B21" w:rsidP="00CA5B21">
      <w:pPr>
        <w:tabs>
          <w:tab w:val="left" w:pos="720"/>
          <w:tab w:val="left" w:pos="851"/>
        </w:tabs>
        <w:spacing w:before="120" w:after="120"/>
        <w:ind w:firstLine="680"/>
        <w:jc w:val="both"/>
        <w:rPr>
          <w:rFonts w:ascii="Times New Roman" w:cs="Times New Roman"/>
          <w:lang w:val="bg-BG"/>
        </w:rPr>
      </w:pPr>
      <w:r w:rsidRPr="001C4986">
        <w:rPr>
          <w:rFonts w:ascii="Times New Roman" w:cs="Times New Roman"/>
          <w:lang w:val="bg-BG"/>
        </w:rPr>
        <w:t>На първо място ще бъде класиран участникът, събрал максимален брой точки.</w:t>
      </w:r>
    </w:p>
    <w:p w:rsidR="00CA5B21" w:rsidRPr="001C4986" w:rsidRDefault="00CA5B21" w:rsidP="00CA5B21">
      <w:pPr>
        <w:spacing w:before="120" w:after="120"/>
        <w:ind w:firstLine="680"/>
        <w:jc w:val="both"/>
        <w:rPr>
          <w:rFonts w:ascii="Times New Roman" w:cs="Times New Roman"/>
          <w:lang w:val="bg-BG" w:eastAsia="en-US"/>
        </w:rPr>
      </w:pPr>
      <w:r w:rsidRPr="001C4986">
        <w:rPr>
          <w:rFonts w:ascii="Times New Roman" w:cs="Times New Roman"/>
          <w:lang w:val="bg-BG" w:eastAsia="en-US"/>
        </w:rPr>
        <w:t>„Комплексната оценка” се определя на база следните показатели:</w:t>
      </w:r>
    </w:p>
    <w:p w:rsidR="00CA5B21" w:rsidRPr="001C4986" w:rsidRDefault="00CA5B21" w:rsidP="00531D6A">
      <w:pPr>
        <w:suppressAutoHyphens w:val="0"/>
        <w:ind w:firstLine="567"/>
        <w:jc w:val="both"/>
        <w:rPr>
          <w:rFonts w:ascii="Times New Roman" w:eastAsia="Times New Roman" w:cs="Times New Roman"/>
          <w:sz w:val="20"/>
          <w:szCs w:val="20"/>
          <w:lang w:val="bg-BG" w:eastAsia="bg-BG"/>
        </w:rPr>
      </w:pPr>
      <w:bookmarkStart w:id="0" w:name="_Toc295746339"/>
      <w:bookmarkStart w:id="1" w:name="_Toc323301517"/>
      <w:bookmarkStart w:id="2" w:name="_Toc324360393"/>
      <w:bookmarkStart w:id="3" w:name="_Toc324362017"/>
      <w:bookmarkStart w:id="4" w:name="_Toc324362785"/>
      <w:bookmarkStart w:id="5" w:name="_Toc327185032"/>
      <w:bookmarkStart w:id="6" w:name="_Toc327970658"/>
      <w:bookmarkStart w:id="7" w:name="_Toc327971035"/>
      <w:bookmarkStart w:id="8" w:name="_Toc329889827"/>
      <w:bookmarkStart w:id="9" w:name="_Toc333132965"/>
      <w:bookmarkStart w:id="10" w:name="_Toc3331342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36"/>
        <w:gridCol w:w="2912"/>
        <w:gridCol w:w="2424"/>
      </w:tblGrid>
      <w:tr w:rsidR="00CA5B21" w:rsidRPr="001C4986" w:rsidTr="00CA5B21">
        <w:trPr>
          <w:cantSplit/>
          <w:trHeight w:val="750"/>
        </w:trPr>
        <w:tc>
          <w:tcPr>
            <w:tcW w:w="2213" w:type="pct"/>
            <w:shd w:val="clear" w:color="auto" w:fill="95B3D7" w:themeFill="accent1" w:themeFillTint="99"/>
            <w:vAlign w:val="center"/>
          </w:tcPr>
          <w:p w:rsidR="00CA5B21" w:rsidRPr="001C4986" w:rsidRDefault="00CA5B21" w:rsidP="00CA5B21">
            <w:pPr>
              <w:jc w:val="center"/>
              <w:rPr>
                <w:rFonts w:ascii="Times New Roman" w:cs="Times New Roman"/>
                <w:b/>
                <w:lang w:val="bg-BG"/>
              </w:rPr>
            </w:pPr>
            <w:r w:rsidRPr="001C4986">
              <w:rPr>
                <w:rFonts w:ascii="Times New Roman" w:cs="Times New Roman"/>
                <w:b/>
                <w:lang w:val="bg-BG"/>
              </w:rPr>
              <w:t>Показател – П</w:t>
            </w:r>
          </w:p>
          <w:p w:rsidR="00CA5B21" w:rsidRPr="001C4986" w:rsidRDefault="00CA5B21" w:rsidP="00CA5B21">
            <w:pPr>
              <w:jc w:val="center"/>
              <w:rPr>
                <w:rFonts w:ascii="Times New Roman" w:cs="Times New Roman"/>
                <w:b/>
                <w:lang w:val="bg-BG"/>
              </w:rPr>
            </w:pPr>
            <w:r w:rsidRPr="001C4986">
              <w:rPr>
                <w:rFonts w:ascii="Times New Roman" w:cs="Times New Roman"/>
                <w:b/>
                <w:lang w:val="bg-BG"/>
              </w:rPr>
              <w:t>(наименование)</w:t>
            </w:r>
          </w:p>
        </w:tc>
        <w:tc>
          <w:tcPr>
            <w:tcW w:w="1521" w:type="pct"/>
            <w:shd w:val="clear" w:color="auto" w:fill="95B3D7" w:themeFill="accent1" w:themeFillTint="99"/>
            <w:vAlign w:val="center"/>
          </w:tcPr>
          <w:p w:rsidR="00CA5B21" w:rsidRPr="001C4986" w:rsidRDefault="00CA5B21" w:rsidP="00CA5B21">
            <w:pPr>
              <w:jc w:val="center"/>
              <w:rPr>
                <w:rFonts w:ascii="Times New Roman" w:cs="Times New Roman"/>
                <w:b/>
                <w:lang w:val="bg-BG"/>
              </w:rPr>
            </w:pPr>
            <w:r w:rsidRPr="001C4986">
              <w:rPr>
                <w:rFonts w:ascii="Times New Roman" w:cs="Times New Roman"/>
                <w:b/>
                <w:lang w:val="bg-BG"/>
              </w:rPr>
              <w:t>Максимално възможен брой точки</w:t>
            </w:r>
          </w:p>
        </w:tc>
        <w:tc>
          <w:tcPr>
            <w:tcW w:w="1266" w:type="pct"/>
            <w:shd w:val="clear" w:color="auto" w:fill="95B3D7" w:themeFill="accent1" w:themeFillTint="99"/>
            <w:vAlign w:val="center"/>
          </w:tcPr>
          <w:p w:rsidR="00CA5B21" w:rsidRPr="001C4986" w:rsidRDefault="00CA5B21" w:rsidP="00CA5B21">
            <w:pPr>
              <w:jc w:val="center"/>
              <w:rPr>
                <w:rFonts w:ascii="Times New Roman" w:cs="Times New Roman"/>
                <w:b/>
                <w:lang w:val="bg-BG"/>
              </w:rPr>
            </w:pPr>
            <w:r w:rsidRPr="001C4986">
              <w:rPr>
                <w:rFonts w:ascii="Times New Roman" w:cs="Times New Roman"/>
                <w:b/>
                <w:lang w:val="bg-BG"/>
              </w:rPr>
              <w:t>Относителна тежест в КО</w:t>
            </w:r>
          </w:p>
        </w:tc>
      </w:tr>
      <w:tr w:rsidR="00CA5B21" w:rsidRPr="001C4986" w:rsidTr="00CA5B21">
        <w:tc>
          <w:tcPr>
            <w:tcW w:w="2213" w:type="pct"/>
            <w:vAlign w:val="center"/>
          </w:tcPr>
          <w:p w:rsidR="00CA5B21" w:rsidRPr="001C4986" w:rsidRDefault="00CA5B21" w:rsidP="00CA5B21">
            <w:pPr>
              <w:rPr>
                <w:rFonts w:ascii="Times New Roman" w:cs="Times New Roman"/>
                <w:lang w:val="bg-BG"/>
              </w:rPr>
            </w:pPr>
            <w:r w:rsidRPr="001C4986">
              <w:rPr>
                <w:rFonts w:ascii="Times New Roman" w:cs="Times New Roman"/>
                <w:lang w:val="bg-BG"/>
              </w:rPr>
              <w:t>1. Методология за изпълнение – П2</w:t>
            </w:r>
          </w:p>
        </w:tc>
        <w:tc>
          <w:tcPr>
            <w:tcW w:w="1521" w:type="pct"/>
            <w:vAlign w:val="center"/>
          </w:tcPr>
          <w:p w:rsidR="00CA5B21" w:rsidRPr="001C4986" w:rsidRDefault="00CA5B21" w:rsidP="00CA5B21">
            <w:pPr>
              <w:jc w:val="center"/>
              <w:rPr>
                <w:rFonts w:ascii="Times New Roman" w:cs="Times New Roman"/>
                <w:lang w:val="bg-BG"/>
              </w:rPr>
            </w:pPr>
            <w:r w:rsidRPr="001C4986">
              <w:rPr>
                <w:rFonts w:ascii="Times New Roman" w:cs="Times New Roman"/>
                <w:lang w:val="bg-BG"/>
              </w:rPr>
              <w:t>100</w:t>
            </w:r>
          </w:p>
        </w:tc>
        <w:tc>
          <w:tcPr>
            <w:tcW w:w="1266" w:type="pct"/>
            <w:vAlign w:val="center"/>
          </w:tcPr>
          <w:p w:rsidR="00CA5B21" w:rsidRPr="001C4986" w:rsidRDefault="004D6E79" w:rsidP="00CA5B21">
            <w:pPr>
              <w:jc w:val="center"/>
              <w:rPr>
                <w:rFonts w:ascii="Times New Roman" w:cs="Times New Roman"/>
                <w:lang w:val="bg-BG"/>
              </w:rPr>
            </w:pPr>
            <w:r w:rsidRPr="001C4986">
              <w:rPr>
                <w:rFonts w:ascii="Times New Roman" w:cs="Times New Roman"/>
                <w:lang w:val="bg-BG"/>
              </w:rPr>
              <w:t>6</w:t>
            </w:r>
            <w:r w:rsidR="00CA5B21" w:rsidRPr="001C4986">
              <w:rPr>
                <w:rFonts w:ascii="Times New Roman" w:cs="Times New Roman"/>
                <w:lang w:val="bg-BG"/>
              </w:rPr>
              <w:t>0 %</w:t>
            </w:r>
          </w:p>
        </w:tc>
      </w:tr>
      <w:tr w:rsidR="00CA5B21" w:rsidRPr="001C4986" w:rsidTr="00CA5B21">
        <w:tc>
          <w:tcPr>
            <w:tcW w:w="2213" w:type="pct"/>
            <w:vAlign w:val="center"/>
          </w:tcPr>
          <w:p w:rsidR="00CA5B21" w:rsidRPr="001C4986" w:rsidRDefault="00CA5B21" w:rsidP="00CA5B21">
            <w:pPr>
              <w:rPr>
                <w:rFonts w:ascii="Times New Roman" w:cs="Times New Roman"/>
                <w:lang w:val="bg-BG"/>
              </w:rPr>
            </w:pPr>
            <w:r w:rsidRPr="001C4986">
              <w:rPr>
                <w:rFonts w:ascii="Times New Roman" w:cs="Times New Roman"/>
                <w:lang w:val="bg-BG"/>
              </w:rPr>
              <w:t>2. Ценови критерий – П1</w:t>
            </w:r>
          </w:p>
        </w:tc>
        <w:tc>
          <w:tcPr>
            <w:tcW w:w="1521" w:type="pct"/>
            <w:vAlign w:val="center"/>
          </w:tcPr>
          <w:p w:rsidR="00CA5B21" w:rsidRPr="001C4986" w:rsidRDefault="00CA5B21" w:rsidP="00CA5B21">
            <w:pPr>
              <w:jc w:val="center"/>
              <w:rPr>
                <w:rFonts w:ascii="Times New Roman" w:cs="Times New Roman"/>
                <w:lang w:val="bg-BG"/>
              </w:rPr>
            </w:pPr>
            <w:r w:rsidRPr="001C4986">
              <w:rPr>
                <w:rFonts w:ascii="Times New Roman" w:cs="Times New Roman"/>
                <w:lang w:val="bg-BG"/>
              </w:rPr>
              <w:t>100</w:t>
            </w:r>
          </w:p>
        </w:tc>
        <w:tc>
          <w:tcPr>
            <w:tcW w:w="1266" w:type="pct"/>
            <w:vAlign w:val="center"/>
          </w:tcPr>
          <w:p w:rsidR="00CA5B21" w:rsidRPr="001C4986" w:rsidRDefault="004D6E79" w:rsidP="00CA5B21">
            <w:pPr>
              <w:jc w:val="center"/>
              <w:rPr>
                <w:rFonts w:ascii="Times New Roman" w:cs="Times New Roman"/>
                <w:lang w:val="bg-BG"/>
              </w:rPr>
            </w:pPr>
            <w:r w:rsidRPr="001C4986">
              <w:rPr>
                <w:rFonts w:ascii="Times New Roman" w:cs="Times New Roman"/>
                <w:lang w:val="bg-BG"/>
              </w:rPr>
              <w:t>4</w:t>
            </w:r>
            <w:r w:rsidR="00CA5B21" w:rsidRPr="001C4986">
              <w:rPr>
                <w:rFonts w:ascii="Times New Roman" w:cs="Times New Roman"/>
                <w:lang w:val="bg-BG"/>
              </w:rPr>
              <w:t>0 %</w:t>
            </w:r>
          </w:p>
        </w:tc>
      </w:tr>
    </w:tbl>
    <w:p w:rsidR="00CA5B21" w:rsidRPr="001C4986" w:rsidRDefault="00CA5B21" w:rsidP="00531D6A">
      <w:pPr>
        <w:suppressAutoHyphens w:val="0"/>
        <w:ind w:firstLine="567"/>
        <w:jc w:val="both"/>
        <w:rPr>
          <w:rFonts w:ascii="Times New Roman" w:eastAsia="Times New Roman" w:cs="Times New Roman"/>
          <w:sz w:val="20"/>
          <w:szCs w:val="20"/>
          <w:lang w:val="bg-BG" w:eastAsia="bg-BG"/>
        </w:rPr>
      </w:pPr>
    </w:p>
    <w:p w:rsidR="00CA5B21" w:rsidRPr="001C4986" w:rsidRDefault="00CA5B21" w:rsidP="00CA5B21">
      <w:pPr>
        <w:tabs>
          <w:tab w:val="left" w:pos="567"/>
        </w:tabs>
        <w:spacing w:before="120" w:after="120"/>
        <w:ind w:firstLine="680"/>
        <w:jc w:val="both"/>
        <w:rPr>
          <w:rFonts w:ascii="Times New Roman" w:cs="Times New Roman"/>
          <w:b/>
          <w:lang w:val="bg-BG"/>
        </w:rPr>
      </w:pPr>
      <w:r w:rsidRPr="001C4986">
        <w:rPr>
          <w:rFonts w:ascii="Times New Roman" w:cs="Times New Roman"/>
          <w:b/>
          <w:lang w:val="bg-BG"/>
        </w:rPr>
        <w:t>Показатели за оценка:</w:t>
      </w:r>
    </w:p>
    <w:p w:rsidR="00CA5B21" w:rsidRPr="001C4986" w:rsidRDefault="00CA5B21" w:rsidP="00CA5B21">
      <w:pPr>
        <w:pStyle w:val="Style9"/>
        <w:numPr>
          <w:ilvl w:val="0"/>
          <w:numId w:val="10"/>
        </w:numPr>
        <w:spacing w:before="120" w:after="120" w:line="240" w:lineRule="auto"/>
        <w:rPr>
          <w:rFonts w:ascii="Times New Roman" w:hAnsi="Times New Roman"/>
        </w:rPr>
      </w:pPr>
      <w:r w:rsidRPr="001C4986">
        <w:rPr>
          <w:rFonts w:ascii="Times New Roman" w:hAnsi="Times New Roman"/>
        </w:rPr>
        <w:t>МЕТОДОЛОГИЯ ЗА ИЗПЪЛНЕНИЕ (П2)</w:t>
      </w:r>
    </w:p>
    <w:p w:rsidR="00CA5B21" w:rsidRPr="001C4986" w:rsidRDefault="00CA5B21" w:rsidP="00CA5B21">
      <w:pPr>
        <w:spacing w:before="120" w:after="120"/>
        <w:ind w:firstLine="680"/>
        <w:jc w:val="both"/>
        <w:rPr>
          <w:rFonts w:ascii="Times New Roman" w:cs="Times New Roman"/>
          <w:lang w:val="bg-BG" w:eastAsia="en-US"/>
        </w:rPr>
      </w:pPr>
      <w:r w:rsidRPr="001C4986">
        <w:rPr>
          <w:rFonts w:ascii="Times New Roman" w:cs="Times New Roman"/>
          <w:lang w:val="bg-BG" w:eastAsia="en-US"/>
        </w:rPr>
        <w:t xml:space="preserve">Максимален брой точки по показателя - 100 точки. Относителна тежест на показателя в комплексната оценка </w:t>
      </w:r>
      <w:r w:rsidR="004D6E79" w:rsidRPr="001C4986">
        <w:rPr>
          <w:rFonts w:ascii="Times New Roman" w:cs="Times New Roman"/>
          <w:lang w:val="bg-BG" w:eastAsia="en-US"/>
        </w:rPr>
        <w:t>6</w:t>
      </w:r>
      <w:r w:rsidRPr="001C4986">
        <w:rPr>
          <w:rFonts w:ascii="Times New Roman" w:cs="Times New Roman"/>
          <w:lang w:val="bg-BG" w:eastAsia="en-US"/>
        </w:rPr>
        <w:t>0%. Оценката се формира по формулата:</w:t>
      </w:r>
    </w:p>
    <w:p w:rsidR="00CA5B21" w:rsidRPr="001C4986" w:rsidRDefault="00CA5B21" w:rsidP="00CA5B21">
      <w:pPr>
        <w:spacing w:before="120" w:after="120"/>
        <w:ind w:firstLine="680"/>
        <w:jc w:val="center"/>
        <w:rPr>
          <w:rFonts w:ascii="Times New Roman" w:cs="Times New Roman"/>
          <w:lang w:val="bg-BG" w:eastAsia="en-US"/>
        </w:rPr>
      </w:pPr>
      <w:r w:rsidRPr="001C4986">
        <w:rPr>
          <w:rFonts w:ascii="Times New Roman" w:cs="Times New Roman"/>
          <w:position w:val="-6"/>
          <w:lang w:val="bg-BG"/>
        </w:rPr>
        <w:object w:dxaOrig="2160" w:dyaOrig="279">
          <v:shape id="_x0000_i1026" type="#_x0000_t75" style="width:108.75pt;height:14.25pt" o:ole="">
            <v:imagedata r:id="rId9" o:title=""/>
          </v:shape>
          <o:OLEObject Type="Embed" ProgID="Equation.3" ShapeID="_x0000_i1026" DrawAspect="Content" ObjectID="_1720966084" r:id="rId10"/>
        </w:object>
      </w:r>
    </w:p>
    <w:p w:rsidR="00CA5B21" w:rsidRPr="001C4986" w:rsidRDefault="00CA5B21" w:rsidP="00CA5B21">
      <w:pPr>
        <w:spacing w:before="120" w:after="120"/>
        <w:ind w:firstLine="680"/>
        <w:jc w:val="both"/>
        <w:rPr>
          <w:rFonts w:ascii="Times New Roman" w:cs="Times New Roman"/>
          <w:lang w:val="bg-BG"/>
        </w:rPr>
      </w:pPr>
      <w:r w:rsidRPr="001C4986">
        <w:rPr>
          <w:rFonts w:ascii="Times New Roman" w:cs="Times New Roman"/>
          <w:lang w:val="bg-BG"/>
        </w:rPr>
        <w:t>Оценяват се три основни елемента на Методологията за изпълнение, както следва: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1"/>
        <w:gridCol w:w="7901"/>
      </w:tblGrid>
      <w:tr w:rsidR="00CA5B21" w:rsidRPr="001C4986" w:rsidTr="00E22963">
        <w:tc>
          <w:tcPr>
            <w:tcW w:w="873" w:type="pct"/>
            <w:shd w:val="clear" w:color="auto" w:fill="95B3D7" w:themeFill="accent1" w:themeFillTint="99"/>
            <w:vAlign w:val="center"/>
          </w:tcPr>
          <w:p w:rsidR="00CA5B21" w:rsidRPr="001C4986" w:rsidRDefault="00CA5B21" w:rsidP="00E22963">
            <w:pPr>
              <w:pStyle w:val="a5"/>
              <w:tabs>
                <w:tab w:val="left" w:pos="284"/>
              </w:tabs>
              <w:spacing w:before="120"/>
              <w:jc w:val="center"/>
              <w:rPr>
                <w:b/>
              </w:rPr>
            </w:pPr>
            <w:r w:rsidRPr="001C4986">
              <w:rPr>
                <w:b/>
              </w:rPr>
              <w:t>Означение</w:t>
            </w:r>
          </w:p>
        </w:tc>
        <w:tc>
          <w:tcPr>
            <w:tcW w:w="4127" w:type="pct"/>
            <w:shd w:val="clear" w:color="auto" w:fill="95B3D7" w:themeFill="accent1" w:themeFillTint="99"/>
            <w:vAlign w:val="center"/>
          </w:tcPr>
          <w:p w:rsidR="00CA5B21" w:rsidRPr="001C4986" w:rsidRDefault="00CA5B21" w:rsidP="00E22963">
            <w:pPr>
              <w:pStyle w:val="a5"/>
              <w:tabs>
                <w:tab w:val="left" w:pos="284"/>
              </w:tabs>
              <w:spacing w:before="120"/>
              <w:jc w:val="center"/>
              <w:rPr>
                <w:b/>
              </w:rPr>
            </w:pPr>
            <w:r w:rsidRPr="001C4986">
              <w:rPr>
                <w:b/>
              </w:rPr>
              <w:t>Елемент</w:t>
            </w:r>
          </w:p>
        </w:tc>
      </w:tr>
      <w:tr w:rsidR="00CA5B21" w:rsidRPr="001C4986" w:rsidTr="00E22963">
        <w:tc>
          <w:tcPr>
            <w:tcW w:w="873" w:type="pct"/>
            <w:vAlign w:val="center"/>
          </w:tcPr>
          <w:p w:rsidR="00CA5B21" w:rsidRPr="001C4986" w:rsidRDefault="00CA5B21" w:rsidP="00E22963">
            <w:pPr>
              <w:spacing w:before="120" w:after="120"/>
              <w:jc w:val="center"/>
              <w:rPr>
                <w:rFonts w:ascii="Times New Roman" w:cs="Times New Roman"/>
                <w:lang w:val="bg-BG"/>
              </w:rPr>
            </w:pPr>
            <w:r w:rsidRPr="001C4986">
              <w:rPr>
                <w:rFonts w:ascii="Times New Roman" w:cs="Times New Roman"/>
                <w:lang w:val="bg-BG"/>
              </w:rPr>
              <w:t>М1</w:t>
            </w:r>
          </w:p>
        </w:tc>
        <w:tc>
          <w:tcPr>
            <w:tcW w:w="4127" w:type="pct"/>
            <w:vAlign w:val="center"/>
          </w:tcPr>
          <w:p w:rsidR="00CA5B21" w:rsidRPr="001C4986" w:rsidRDefault="00CA5B21" w:rsidP="00CA5B21">
            <w:pPr>
              <w:spacing w:before="120" w:after="120"/>
              <w:jc w:val="both"/>
              <w:rPr>
                <w:rFonts w:ascii="Times New Roman" w:cs="Times New Roman"/>
                <w:lang w:val="bg-BG"/>
              </w:rPr>
            </w:pPr>
            <w:r w:rsidRPr="001C4986">
              <w:rPr>
                <w:rFonts w:ascii="Times New Roman" w:cs="Times New Roman"/>
                <w:b/>
                <w:lang w:val="bg-BG"/>
              </w:rPr>
              <w:t>Предлаган подход за изпълнение на поръчката.</w:t>
            </w:r>
            <w:r w:rsidRPr="001C4986">
              <w:rPr>
                <w:rFonts w:ascii="Times New Roman" w:cs="Times New Roman"/>
                <w:lang w:val="bg-BG"/>
              </w:rPr>
              <w:t xml:space="preserve"> Последователност и </w:t>
            </w:r>
            <w:proofErr w:type="spellStart"/>
            <w:r w:rsidRPr="001C4986">
              <w:rPr>
                <w:rFonts w:ascii="Times New Roman" w:cs="Times New Roman"/>
                <w:lang w:val="bg-BG"/>
              </w:rPr>
              <w:t>взаимообвързаност</w:t>
            </w:r>
            <w:proofErr w:type="spellEnd"/>
            <w:r w:rsidRPr="001C4986">
              <w:rPr>
                <w:rFonts w:ascii="Times New Roman" w:cs="Times New Roman"/>
                <w:lang w:val="bg-BG"/>
              </w:rPr>
              <w:t xml:space="preserve"> на предлаганите дейности. </w:t>
            </w:r>
            <w:r w:rsidRPr="001C4986">
              <w:rPr>
                <w:rFonts w:ascii="Times New Roman" w:eastAsia="Times New Roman" w:cs="Times New Roman"/>
                <w:lang w:val="bg-BG"/>
              </w:rPr>
              <w:t>Разпределение на техническите средства и човешкия ресурс. Мерки за управление и контрол на качеството при изпълнението на поръчката.</w:t>
            </w:r>
          </w:p>
        </w:tc>
      </w:tr>
      <w:tr w:rsidR="00CA5B21" w:rsidRPr="001C4986" w:rsidTr="00E22963">
        <w:tc>
          <w:tcPr>
            <w:tcW w:w="873" w:type="pct"/>
            <w:vAlign w:val="center"/>
          </w:tcPr>
          <w:p w:rsidR="00CA5B21" w:rsidRPr="001C4986" w:rsidRDefault="00CA5B21" w:rsidP="00E22963">
            <w:pPr>
              <w:spacing w:before="120" w:after="120"/>
              <w:jc w:val="center"/>
              <w:rPr>
                <w:rFonts w:ascii="Times New Roman" w:cs="Times New Roman"/>
                <w:lang w:val="bg-BG"/>
              </w:rPr>
            </w:pPr>
            <w:r w:rsidRPr="001C4986">
              <w:rPr>
                <w:rFonts w:ascii="Times New Roman" w:cs="Times New Roman"/>
                <w:lang w:val="bg-BG"/>
              </w:rPr>
              <w:t>М2</w:t>
            </w:r>
          </w:p>
        </w:tc>
        <w:tc>
          <w:tcPr>
            <w:tcW w:w="4127" w:type="pct"/>
            <w:vAlign w:val="center"/>
          </w:tcPr>
          <w:p w:rsidR="00E5516C" w:rsidRPr="001C4986" w:rsidRDefault="00CA5B21" w:rsidP="00E5516C">
            <w:pPr>
              <w:spacing w:before="120" w:after="120"/>
              <w:rPr>
                <w:rFonts w:ascii="Times New Roman" w:cs="Times New Roman"/>
                <w:lang w:val="bg-BG"/>
              </w:rPr>
            </w:pPr>
            <w:r w:rsidRPr="001C4986">
              <w:rPr>
                <w:rFonts w:ascii="Times New Roman" w:cs="Times New Roman"/>
                <w:b/>
                <w:lang w:val="bg-BG"/>
              </w:rPr>
              <w:t>Анализ на основните рискове, които могат да доведат до забавяне или некачествено изпълнение на услугата и мерки за тяхното управление.</w:t>
            </w:r>
            <w:r w:rsidRPr="001C4986">
              <w:rPr>
                <w:rFonts w:ascii="Times New Roman" w:cs="Times New Roman"/>
                <w:lang w:val="bg-BG"/>
              </w:rPr>
              <w:t xml:space="preserve"> </w:t>
            </w:r>
            <w:r w:rsidRPr="001C4986">
              <w:rPr>
                <w:rFonts w:ascii="Times New Roman" w:cs="Times New Roman"/>
                <w:lang w:val="bg-BG"/>
              </w:rPr>
              <w:lastRenderedPageBreak/>
              <w:t>Обяснение на потенциалните предпоставки (допускания) и рискове които могат да възникнат и да окажат влияние върху изпълнението на договора.</w:t>
            </w:r>
            <w:r w:rsidR="00E5516C" w:rsidRPr="001C4986">
              <w:rPr>
                <w:rFonts w:ascii="Times New Roman" w:cs="Times New Roman"/>
                <w:lang w:val="bg-BG"/>
              </w:rPr>
              <w:t xml:space="preserve"> Мерки за недопускане/предотвратяване и преодоляване на риска.</w:t>
            </w:r>
          </w:p>
        </w:tc>
      </w:tr>
      <w:tr w:rsidR="00CA5B21" w:rsidRPr="001C4986" w:rsidTr="00E22963">
        <w:tc>
          <w:tcPr>
            <w:tcW w:w="873" w:type="pct"/>
            <w:vAlign w:val="center"/>
          </w:tcPr>
          <w:p w:rsidR="00CA5B21" w:rsidRPr="001C4986" w:rsidRDefault="00CA5B21" w:rsidP="00E22963">
            <w:pPr>
              <w:spacing w:before="120" w:after="120"/>
              <w:jc w:val="center"/>
              <w:rPr>
                <w:rFonts w:ascii="Times New Roman" w:cs="Times New Roman"/>
                <w:lang w:val="bg-BG"/>
              </w:rPr>
            </w:pPr>
            <w:r w:rsidRPr="001C4986">
              <w:rPr>
                <w:rFonts w:ascii="Times New Roman" w:cs="Times New Roman"/>
                <w:lang w:val="bg-BG"/>
              </w:rPr>
              <w:lastRenderedPageBreak/>
              <w:t>М3</w:t>
            </w:r>
          </w:p>
        </w:tc>
        <w:tc>
          <w:tcPr>
            <w:tcW w:w="4127" w:type="pct"/>
            <w:vAlign w:val="center"/>
          </w:tcPr>
          <w:p w:rsidR="00CA5B21" w:rsidRPr="001C4986" w:rsidRDefault="00CA5B21" w:rsidP="00933EBF">
            <w:pPr>
              <w:spacing w:before="120" w:after="120"/>
              <w:jc w:val="both"/>
              <w:rPr>
                <w:rFonts w:ascii="Times New Roman" w:cs="Times New Roman"/>
                <w:lang w:val="bg-BG"/>
              </w:rPr>
            </w:pPr>
            <w:r w:rsidRPr="001C4986">
              <w:rPr>
                <w:rFonts w:ascii="Times New Roman" w:cs="Times New Roman"/>
                <w:b/>
                <w:lang w:val="bg-BG"/>
              </w:rPr>
              <w:t xml:space="preserve">Опазване на околната среда по време на изпълнението на предмета на договора. </w:t>
            </w:r>
            <w:r w:rsidRPr="001C4986">
              <w:rPr>
                <w:rFonts w:ascii="Times New Roman" w:cs="Times New Roman"/>
                <w:lang w:val="bg-BG"/>
              </w:rPr>
              <w:t xml:space="preserve">Предлагани мерки, свързани с опазване на елементите на околната среда (въздух, водни ресурси, почва </w:t>
            </w:r>
            <w:r w:rsidR="00E5516C" w:rsidRPr="001C4986">
              <w:rPr>
                <w:rFonts w:ascii="Times New Roman" w:cs="Times New Roman"/>
                <w:lang w:val="bg-BG"/>
              </w:rPr>
              <w:t>и др.).</w:t>
            </w:r>
            <w:r w:rsidRPr="001C4986">
              <w:rPr>
                <w:rFonts w:ascii="Times New Roman" w:cs="Times New Roman"/>
                <w:lang w:val="bg-BG"/>
              </w:rPr>
              <w:t xml:space="preserve"> </w:t>
            </w:r>
          </w:p>
        </w:tc>
      </w:tr>
      <w:bookmarkEnd w:id="0"/>
      <w:bookmarkEnd w:id="1"/>
      <w:bookmarkEnd w:id="2"/>
      <w:bookmarkEnd w:id="3"/>
      <w:bookmarkEnd w:id="4"/>
      <w:bookmarkEnd w:id="5"/>
      <w:bookmarkEnd w:id="6"/>
      <w:bookmarkEnd w:id="7"/>
      <w:bookmarkEnd w:id="8"/>
      <w:bookmarkEnd w:id="9"/>
      <w:bookmarkEnd w:id="10"/>
    </w:tbl>
    <w:p w:rsidR="00531D6A" w:rsidRPr="001C4986" w:rsidRDefault="00531D6A" w:rsidP="00531D6A">
      <w:pPr>
        <w:jc w:val="both"/>
        <w:rPr>
          <w:rFonts w:ascii="Times New Roman" w:eastAsia="Times New Roman" w:cs="Times New Roman"/>
          <w:b/>
          <w:lang w:val="bg-BG"/>
        </w:rPr>
      </w:pPr>
    </w:p>
    <w:p w:rsidR="00E5516C" w:rsidRPr="001C4986" w:rsidRDefault="00E5516C" w:rsidP="00E5516C">
      <w:pPr>
        <w:spacing w:before="120" w:after="120"/>
        <w:ind w:firstLine="709"/>
        <w:jc w:val="both"/>
        <w:rPr>
          <w:rFonts w:ascii="Times New Roman" w:cs="Times New Roman"/>
          <w:lang w:val="bg-BG"/>
        </w:rPr>
      </w:pPr>
      <w:r w:rsidRPr="001C4986">
        <w:rPr>
          <w:rFonts w:ascii="Times New Roman" w:cs="Times New Roman"/>
          <w:lang w:val="bg-BG"/>
        </w:rPr>
        <w:t xml:space="preserve">Точките по трите елемента от показател „Методология на изпълнение” /П2/ ще бъдат присъждани от членовете на комисията, </w:t>
      </w:r>
      <w:proofErr w:type="spellStart"/>
      <w:r w:rsidRPr="001C4986">
        <w:rPr>
          <w:rFonts w:ascii="Times New Roman" w:cs="Times New Roman"/>
          <w:lang w:val="bg-BG"/>
        </w:rPr>
        <w:t>определении</w:t>
      </w:r>
      <w:proofErr w:type="spellEnd"/>
      <w:r w:rsidRPr="001C4986">
        <w:rPr>
          <w:rFonts w:ascii="Times New Roman" w:cs="Times New Roman"/>
          <w:lang w:val="bg-BG"/>
        </w:rPr>
        <w:t xml:space="preserve"> от Възложителя по следния начин:</w:t>
      </w:r>
    </w:p>
    <w:p w:rsidR="00E5516C" w:rsidRPr="001C4986" w:rsidRDefault="00E5516C" w:rsidP="00E5516C">
      <w:pPr>
        <w:pStyle w:val="a3"/>
        <w:numPr>
          <w:ilvl w:val="3"/>
          <w:numId w:val="11"/>
        </w:numPr>
        <w:tabs>
          <w:tab w:val="left" w:pos="1418"/>
        </w:tabs>
        <w:suppressAutoHyphens w:val="0"/>
        <w:spacing w:before="120" w:after="120"/>
        <w:ind w:left="0" w:firstLine="993"/>
        <w:jc w:val="both"/>
        <w:rPr>
          <w:rFonts w:ascii="Times New Roman" w:cs="Times New Roman"/>
          <w:b/>
          <w:lang w:val="bg-BG"/>
        </w:rPr>
      </w:pPr>
      <w:r w:rsidRPr="001C4986">
        <w:rPr>
          <w:rFonts w:ascii="Times New Roman" w:cs="Times New Roman"/>
          <w:b/>
          <w:lang w:val="bg-BG"/>
        </w:rPr>
        <w:t>Предлаган подход и стратегия за изпълнение на поръчката (М1)</w:t>
      </w:r>
    </w:p>
    <w:p w:rsidR="00E5516C" w:rsidRPr="001C4986" w:rsidRDefault="00E5516C" w:rsidP="00E5516C">
      <w:pPr>
        <w:tabs>
          <w:tab w:val="num" w:pos="762"/>
        </w:tabs>
        <w:ind w:firstLine="567"/>
        <w:jc w:val="both"/>
        <w:rPr>
          <w:rFonts w:ascii="Times New Roman" w:eastAsia="Times New Roman" w:cs="Times New Roman"/>
          <w:lang w:val="bg-BG"/>
        </w:rPr>
      </w:pPr>
      <w:r w:rsidRPr="001C4986">
        <w:rPr>
          <w:rFonts w:ascii="Times New Roman" w:eastAsia="Times New Roman" w:cs="Times New Roman"/>
          <w:lang w:val="bg-BG"/>
        </w:rPr>
        <w:t xml:space="preserve">Всеки Участник следва да разпише подхода за изпълнение на предмета на поръчката, отнасящ се до основните дейности на изпълнение при евентуалното възлагане на договора и да предложи последователността и </w:t>
      </w:r>
      <w:proofErr w:type="spellStart"/>
      <w:r w:rsidRPr="001C4986">
        <w:rPr>
          <w:rFonts w:ascii="Times New Roman" w:eastAsia="Times New Roman" w:cs="Times New Roman"/>
          <w:lang w:val="bg-BG"/>
        </w:rPr>
        <w:t>взаимообвързаността</w:t>
      </w:r>
      <w:proofErr w:type="spellEnd"/>
      <w:r w:rsidRPr="001C4986">
        <w:rPr>
          <w:rFonts w:ascii="Times New Roman" w:eastAsia="Times New Roman" w:cs="Times New Roman"/>
          <w:lang w:val="bg-BG"/>
        </w:rPr>
        <w:t xml:space="preserve"> на предвидените от него дейности, в зависимост от представения технологичен подход за постигането на целите на договора, съобразно техническата спецификация. Следва да се обхванат всички дейности, необходими за изпълнението предмета на поръчката, отчитайки времето за подготвителните дейности, дейностите по изпълнението на дейността, както и всички други дейности, необходими за постигане целите на договора. Да се опише разпределението на техническите средства и човешкия ресурс</w:t>
      </w:r>
      <w:r w:rsidR="00933EBF" w:rsidRPr="001C4986">
        <w:rPr>
          <w:rFonts w:ascii="Times New Roman" w:eastAsia="Times New Roman" w:cs="Times New Roman"/>
          <w:lang w:val="bg-BG"/>
        </w:rPr>
        <w:t xml:space="preserve"> с посочени задължения и отговорности на лицата, както и взаимоотношения между тях.</w:t>
      </w:r>
      <w:r w:rsidRPr="001C4986">
        <w:rPr>
          <w:rFonts w:ascii="Times New Roman" w:eastAsia="Times New Roman" w:cs="Times New Roman"/>
          <w:lang w:val="bg-BG"/>
        </w:rPr>
        <w:t xml:space="preserve">. Участникът следва да предложи мерки за управление и контрол на качеството при изпълнението на поръчката. Подходът следва да отговаря на изискванията на възложителя, посочени в указанията, техническата спецификация, на действащото законодателство, на съществуващите технически изисквания и стандарти, и да е съобразен с предмета на поръчката. Подходът трябва да бъде ясен, разбираемо представен и релевантен на предмета на поръчката. </w:t>
      </w:r>
    </w:p>
    <w:p w:rsidR="00933EBF" w:rsidRPr="001C4986" w:rsidRDefault="00933EBF" w:rsidP="00E5516C">
      <w:pPr>
        <w:tabs>
          <w:tab w:val="num" w:pos="762"/>
        </w:tabs>
        <w:ind w:firstLine="567"/>
        <w:jc w:val="both"/>
        <w:rPr>
          <w:rFonts w:ascii="Times New Roman" w:eastAsia="Times New Roman" w:cs="Times New Roman"/>
          <w:lang w:val="bg-BG"/>
        </w:rPr>
      </w:pPr>
    </w:p>
    <w:p w:rsidR="00E5516C" w:rsidRPr="00062361" w:rsidRDefault="00E5516C" w:rsidP="00E5516C">
      <w:pPr>
        <w:spacing w:before="120" w:after="120"/>
        <w:ind w:firstLine="709"/>
        <w:jc w:val="both"/>
        <w:rPr>
          <w:rFonts w:ascii="Times New Roman" w:cs="Times New Roman"/>
          <w:lang w:val="bg-BG"/>
        </w:rPr>
      </w:pPr>
      <w:r w:rsidRPr="00062361">
        <w:rPr>
          <w:rFonts w:ascii="Times New Roman" w:cs="Times New Roman"/>
          <w:b/>
          <w:lang w:val="bg-BG"/>
        </w:rPr>
        <w:t>Метод на формиране на оценката</w:t>
      </w:r>
      <w:r w:rsidRPr="00062361">
        <w:rPr>
          <w:rFonts w:ascii="Times New Roman" w:cs="Times New Roman"/>
          <w:lang w:val="bg-BG"/>
        </w:rPr>
        <w:t>:</w:t>
      </w:r>
    </w:p>
    <w:p w:rsidR="00E5516C" w:rsidRPr="00062361" w:rsidRDefault="00E5516C" w:rsidP="00E5516C">
      <w:pPr>
        <w:spacing w:before="120" w:after="120"/>
        <w:ind w:firstLine="709"/>
        <w:jc w:val="both"/>
        <w:rPr>
          <w:rFonts w:ascii="Times New Roman" w:cs="Times New Roman"/>
          <w:bCs/>
          <w:lang w:val="bg-BG"/>
        </w:rPr>
      </w:pPr>
      <w:r w:rsidRPr="00062361">
        <w:rPr>
          <w:rStyle w:val="FontStyle31"/>
          <w:rFonts w:cs="Times New Roman"/>
          <w:sz w:val="24"/>
          <w:lang w:val="bg-BG"/>
        </w:rPr>
        <w:t xml:space="preserve">Всички предложения, допуснати до техническа оценка </w:t>
      </w:r>
      <w:r w:rsidRPr="00062361">
        <w:rPr>
          <w:rStyle w:val="FontStyle31"/>
          <w:rFonts w:cs="Times New Roman"/>
          <w:sz w:val="24"/>
          <w:u w:val="single"/>
          <w:lang w:val="bg-BG"/>
        </w:rPr>
        <w:t xml:space="preserve">се </w:t>
      </w:r>
      <w:r w:rsidRPr="00062361">
        <w:rPr>
          <w:rFonts w:ascii="Times New Roman" w:cs="Times New Roman"/>
          <w:bCs/>
          <w:u w:val="single"/>
          <w:lang w:val="bg-BG"/>
        </w:rPr>
        <w:t>подлагат на сравнителен анализ</w:t>
      </w:r>
      <w:r w:rsidRPr="00062361">
        <w:rPr>
          <w:rFonts w:ascii="Times New Roman" w:cs="Times New Roman"/>
          <w:bCs/>
          <w:lang w:val="bg-BG"/>
        </w:rPr>
        <w:t xml:space="preserve"> по показател </w:t>
      </w:r>
      <w:r w:rsidRPr="00062361">
        <w:rPr>
          <w:rFonts w:ascii="Times New Roman" w:cs="Times New Roman"/>
          <w:bCs/>
          <w:i/>
          <w:lang w:val="bg-BG"/>
        </w:rPr>
        <w:t xml:space="preserve">М1 – </w:t>
      </w:r>
      <w:r w:rsidRPr="00062361">
        <w:rPr>
          <w:rFonts w:ascii="Times New Roman" w:cs="Times New Roman"/>
          <w:i/>
          <w:lang w:val="bg-BG"/>
        </w:rPr>
        <w:t>Предлаган подход и стратегия за изпълнение на поръчката</w:t>
      </w:r>
      <w:r w:rsidRPr="00062361">
        <w:rPr>
          <w:rFonts w:ascii="Times New Roman" w:cs="Times New Roman"/>
          <w:bCs/>
          <w:lang w:val="bg-BG"/>
        </w:rPr>
        <w:t>, съпоставят се едно с друго и се оценяват по следните критерии, като комисията посочва обективни мотиви за присъждане на съответния брой точки:</w:t>
      </w:r>
    </w:p>
    <w:p w:rsidR="00E5516C" w:rsidRPr="001C4986" w:rsidRDefault="004E795B" w:rsidP="00E5516C">
      <w:pPr>
        <w:spacing w:before="120" w:after="120"/>
        <w:ind w:firstLine="709"/>
        <w:jc w:val="both"/>
        <w:rPr>
          <w:rFonts w:ascii="Times New Roman" w:cs="Times New Roman"/>
          <w:lang w:val="bg-BG"/>
        </w:rPr>
      </w:pPr>
      <w:r>
        <w:rPr>
          <w:rFonts w:ascii="Times New Roman" w:cs="Times New Roman"/>
          <w:b/>
          <w:lang w:val="bg-BG"/>
        </w:rPr>
        <w:t>Оценка 6</w:t>
      </w:r>
      <w:r w:rsidR="00E5516C" w:rsidRPr="001C4986">
        <w:rPr>
          <w:rFonts w:ascii="Times New Roman" w:cs="Times New Roman"/>
          <w:b/>
          <w:lang w:val="bg-BG"/>
        </w:rPr>
        <w:t>0 точки</w:t>
      </w:r>
      <w:r w:rsidR="00E5516C" w:rsidRPr="001C4986">
        <w:rPr>
          <w:rFonts w:ascii="Times New Roman" w:cs="Times New Roman"/>
          <w:lang w:val="bg-BG"/>
        </w:rPr>
        <w:t xml:space="preserve"> – за предложения, които отговарят на тази съставна част от елемента „Методология на изпълнение”, на изискванията на възложителя, посочени в указанията, техническата спецификация, на действащото законодателство, на съществуващите технически изисквания и стандарти и са съобразени с предмета на поръчката. От предложението е видно, че Участникът предлага подход за изпълнение (ресурсна обезпеченост, последователност, продължителност и </w:t>
      </w:r>
      <w:proofErr w:type="spellStart"/>
      <w:r w:rsidR="00E5516C" w:rsidRPr="001C4986">
        <w:rPr>
          <w:rFonts w:ascii="Times New Roman" w:cs="Times New Roman"/>
          <w:lang w:val="bg-BG"/>
        </w:rPr>
        <w:t>взаимосвързаност</w:t>
      </w:r>
      <w:proofErr w:type="spellEnd"/>
      <w:r w:rsidR="00E5516C" w:rsidRPr="001C4986">
        <w:rPr>
          <w:rFonts w:ascii="Times New Roman" w:cs="Times New Roman"/>
          <w:lang w:val="bg-BG"/>
        </w:rPr>
        <w:t xml:space="preserve">), релевантен на предмета на поръчката и съответстващ на техническата спецификация. Предложението съдържа подробно описание на всички видове дейности и условия на Техническите спецификации, свързани с предмета на поръчката, с яснота по отношение на конкретните мерки и действия при изпълнението на всяка една от дейностите. Обстойна стратегия, демонстрираща цялостна визия за подхода и дейностите по изпълнението на поръчката, включително и ясни и подробни мерки за недопускане </w:t>
      </w:r>
      <w:r w:rsidR="00933EBF" w:rsidRPr="001C4986">
        <w:rPr>
          <w:rFonts w:ascii="Times New Roman" w:cs="Times New Roman"/>
          <w:lang w:val="bg-BG"/>
        </w:rPr>
        <w:t xml:space="preserve">замърсяването на </w:t>
      </w:r>
      <w:r w:rsidR="00933EBF" w:rsidRPr="001C4986">
        <w:rPr>
          <w:rFonts w:ascii="Times New Roman" w:cs="Times New Roman"/>
          <w:lang w:val="bg-BG"/>
        </w:rPr>
        <w:lastRenderedPageBreak/>
        <w:t>улиците, тротоарите и площите за обществено ползване</w:t>
      </w:r>
      <w:r w:rsidR="00E5516C" w:rsidRPr="001C4986">
        <w:rPr>
          <w:rFonts w:ascii="Times New Roman" w:eastAsia="Times New Roman" w:cs="Times New Roman"/>
          <w:lang w:val="bg-BG"/>
        </w:rPr>
        <w:t xml:space="preserve">. </w:t>
      </w:r>
      <w:r w:rsidR="00E5516C" w:rsidRPr="001C4986">
        <w:rPr>
          <w:rFonts w:ascii="Times New Roman" w:cs="Times New Roman"/>
          <w:lang w:val="bg-BG"/>
        </w:rPr>
        <w:t xml:space="preserve">Подробно е представена организацията за изпълнение на отделните дейности, необходими за изпълнението на договора. Представени са предвижданите организация и мобилизация на използваните от участника ресурси, обвързани с конкретния подход за изпълнение на предмета на поръчката и съпътстващите дейности. </w:t>
      </w:r>
      <w:r w:rsidR="00E5516C" w:rsidRPr="001C4986">
        <w:rPr>
          <w:rFonts w:ascii="Times New Roman" w:cs="Times New Roman"/>
          <w:iCs/>
          <w:lang w:val="bg-BG"/>
        </w:rPr>
        <w:t>Подробно и ясно е описано</w:t>
      </w:r>
      <w:r w:rsidR="00E5516C" w:rsidRPr="001C4986">
        <w:rPr>
          <w:rFonts w:ascii="Times New Roman" w:cs="Times New Roman"/>
          <w:lang w:val="bg-BG"/>
        </w:rPr>
        <w:t xml:space="preserve"> разпределението на задачите и отговорностите между човешкия ресурс във връзка с изпълнение на дейностите, </w:t>
      </w:r>
      <w:r w:rsidR="00E5516C" w:rsidRPr="001C4986">
        <w:rPr>
          <w:rFonts w:ascii="Times New Roman" w:cs="Times New Roman"/>
          <w:iCs/>
          <w:lang w:val="bg-BG"/>
        </w:rPr>
        <w:t xml:space="preserve">както и отношенията и връзките на контрол, взаимодействие и субординация, както в предлагания екип, така и с Възложителя и останалите участници в изпълнението на дейността, включително и контролните органи. </w:t>
      </w:r>
      <w:r w:rsidR="00E5516C" w:rsidRPr="001C4986">
        <w:rPr>
          <w:rFonts w:ascii="Times New Roman" w:cs="Times New Roman"/>
          <w:lang w:val="bg-BG"/>
        </w:rPr>
        <w:t xml:space="preserve">Предложени са ясни и подробни мерки за управление и контрол на качеството на изпълнение на поръчката. </w:t>
      </w:r>
    </w:p>
    <w:p w:rsidR="00E5516C" w:rsidRPr="001C4986" w:rsidRDefault="00E5516C" w:rsidP="00E5516C">
      <w:pPr>
        <w:spacing w:before="120" w:after="120"/>
        <w:ind w:firstLine="709"/>
        <w:jc w:val="both"/>
        <w:rPr>
          <w:rFonts w:ascii="Times New Roman" w:cs="Times New Roman"/>
          <w:lang w:val="bg-BG"/>
        </w:rPr>
      </w:pPr>
      <w:r w:rsidRPr="001C4986">
        <w:rPr>
          <w:rFonts w:ascii="Times New Roman" w:cs="Times New Roman"/>
          <w:b/>
          <w:lang w:val="bg-BG"/>
        </w:rPr>
        <w:t>Оценка 30 точки</w:t>
      </w:r>
      <w:r w:rsidRPr="001C4986">
        <w:rPr>
          <w:rFonts w:ascii="Times New Roman" w:cs="Times New Roman"/>
          <w:lang w:val="bg-BG"/>
        </w:rPr>
        <w:t xml:space="preserve"> – за предложения, които отговарят на тази съставна част от елемента „Методология на изпълнение”, изискванията на възложителя, посочени в указанията, техническата спецификация и действащото законодателство, съществуващите технически изисквания и стандарти, и са съобразени с предмета на поръчката, но съдържат несъществени пропуски относно предлагания подход за изпълнение и/или ресурсната обезпеченост, и/или последователността, и/или </w:t>
      </w:r>
      <w:proofErr w:type="spellStart"/>
      <w:r w:rsidRPr="001C4986">
        <w:rPr>
          <w:rFonts w:ascii="Times New Roman" w:cs="Times New Roman"/>
          <w:lang w:val="bg-BG"/>
        </w:rPr>
        <w:t>взаимосвързаността</w:t>
      </w:r>
      <w:proofErr w:type="spellEnd"/>
      <w:r w:rsidRPr="001C4986">
        <w:rPr>
          <w:rFonts w:ascii="Times New Roman" w:cs="Times New Roman"/>
          <w:lang w:val="bg-BG"/>
        </w:rPr>
        <w:t xml:space="preserve"> на предлаганите дейности.</w:t>
      </w:r>
    </w:p>
    <w:p w:rsidR="00E5516C" w:rsidRPr="001C4986" w:rsidRDefault="00E5516C" w:rsidP="00E5516C">
      <w:pPr>
        <w:spacing w:before="120" w:after="120"/>
        <w:ind w:firstLine="709"/>
        <w:jc w:val="both"/>
        <w:rPr>
          <w:rFonts w:ascii="Times New Roman" w:cs="Times New Roman"/>
          <w:lang w:val="bg-BG"/>
        </w:rPr>
      </w:pPr>
      <w:r w:rsidRPr="001C4986">
        <w:rPr>
          <w:rFonts w:ascii="Times New Roman" w:cs="Times New Roman"/>
          <w:b/>
          <w:lang w:val="bg-BG"/>
        </w:rPr>
        <w:t>Оценка 10 точки</w:t>
      </w:r>
      <w:r w:rsidRPr="001C4986">
        <w:rPr>
          <w:rFonts w:ascii="Times New Roman" w:cs="Times New Roman"/>
          <w:lang w:val="bg-BG"/>
        </w:rPr>
        <w:t xml:space="preserve"> – за предложения, които отговарят на тази съставна част от елемента „Методология на изпълнение”, на изискванията на възложителя, посочени в указанията, техническата спецификация и действащото законодателство, на съществуващите технически изисквания и стандарти, но не са конкретни </w:t>
      </w:r>
      <w:r w:rsidR="00EF26E1" w:rsidRPr="001C4986">
        <w:rPr>
          <w:rFonts w:ascii="Times New Roman" w:eastAsia="Times New Roman" w:cs="Times New Roman"/>
          <w:lang w:val="bg-BG"/>
        </w:rPr>
        <w:t>и/или</w:t>
      </w:r>
      <w:r w:rsidR="00EF26E1" w:rsidRPr="001C4986">
        <w:rPr>
          <w:rFonts w:ascii="Times New Roman" w:eastAsia="Times New Roman" w:cs="Times New Roman"/>
          <w:bCs/>
          <w:lang w:val="bg-BG"/>
        </w:rPr>
        <w:t xml:space="preserve"> последователността и/или </w:t>
      </w:r>
      <w:proofErr w:type="spellStart"/>
      <w:r w:rsidR="00EF26E1" w:rsidRPr="001C4986">
        <w:rPr>
          <w:rFonts w:ascii="Times New Roman" w:eastAsia="Times New Roman" w:cs="Times New Roman"/>
          <w:bCs/>
          <w:lang w:val="bg-BG"/>
        </w:rPr>
        <w:t>взаимосвързаността</w:t>
      </w:r>
      <w:proofErr w:type="spellEnd"/>
      <w:r w:rsidR="00EF26E1" w:rsidRPr="001C4986">
        <w:rPr>
          <w:rFonts w:ascii="Times New Roman" w:eastAsia="Times New Roman" w:cs="Times New Roman"/>
          <w:bCs/>
          <w:lang w:val="bg-BG"/>
        </w:rPr>
        <w:t xml:space="preserve"> не са разработени докрай </w:t>
      </w:r>
      <w:r w:rsidR="00EF26E1" w:rsidRPr="001C4986">
        <w:rPr>
          <w:rFonts w:ascii="Times New Roman" w:eastAsia="Times New Roman" w:cs="Times New Roman"/>
          <w:lang w:val="bg-BG"/>
        </w:rPr>
        <w:t xml:space="preserve">и/или липсва една или няколко от дейностите или </w:t>
      </w:r>
      <w:proofErr w:type="spellStart"/>
      <w:r w:rsidR="00EF26E1" w:rsidRPr="001C4986">
        <w:rPr>
          <w:rFonts w:ascii="Times New Roman" w:eastAsia="Times New Roman" w:cs="Times New Roman"/>
          <w:lang w:val="bg-BG"/>
        </w:rPr>
        <w:t>поддейностите</w:t>
      </w:r>
      <w:proofErr w:type="spellEnd"/>
      <w:r w:rsidR="00EF26E1" w:rsidRPr="001C4986">
        <w:rPr>
          <w:rFonts w:ascii="Times New Roman" w:eastAsia="Times New Roman" w:cs="Times New Roman"/>
          <w:lang w:val="bg-BG"/>
        </w:rPr>
        <w:t xml:space="preserve"> по изпълнение на договора </w:t>
      </w:r>
      <w:r w:rsidR="00EF26E1" w:rsidRPr="001C4986">
        <w:rPr>
          <w:rFonts w:ascii="Times New Roman" w:eastAsia="Times New Roman" w:cs="Times New Roman"/>
          <w:bCs/>
          <w:lang w:val="bg-BG"/>
        </w:rPr>
        <w:t xml:space="preserve">и/или предложението </w:t>
      </w:r>
      <w:r w:rsidRPr="001C4986">
        <w:rPr>
          <w:rFonts w:ascii="Times New Roman" w:cs="Times New Roman"/>
          <w:bCs/>
          <w:lang w:val="bg-BG"/>
        </w:rPr>
        <w:t xml:space="preserve">може да бъде отнесено към всяка обществена поръчка с идентичен предмет без да е представено през призмата на предмета на настоящата поръчка. </w:t>
      </w:r>
      <w:r w:rsidRPr="001C4986">
        <w:rPr>
          <w:rFonts w:ascii="Times New Roman" w:cs="Times New Roman"/>
          <w:lang w:val="bg-BG"/>
        </w:rPr>
        <w:t xml:space="preserve">Предложените мерки и дейности по един или всички подраздели не са ясни и подробни, а са представени схематично. Представената организация на ресурсите на участника не е подробна, а е сведена само до изброяването на конкретните ресурси. Разпределението на задачите и отговорностите между човешкия ресурс не е подробно описано. </w:t>
      </w:r>
    </w:p>
    <w:p w:rsidR="00E5516C" w:rsidRPr="001C4986" w:rsidRDefault="00E5516C" w:rsidP="00E5516C">
      <w:pPr>
        <w:spacing w:before="120" w:after="120"/>
        <w:ind w:firstLine="709"/>
        <w:jc w:val="both"/>
        <w:rPr>
          <w:rFonts w:ascii="Times New Roman"/>
          <w:lang w:val="bg-BG"/>
        </w:rPr>
      </w:pPr>
    </w:p>
    <w:p w:rsidR="00E5516C" w:rsidRPr="001C4986" w:rsidRDefault="00E5516C" w:rsidP="00E5516C">
      <w:pPr>
        <w:spacing w:before="120" w:after="120"/>
        <w:ind w:firstLine="709"/>
        <w:jc w:val="both"/>
        <w:rPr>
          <w:rFonts w:ascii="Times New Roman" w:cs="Times New Roman"/>
          <w:lang w:val="bg-BG"/>
        </w:rPr>
      </w:pPr>
      <w:r w:rsidRPr="001C4986">
        <w:rPr>
          <w:rFonts w:ascii="Times New Roman" w:cs="Times New Roman"/>
          <w:lang w:val="bg-BG"/>
        </w:rPr>
        <w:t xml:space="preserve">Предложения относно последователността и </w:t>
      </w:r>
      <w:proofErr w:type="spellStart"/>
      <w:r w:rsidRPr="001C4986">
        <w:rPr>
          <w:rFonts w:ascii="Times New Roman" w:cs="Times New Roman"/>
          <w:lang w:val="bg-BG"/>
        </w:rPr>
        <w:t>взаимообвързаността</w:t>
      </w:r>
      <w:proofErr w:type="spellEnd"/>
      <w:r w:rsidRPr="001C4986">
        <w:rPr>
          <w:rFonts w:ascii="Times New Roman" w:cs="Times New Roman"/>
          <w:lang w:val="bg-BG"/>
        </w:rPr>
        <w:t xml:space="preserve"> на предлаганите дейности, които не отговарят на техническата спецификация, на действащото законодателство, техническите изисквания и стандарти, и при които предложената организация и подход на изпълнен</w:t>
      </w:r>
      <w:r w:rsidR="00E704B1" w:rsidRPr="001C4986">
        <w:rPr>
          <w:rFonts w:ascii="Times New Roman" w:cs="Times New Roman"/>
          <w:lang w:val="bg-BG"/>
        </w:rPr>
        <w:t>ие не съответстват на конкретните дейности</w:t>
      </w:r>
      <w:r w:rsidRPr="001C4986">
        <w:rPr>
          <w:rFonts w:ascii="Times New Roman" w:cs="Times New Roman"/>
          <w:lang w:val="bg-BG"/>
        </w:rPr>
        <w:t xml:space="preserve">, има паразитни текстове, показващи предназначение на разработката към друга обществена поръчка (назоваване на друг възложител, други населени места, дейности извън обхвата на поръчката и др.) или вътрешно противоречие или липсва съставна част от елемента „Предлаган подход” следва да бъдат предложени за отстраняване. </w:t>
      </w:r>
    </w:p>
    <w:p w:rsidR="00E704B1" w:rsidRPr="001C4986" w:rsidRDefault="00E704B1" w:rsidP="00EF26E1">
      <w:pPr>
        <w:autoSpaceDE w:val="0"/>
        <w:autoSpaceDN w:val="0"/>
        <w:adjustRightInd w:val="0"/>
        <w:spacing w:before="120" w:after="120"/>
        <w:ind w:firstLine="709"/>
        <w:jc w:val="both"/>
        <w:rPr>
          <w:rFonts w:ascii="Times New Roman" w:cs="Times New Roman"/>
          <w:b/>
          <w:i/>
          <w:u w:val="single"/>
          <w:lang w:val="bg-BG"/>
        </w:rPr>
      </w:pPr>
    </w:p>
    <w:p w:rsidR="00EF26E1" w:rsidRPr="001C4986" w:rsidRDefault="00EF26E1" w:rsidP="00EF26E1">
      <w:pPr>
        <w:autoSpaceDE w:val="0"/>
        <w:autoSpaceDN w:val="0"/>
        <w:adjustRightInd w:val="0"/>
        <w:spacing w:before="120" w:after="120"/>
        <w:ind w:firstLine="709"/>
        <w:jc w:val="both"/>
        <w:rPr>
          <w:rFonts w:ascii="Times New Roman" w:cs="Times New Roman"/>
          <w:b/>
          <w:i/>
          <w:u w:val="single"/>
          <w:lang w:val="bg-BG"/>
        </w:rPr>
      </w:pPr>
      <w:r w:rsidRPr="001C4986">
        <w:rPr>
          <w:rFonts w:ascii="Times New Roman" w:cs="Times New Roman"/>
          <w:b/>
          <w:i/>
          <w:u w:val="single"/>
          <w:lang w:val="bg-BG"/>
        </w:rPr>
        <w:t>„Ясно“ - следва да се разбира предложение, в което няма място за тълкуване от страна на членовете на комисията, то е категорично насочено към предмета на конкретната поръчка и са посочени мотиви и аргументи, в защита на оферираното;</w:t>
      </w:r>
    </w:p>
    <w:p w:rsidR="00E5516C" w:rsidRPr="001C4986" w:rsidRDefault="00E5516C" w:rsidP="00E5516C">
      <w:pPr>
        <w:autoSpaceDE w:val="0"/>
        <w:autoSpaceDN w:val="0"/>
        <w:adjustRightInd w:val="0"/>
        <w:spacing w:before="120" w:after="120"/>
        <w:ind w:firstLine="709"/>
        <w:jc w:val="both"/>
        <w:rPr>
          <w:rFonts w:ascii="Times New Roman" w:cs="Times New Roman"/>
          <w:b/>
          <w:i/>
          <w:u w:val="single"/>
          <w:lang w:val="bg-BG"/>
        </w:rPr>
      </w:pPr>
      <w:r w:rsidRPr="001C4986">
        <w:rPr>
          <w:rFonts w:ascii="Times New Roman" w:cs="Times New Roman"/>
          <w:b/>
          <w:i/>
          <w:u w:val="single"/>
          <w:lang w:val="bg-BG"/>
        </w:rPr>
        <w:t xml:space="preserve">„Подробно/конкретно“ - описанието, което освен, че съдържа отделни видове дейности, не се ограничава единствено до тяхното просто изброяване, а са добавени допълнителни поясняващи текстове, свързани с обясняване на последователността, </w:t>
      </w:r>
      <w:r w:rsidRPr="001C4986">
        <w:rPr>
          <w:rFonts w:ascii="Times New Roman" w:cs="Times New Roman"/>
          <w:b/>
          <w:i/>
          <w:u w:val="single"/>
          <w:lang w:val="bg-BG"/>
        </w:rPr>
        <w:lastRenderedPageBreak/>
        <w:t>технологията или други факти, имащи отношение към повишаване качеството на изпълнение на поръчката и надграждане над предвидените технически спецификации и изисквания;</w:t>
      </w:r>
    </w:p>
    <w:p w:rsidR="00E5516C" w:rsidRPr="001C4986" w:rsidRDefault="00E5516C" w:rsidP="00E5516C">
      <w:pPr>
        <w:autoSpaceDE w:val="0"/>
        <w:autoSpaceDN w:val="0"/>
        <w:adjustRightInd w:val="0"/>
        <w:spacing w:before="120" w:after="120"/>
        <w:ind w:firstLine="709"/>
        <w:jc w:val="both"/>
        <w:rPr>
          <w:rFonts w:ascii="Times New Roman" w:cs="Times New Roman"/>
          <w:b/>
          <w:i/>
          <w:u w:val="single"/>
          <w:lang w:val="bg-BG"/>
        </w:rPr>
      </w:pPr>
      <w:r w:rsidRPr="001C4986">
        <w:rPr>
          <w:rFonts w:ascii="Times New Roman" w:cs="Times New Roman"/>
          <w:b/>
          <w:i/>
          <w:u w:val="single"/>
          <w:lang w:val="bg-BG"/>
        </w:rPr>
        <w:t>„Несъществени“ са тези пропуски в техническото предложение, които не го правят неотговарящо на изискванията, но са например пропуски в описанието, липса на детайлна информация и други подобни. Налице са, когато липсващата информация може да бъде установена от други факти и информация, посочени в офертата на участника. Несъществените пропуски не могат да повлияят на изпълнението на поръчката. Ако липсващата информация не може да бъде установена от други части в офертата, се приема наличието на „съществени пропуски“ на офертата и съответният участник се предлага за отстраняване от процедурата за възлагане на обществената поръчка.</w:t>
      </w:r>
    </w:p>
    <w:p w:rsidR="00531D6A" w:rsidRPr="001C4986" w:rsidRDefault="00E5516C" w:rsidP="004D6E79">
      <w:pPr>
        <w:autoSpaceDE w:val="0"/>
        <w:autoSpaceDN w:val="0"/>
        <w:adjustRightInd w:val="0"/>
        <w:spacing w:before="120" w:after="120"/>
        <w:ind w:firstLine="709"/>
        <w:jc w:val="both"/>
        <w:rPr>
          <w:rFonts w:ascii="Times New Roman" w:cs="Times New Roman"/>
          <w:b/>
          <w:i/>
          <w:u w:val="single"/>
          <w:lang w:val="bg-BG"/>
        </w:rPr>
      </w:pPr>
      <w:r w:rsidRPr="001C4986">
        <w:rPr>
          <w:rFonts w:ascii="Times New Roman" w:cs="Times New Roman"/>
          <w:b/>
          <w:i/>
          <w:u w:val="single"/>
          <w:lang w:val="bg-BG"/>
        </w:rPr>
        <w:t>„Съществени“ са тези пропуски в техническото предложение, които го правят неотговарящо на изискванията на възложителя, посочени в указанията и техническата спецификация или на действащото законодателство, на съществуващите стандарти, като например несъответствие между предлаган</w:t>
      </w:r>
      <w:r w:rsidR="00E704B1" w:rsidRPr="001C4986">
        <w:rPr>
          <w:rFonts w:ascii="Times New Roman" w:cs="Times New Roman"/>
          <w:b/>
          <w:i/>
          <w:u w:val="single"/>
          <w:lang w:val="bg-BG"/>
        </w:rPr>
        <w:t>ата организация</w:t>
      </w:r>
      <w:r w:rsidRPr="001C4986">
        <w:rPr>
          <w:rFonts w:ascii="Times New Roman" w:cs="Times New Roman"/>
          <w:b/>
          <w:i/>
          <w:u w:val="single"/>
          <w:lang w:val="bg-BG"/>
        </w:rPr>
        <w:t xml:space="preserve"> и описаните дейности и други подобни. </w:t>
      </w:r>
      <w:r w:rsidR="004D6E79" w:rsidRPr="001C4986">
        <w:rPr>
          <w:rFonts w:ascii="Times New Roman" w:cs="Times New Roman"/>
          <w:b/>
          <w:i/>
          <w:u w:val="single"/>
          <w:lang w:val="bg-BG"/>
        </w:rPr>
        <w:t>При установени съществени пропуски в техническо предложение на участник, офертата му следва да бъде предложена за отстраняване.</w:t>
      </w:r>
    </w:p>
    <w:p w:rsidR="00E704B1" w:rsidRPr="001C4986" w:rsidRDefault="00E704B1" w:rsidP="004D6E79">
      <w:pPr>
        <w:autoSpaceDE w:val="0"/>
        <w:autoSpaceDN w:val="0"/>
        <w:adjustRightInd w:val="0"/>
        <w:spacing w:before="120" w:after="120"/>
        <w:ind w:firstLine="709"/>
        <w:jc w:val="both"/>
        <w:rPr>
          <w:rFonts w:ascii="Times New Roman" w:cs="Times New Roman"/>
          <w:lang w:val="bg-BG"/>
        </w:rPr>
      </w:pPr>
    </w:p>
    <w:p w:rsidR="004D6E79" w:rsidRPr="001C4986" w:rsidRDefault="004D6E79" w:rsidP="004D6E79">
      <w:pPr>
        <w:pStyle w:val="a3"/>
        <w:numPr>
          <w:ilvl w:val="3"/>
          <w:numId w:val="11"/>
        </w:numPr>
        <w:tabs>
          <w:tab w:val="left" w:pos="1418"/>
        </w:tabs>
        <w:suppressAutoHyphens w:val="0"/>
        <w:spacing w:before="120" w:after="120"/>
        <w:ind w:left="0" w:firstLine="993"/>
        <w:jc w:val="both"/>
        <w:rPr>
          <w:rFonts w:ascii="Times New Roman" w:cs="Times New Roman"/>
          <w:b/>
          <w:lang w:val="bg-BG"/>
        </w:rPr>
      </w:pPr>
      <w:r w:rsidRPr="001C4986">
        <w:rPr>
          <w:rFonts w:ascii="Times New Roman" w:cs="Times New Roman"/>
          <w:b/>
          <w:lang w:val="bg-BG"/>
        </w:rPr>
        <w:t>Анализ на основните рискове, които могат да възникнат и да окажат влияние върху изпълнението на договора</w:t>
      </w:r>
    </w:p>
    <w:p w:rsidR="004D6E79" w:rsidRPr="001C4986" w:rsidRDefault="004D6E79" w:rsidP="004D6E79">
      <w:pPr>
        <w:tabs>
          <w:tab w:val="num" w:pos="762"/>
        </w:tabs>
        <w:ind w:firstLine="567"/>
        <w:jc w:val="both"/>
        <w:rPr>
          <w:rFonts w:ascii="Times New Roman" w:eastAsia="Times New Roman" w:cs="Times New Roman"/>
          <w:lang w:val="bg-BG"/>
        </w:rPr>
      </w:pPr>
      <w:r w:rsidRPr="001C4986">
        <w:rPr>
          <w:rFonts w:ascii="Times New Roman" w:eastAsia="Times New Roman" w:cs="Times New Roman"/>
          <w:lang w:val="bg-BG"/>
        </w:rPr>
        <w:t xml:space="preserve">В тази част от офертата Участниците следва да определят начин/и за преодоляване на рисковете или за тяхното минимизиране и да опишат потенциалните предпоставки (допускания) за успешното изпълнение на договора. </w:t>
      </w:r>
    </w:p>
    <w:p w:rsidR="004D6E79" w:rsidRPr="001C4986" w:rsidRDefault="004D6E79" w:rsidP="004D6E79">
      <w:pPr>
        <w:tabs>
          <w:tab w:val="num" w:pos="762"/>
        </w:tabs>
        <w:spacing w:before="120" w:after="120"/>
        <w:ind w:firstLine="680"/>
        <w:rPr>
          <w:rFonts w:ascii="Times New Roman" w:cs="Times New Roman"/>
          <w:lang w:val="bg-BG"/>
        </w:rPr>
      </w:pPr>
      <w:r w:rsidRPr="001C4986">
        <w:rPr>
          <w:rFonts w:ascii="Times New Roman" w:cs="Times New Roman"/>
          <w:lang w:val="bg-BG"/>
        </w:rPr>
        <w:t>Рисковете, дефинирани от Възложителя, се свеждат до:</w:t>
      </w:r>
    </w:p>
    <w:p w:rsidR="004D6E79" w:rsidRPr="001C4986" w:rsidRDefault="004D6E79" w:rsidP="004D6E79">
      <w:pPr>
        <w:numPr>
          <w:ilvl w:val="0"/>
          <w:numId w:val="13"/>
        </w:numPr>
        <w:tabs>
          <w:tab w:val="left" w:pos="2268"/>
        </w:tabs>
        <w:suppressAutoHyphens w:val="0"/>
        <w:spacing w:before="120" w:after="120"/>
        <w:ind w:left="0" w:right="23" w:firstLine="1701"/>
        <w:jc w:val="both"/>
        <w:rPr>
          <w:rFonts w:ascii="Times New Roman" w:cs="Times New Roman"/>
          <w:lang w:val="bg-BG"/>
        </w:rPr>
      </w:pPr>
      <w:r w:rsidRPr="001C4986">
        <w:rPr>
          <w:rFonts w:ascii="Times New Roman" w:cs="Times New Roman"/>
          <w:lang w:val="bg-BG"/>
        </w:rPr>
        <w:t>Времеви рискове, имащи за пряка и непосредствена последица невъзможността за изпълнение на поръчката съобразно утвърдения</w:t>
      </w:r>
      <w:r w:rsidRPr="001C4986">
        <w:rPr>
          <w:rFonts w:ascii="Times New Roman" w:eastAsia="Times New Roman" w:cs="Times New Roman"/>
          <w:lang w:val="bg-BG"/>
        </w:rPr>
        <w:t xml:space="preserve"> график в това число: трудности с използваната от изпълнителя техника и човешки ресурси, трудности от атмосферни влияния и неподходящи метеорологични условия, други времеви рискове</w:t>
      </w:r>
    </w:p>
    <w:p w:rsidR="004D6E79" w:rsidRPr="001C4986" w:rsidRDefault="004D6E79" w:rsidP="004D6E79">
      <w:pPr>
        <w:numPr>
          <w:ilvl w:val="0"/>
          <w:numId w:val="13"/>
        </w:numPr>
        <w:tabs>
          <w:tab w:val="left" w:pos="2268"/>
        </w:tabs>
        <w:suppressAutoHyphens w:val="0"/>
        <w:spacing w:before="120" w:after="120"/>
        <w:ind w:left="0" w:right="23" w:firstLine="1701"/>
        <w:jc w:val="both"/>
        <w:rPr>
          <w:rFonts w:ascii="Times New Roman" w:cs="Times New Roman"/>
          <w:lang w:val="bg-BG"/>
        </w:rPr>
      </w:pPr>
      <w:r w:rsidRPr="001C4986">
        <w:rPr>
          <w:rFonts w:ascii="Times New Roman" w:cs="Times New Roman"/>
          <w:lang w:val="bg-BG"/>
        </w:rPr>
        <w:t xml:space="preserve">Рискове, свързани с промяна в план-сметката </w:t>
      </w:r>
      <w:r w:rsidRPr="001C4986">
        <w:rPr>
          <w:rFonts w:ascii="Times New Roman" w:eastAsia="Times New Roman" w:cs="Times New Roman"/>
          <w:lang w:val="bg-BG"/>
        </w:rPr>
        <w:t xml:space="preserve">на </w:t>
      </w:r>
      <w:r w:rsidR="00653B28" w:rsidRPr="001C4986">
        <w:rPr>
          <w:rFonts w:ascii="Times New Roman" w:eastAsia="Times New Roman" w:cs="Times New Roman"/>
          <w:lang w:val="bg-BG"/>
        </w:rPr>
        <w:t>общината</w:t>
      </w:r>
      <w:r w:rsidRPr="001C4986">
        <w:rPr>
          <w:rFonts w:ascii="Times New Roman" w:eastAsia="Times New Roman" w:cs="Times New Roman"/>
          <w:lang w:val="bg-BG"/>
        </w:rPr>
        <w:t xml:space="preserve"> за съответната година, водещи до промяна в организацията на изпълнение</w:t>
      </w:r>
    </w:p>
    <w:p w:rsidR="004D6E79" w:rsidRPr="001C4986" w:rsidRDefault="004D6E79" w:rsidP="004D6E79">
      <w:pPr>
        <w:numPr>
          <w:ilvl w:val="0"/>
          <w:numId w:val="13"/>
        </w:numPr>
        <w:tabs>
          <w:tab w:val="left" w:pos="2268"/>
        </w:tabs>
        <w:suppressAutoHyphens w:val="0"/>
        <w:spacing w:before="120" w:after="120"/>
        <w:ind w:left="0" w:right="23" w:firstLine="1701"/>
        <w:jc w:val="both"/>
        <w:rPr>
          <w:rFonts w:ascii="Times New Roman" w:eastAsia="Times New Roman" w:cs="Times New Roman"/>
          <w:lang w:val="bg-BG"/>
        </w:rPr>
      </w:pPr>
      <w:r w:rsidRPr="001C4986">
        <w:rPr>
          <w:rFonts w:ascii="Times New Roman" w:eastAsia="Times New Roman" w:cs="Times New Roman"/>
          <w:lang w:val="bg-BG"/>
        </w:rPr>
        <w:t>Рискове, свързани с промяна в законодателството</w:t>
      </w:r>
    </w:p>
    <w:p w:rsidR="004D6E79" w:rsidRPr="001C4986" w:rsidRDefault="004D6E79" w:rsidP="004D6E79">
      <w:pPr>
        <w:numPr>
          <w:ilvl w:val="0"/>
          <w:numId w:val="13"/>
        </w:numPr>
        <w:tabs>
          <w:tab w:val="left" w:pos="2268"/>
        </w:tabs>
        <w:suppressAutoHyphens w:val="0"/>
        <w:spacing w:before="120" w:after="120"/>
        <w:ind w:left="0" w:right="23" w:firstLine="1701"/>
        <w:jc w:val="both"/>
        <w:rPr>
          <w:rFonts w:ascii="Times New Roman" w:cs="Times New Roman"/>
          <w:lang w:val="bg-BG"/>
        </w:rPr>
      </w:pPr>
      <w:r w:rsidRPr="001C4986">
        <w:rPr>
          <w:rFonts w:ascii="Times New Roman" w:cs="Times New Roman"/>
          <w:lang w:val="bg-BG"/>
        </w:rPr>
        <w:t>Рискове от материално-технически характер</w:t>
      </w:r>
    </w:p>
    <w:p w:rsidR="004D6E79" w:rsidRPr="001C4986" w:rsidRDefault="004D6E79" w:rsidP="004D6E79">
      <w:pPr>
        <w:numPr>
          <w:ilvl w:val="0"/>
          <w:numId w:val="13"/>
        </w:numPr>
        <w:tabs>
          <w:tab w:val="left" w:pos="2268"/>
        </w:tabs>
        <w:suppressAutoHyphens w:val="0"/>
        <w:spacing w:before="120" w:after="120"/>
        <w:ind w:left="0" w:right="23" w:firstLine="1701"/>
        <w:jc w:val="both"/>
        <w:rPr>
          <w:rFonts w:ascii="Times New Roman" w:cs="Times New Roman"/>
          <w:lang w:val="bg-BG"/>
        </w:rPr>
      </w:pPr>
      <w:r w:rsidRPr="001C4986">
        <w:rPr>
          <w:rFonts w:ascii="Times New Roman" w:cs="Times New Roman"/>
          <w:lang w:val="bg-BG"/>
        </w:rPr>
        <w:t>Рискове, свързани с опазването на околната среда</w:t>
      </w:r>
    </w:p>
    <w:p w:rsidR="004D6E79" w:rsidRPr="001C4986" w:rsidRDefault="004D6E79" w:rsidP="004D6E79">
      <w:pPr>
        <w:tabs>
          <w:tab w:val="num" w:pos="762"/>
        </w:tabs>
        <w:spacing w:before="120" w:after="120"/>
        <w:ind w:firstLine="680"/>
        <w:jc w:val="both"/>
        <w:rPr>
          <w:rFonts w:ascii="Times New Roman" w:cs="Times New Roman"/>
          <w:lang w:val="bg-BG"/>
        </w:rPr>
      </w:pPr>
      <w:r w:rsidRPr="001C4986">
        <w:rPr>
          <w:rFonts w:ascii="Times New Roman" w:cs="Times New Roman"/>
          <w:lang w:val="bg-BG"/>
        </w:rPr>
        <w:t>Техническото предложение на всеки един от участниците в процедурата за възлагане на обществената поръчка следва да съдържа, за всеки един от посочените рискове:</w:t>
      </w:r>
    </w:p>
    <w:p w:rsidR="004D6E79" w:rsidRPr="001C4986" w:rsidRDefault="001A3049" w:rsidP="004D6E79">
      <w:pPr>
        <w:numPr>
          <w:ilvl w:val="0"/>
          <w:numId w:val="13"/>
        </w:numPr>
        <w:tabs>
          <w:tab w:val="left" w:pos="2268"/>
        </w:tabs>
        <w:suppressAutoHyphens w:val="0"/>
        <w:spacing w:before="120" w:after="120"/>
        <w:ind w:left="0" w:right="23" w:firstLine="1701"/>
        <w:jc w:val="both"/>
        <w:rPr>
          <w:rFonts w:ascii="Times New Roman" w:cs="Times New Roman"/>
          <w:lang w:val="bg-BG"/>
        </w:rPr>
      </w:pPr>
      <w:r w:rsidRPr="001C4986">
        <w:rPr>
          <w:rFonts w:ascii="Times New Roman" w:eastAsia="Times New Roman" w:cs="Times New Roman"/>
          <w:lang w:val="bg-BG"/>
        </w:rPr>
        <w:t>Обхват и степен на въздействие на риска върху изпълнението на обществената поръчка</w:t>
      </w:r>
      <w:r w:rsidR="004D6E79" w:rsidRPr="001C4986">
        <w:rPr>
          <w:rFonts w:ascii="Times New Roman" w:cs="Times New Roman"/>
          <w:lang w:val="bg-BG"/>
        </w:rPr>
        <w:t>;</w:t>
      </w:r>
    </w:p>
    <w:p w:rsidR="004D6E79" w:rsidRPr="001C4986" w:rsidRDefault="004D6E79" w:rsidP="004D6E79">
      <w:pPr>
        <w:numPr>
          <w:ilvl w:val="0"/>
          <w:numId w:val="13"/>
        </w:numPr>
        <w:tabs>
          <w:tab w:val="left" w:pos="2268"/>
        </w:tabs>
        <w:suppressAutoHyphens w:val="0"/>
        <w:spacing w:before="120" w:after="120"/>
        <w:ind w:left="0" w:right="23" w:firstLine="1701"/>
        <w:jc w:val="both"/>
        <w:rPr>
          <w:rFonts w:ascii="Times New Roman" w:cs="Times New Roman"/>
          <w:lang w:val="bg-BG"/>
        </w:rPr>
      </w:pPr>
      <w:r w:rsidRPr="001C4986">
        <w:rPr>
          <w:rFonts w:ascii="Times New Roman" w:cs="Times New Roman"/>
          <w:lang w:val="bg-BG"/>
        </w:rPr>
        <w:t>Мерки за недопускане проявлението на риска;</w:t>
      </w:r>
    </w:p>
    <w:p w:rsidR="004D6E79" w:rsidRPr="001C4986" w:rsidRDefault="004D6E79" w:rsidP="004D6E79">
      <w:pPr>
        <w:numPr>
          <w:ilvl w:val="0"/>
          <w:numId w:val="13"/>
        </w:numPr>
        <w:tabs>
          <w:tab w:val="left" w:pos="2268"/>
        </w:tabs>
        <w:suppressAutoHyphens w:val="0"/>
        <w:spacing w:before="120" w:after="120"/>
        <w:ind w:left="0" w:right="23" w:firstLine="1701"/>
        <w:jc w:val="both"/>
        <w:rPr>
          <w:rFonts w:ascii="Times New Roman" w:cs="Times New Roman"/>
          <w:lang w:val="bg-BG"/>
        </w:rPr>
      </w:pPr>
      <w:r w:rsidRPr="001C4986">
        <w:rPr>
          <w:rFonts w:ascii="Times New Roman" w:cs="Times New Roman"/>
          <w:lang w:val="bg-BG"/>
        </w:rPr>
        <w:lastRenderedPageBreak/>
        <w:t>Мерки за преодоляване на последиците при настъпване на риска.</w:t>
      </w:r>
    </w:p>
    <w:p w:rsidR="00653B28" w:rsidRPr="001C4986" w:rsidRDefault="00653B28" w:rsidP="004D6E79">
      <w:pPr>
        <w:spacing w:before="120" w:after="120"/>
        <w:ind w:firstLine="709"/>
        <w:jc w:val="both"/>
        <w:rPr>
          <w:rFonts w:ascii="Times New Roman" w:cs="Times New Roman"/>
          <w:b/>
          <w:lang w:val="bg-BG"/>
        </w:rPr>
      </w:pPr>
    </w:p>
    <w:p w:rsidR="004D6E79" w:rsidRPr="001C4986" w:rsidRDefault="004D6E79" w:rsidP="004D6E79">
      <w:pPr>
        <w:spacing w:before="120" w:after="120"/>
        <w:ind w:firstLine="709"/>
        <w:jc w:val="both"/>
        <w:rPr>
          <w:rFonts w:ascii="Times New Roman" w:cs="Times New Roman"/>
          <w:b/>
          <w:lang w:val="bg-BG"/>
        </w:rPr>
      </w:pPr>
      <w:r w:rsidRPr="001C4986">
        <w:rPr>
          <w:rFonts w:ascii="Times New Roman" w:cs="Times New Roman"/>
          <w:b/>
          <w:lang w:val="bg-BG"/>
        </w:rPr>
        <w:t>Метод на формиране на оценката:</w:t>
      </w:r>
    </w:p>
    <w:p w:rsidR="004D6E79" w:rsidRPr="001C4986" w:rsidRDefault="004D6E79" w:rsidP="004D6E79">
      <w:pPr>
        <w:spacing w:before="120" w:after="120"/>
        <w:ind w:firstLine="709"/>
        <w:jc w:val="both"/>
        <w:rPr>
          <w:rFonts w:ascii="Times New Roman" w:cs="Times New Roman"/>
          <w:b/>
          <w:lang w:val="bg-BG"/>
        </w:rPr>
      </w:pPr>
      <w:r w:rsidRPr="001C4986">
        <w:rPr>
          <w:rStyle w:val="FontStyle31"/>
          <w:rFonts w:cs="Times New Roman"/>
          <w:lang w:val="bg-BG"/>
        </w:rPr>
        <w:t xml:space="preserve">Всички предложения, допуснати до техническа оценка </w:t>
      </w:r>
      <w:r w:rsidRPr="001C4986">
        <w:rPr>
          <w:rStyle w:val="FontStyle31"/>
          <w:rFonts w:cs="Times New Roman"/>
          <w:u w:val="single"/>
          <w:lang w:val="bg-BG"/>
        </w:rPr>
        <w:t xml:space="preserve">се </w:t>
      </w:r>
      <w:r w:rsidRPr="001C4986">
        <w:rPr>
          <w:rFonts w:ascii="Times New Roman" w:cs="Times New Roman"/>
          <w:bCs/>
          <w:u w:val="single"/>
          <w:lang w:val="bg-BG"/>
        </w:rPr>
        <w:t>подлагат на сравнителен анализ</w:t>
      </w:r>
      <w:r w:rsidRPr="001C4986">
        <w:rPr>
          <w:rFonts w:ascii="Times New Roman" w:cs="Times New Roman"/>
          <w:bCs/>
          <w:lang w:val="bg-BG"/>
        </w:rPr>
        <w:t xml:space="preserve"> по показател </w:t>
      </w:r>
      <w:r w:rsidRPr="001C4986">
        <w:rPr>
          <w:rFonts w:ascii="Times New Roman" w:cs="Times New Roman"/>
          <w:bCs/>
          <w:i/>
          <w:lang w:val="bg-BG"/>
        </w:rPr>
        <w:t xml:space="preserve">М2 – </w:t>
      </w:r>
      <w:r w:rsidRPr="001C4986">
        <w:rPr>
          <w:rFonts w:ascii="Times New Roman" w:cs="Times New Roman"/>
          <w:i/>
          <w:lang w:val="bg-BG"/>
        </w:rPr>
        <w:t>Анализ на основните рискове, които могат да доведат до забавяне или некачествено изпълнение на услугата и мерки за тяхното управление</w:t>
      </w:r>
      <w:r w:rsidRPr="001C4986">
        <w:rPr>
          <w:rFonts w:ascii="Times New Roman" w:cs="Times New Roman"/>
          <w:bCs/>
          <w:lang w:val="bg-BG"/>
        </w:rPr>
        <w:t>, съпоставят се едно с друго и се оценяват по следните критерии, като комисията посочва обективни мотиви за присъждане на съответния брой точки:</w:t>
      </w:r>
    </w:p>
    <w:p w:rsidR="004D6E79" w:rsidRPr="001C4986" w:rsidRDefault="004D6E79" w:rsidP="004D6E79">
      <w:pPr>
        <w:spacing w:before="120" w:after="120"/>
        <w:ind w:firstLine="709"/>
        <w:jc w:val="both"/>
        <w:rPr>
          <w:rFonts w:ascii="Times New Roman" w:eastAsia="Arial Unicode MS" w:cs="Times New Roman"/>
          <w:b/>
          <w:lang w:val="bg-BG"/>
        </w:rPr>
      </w:pPr>
      <w:r w:rsidRPr="001C4986">
        <w:rPr>
          <w:rFonts w:ascii="Times New Roman" w:cs="Times New Roman"/>
          <w:b/>
          <w:lang w:val="bg-BG"/>
        </w:rPr>
        <w:t>Оценка 30 точки</w:t>
      </w:r>
      <w:r w:rsidRPr="001C4986">
        <w:rPr>
          <w:rFonts w:ascii="Times New Roman" w:cs="Times New Roman"/>
          <w:lang w:val="bg-BG"/>
        </w:rPr>
        <w:t xml:space="preserve"> – посочената оценка се присъжда за предложения, които относно управлението на рисковете: отговарят на изискванията на възложителя, посочени в указанията, техническата спецификация и са съобразени с предмета на поръчката. </w:t>
      </w:r>
      <w:r w:rsidRPr="001C4986">
        <w:rPr>
          <w:rFonts w:ascii="Times New Roman" w:eastAsia="Arial Unicode MS" w:cs="Times New Roman"/>
          <w:b/>
          <w:lang w:val="bg-BG"/>
        </w:rPr>
        <w:t>В техническото предложение е обърнато внимание на всеки един от рисковете и е в сила всяко едно от следните обстоятелства:</w:t>
      </w:r>
    </w:p>
    <w:p w:rsidR="004D6E79" w:rsidRPr="001C4986" w:rsidRDefault="004D6E79" w:rsidP="004D6E79">
      <w:pPr>
        <w:spacing w:before="120" w:after="120"/>
        <w:ind w:firstLine="709"/>
        <w:jc w:val="both"/>
        <w:rPr>
          <w:rFonts w:ascii="Times New Roman" w:eastAsia="Arial Unicode MS" w:cs="Times New Roman"/>
          <w:lang w:val="bg-BG"/>
        </w:rPr>
      </w:pPr>
      <w:r w:rsidRPr="001C4986">
        <w:rPr>
          <w:rFonts w:ascii="Times New Roman" w:eastAsia="Arial Unicode MS" w:cs="Times New Roman"/>
          <w:lang w:val="bg-BG"/>
        </w:rPr>
        <w:t>- Участникът е отчел всички възможни аспекти на проявление и области и сфери на влияние на описаните рискове и е оценил и предвидил вероятността от възникването им и степента на въздействието им върху изпълнението на всяка от дейностите по договора;</w:t>
      </w:r>
    </w:p>
    <w:p w:rsidR="004D6E79" w:rsidRPr="001C4986" w:rsidRDefault="004D6E79" w:rsidP="004D6E79">
      <w:pPr>
        <w:spacing w:before="120" w:after="120"/>
        <w:ind w:firstLine="709"/>
        <w:jc w:val="both"/>
        <w:rPr>
          <w:rFonts w:ascii="Times New Roman" w:eastAsia="Arial Unicode MS" w:cs="Times New Roman"/>
          <w:lang w:val="bg-BG"/>
        </w:rPr>
      </w:pPr>
      <w:r w:rsidRPr="001C4986">
        <w:rPr>
          <w:rFonts w:ascii="Times New Roman" w:eastAsia="Arial Unicode MS" w:cs="Times New Roman"/>
          <w:lang w:val="bg-BG"/>
        </w:rPr>
        <w:t xml:space="preserve">- Участникът е изложил „ясно” и „подробно” мерки за </w:t>
      </w:r>
      <w:r w:rsidRPr="001C4986">
        <w:rPr>
          <w:rFonts w:ascii="Times New Roman" w:eastAsia="Arial Unicode MS" w:cs="Times New Roman"/>
          <w:shd w:val="clear" w:color="auto" w:fill="FFFFFF"/>
          <w:lang w:val="bg-BG"/>
        </w:rPr>
        <w:t>недопускане на</w:t>
      </w:r>
      <w:r w:rsidRPr="001C4986">
        <w:rPr>
          <w:rFonts w:ascii="Times New Roman" w:eastAsia="Arial Unicode MS" w:cs="Times New Roman"/>
          <w:lang w:val="bg-BG"/>
        </w:rPr>
        <w:t xml:space="preserve"> дефинираните аспекти от риска, включително и „алтернативни”.</w:t>
      </w:r>
    </w:p>
    <w:p w:rsidR="004D6E79" w:rsidRPr="001C4986" w:rsidRDefault="001A3049" w:rsidP="004D6E79">
      <w:pPr>
        <w:spacing w:before="120" w:after="120"/>
        <w:ind w:firstLine="709"/>
        <w:jc w:val="both"/>
        <w:rPr>
          <w:rFonts w:ascii="Times New Roman" w:eastAsia="Arial Unicode MS" w:cs="Times New Roman"/>
          <w:lang w:val="bg-BG"/>
        </w:rPr>
      </w:pPr>
      <w:r w:rsidRPr="001C4986">
        <w:rPr>
          <w:rFonts w:ascii="Times New Roman" w:eastAsia="Arial Unicode MS" w:cs="Times New Roman"/>
          <w:lang w:val="bg-BG"/>
        </w:rPr>
        <w:t xml:space="preserve"> - </w:t>
      </w:r>
      <w:r w:rsidR="004D6E79" w:rsidRPr="001C4986">
        <w:rPr>
          <w:rFonts w:ascii="Times New Roman" w:eastAsia="Arial Unicode MS" w:cs="Times New Roman"/>
          <w:lang w:val="bg-BG"/>
        </w:rPr>
        <w:t>Планирани са „ефективни и адекватни” похвати и мерки, посредством които реално е възможно да се повлияе на възникването, респ. негативното влияние на риска, така че същият да бъде предотвратен, респ. да не окаже негативно влияние върху изпълнението на дейностите, предмет на договора.</w:t>
      </w:r>
    </w:p>
    <w:p w:rsidR="001A3049" w:rsidRPr="001C4986" w:rsidRDefault="001A3049" w:rsidP="001A3049">
      <w:pPr>
        <w:spacing w:before="120" w:after="120"/>
        <w:ind w:firstLine="709"/>
        <w:jc w:val="both"/>
        <w:rPr>
          <w:rFonts w:ascii="Times New Roman" w:eastAsia="Arial Unicode MS" w:cs="Times New Roman"/>
          <w:b/>
          <w:i/>
          <w:lang w:val="bg-BG"/>
        </w:rPr>
      </w:pPr>
      <w:r w:rsidRPr="001C4986">
        <w:rPr>
          <w:rFonts w:ascii="Times New Roman" w:cs="Times New Roman"/>
          <w:b/>
          <w:lang w:val="bg-BG"/>
        </w:rPr>
        <w:t>Оценка 15 точки</w:t>
      </w:r>
      <w:r w:rsidRPr="001C4986">
        <w:rPr>
          <w:rFonts w:ascii="Times New Roman" w:cs="Times New Roman"/>
          <w:lang w:val="bg-BG"/>
        </w:rPr>
        <w:t xml:space="preserve"> – посочената оценка се присъжда за предложения, които относно управлението на рисковете: отговарят на изискванията на възложителя, посочени в указанията и техническата спецификация и са съобразени с предмета на поръчката. </w:t>
      </w:r>
      <w:r w:rsidRPr="001C4986">
        <w:rPr>
          <w:rFonts w:ascii="Times New Roman" w:eastAsia="Arial Unicode MS" w:cs="Times New Roman"/>
          <w:b/>
          <w:lang w:val="bg-BG"/>
        </w:rPr>
        <w:t>В техническата оферта е обърнато внимание на всеки един от рисковете, но е в сила поне едно от следното:</w:t>
      </w:r>
    </w:p>
    <w:p w:rsidR="001A3049" w:rsidRPr="001C4986" w:rsidRDefault="001A3049" w:rsidP="001A3049">
      <w:pPr>
        <w:spacing w:before="120" w:after="120"/>
        <w:ind w:firstLine="709"/>
        <w:contextualSpacing/>
        <w:jc w:val="both"/>
        <w:rPr>
          <w:rFonts w:ascii="Times New Roman" w:eastAsia="Arial Unicode MS" w:cs="Times New Roman"/>
          <w:i/>
          <w:lang w:val="bg-BG"/>
        </w:rPr>
      </w:pPr>
      <w:r w:rsidRPr="001C4986">
        <w:rPr>
          <w:rFonts w:ascii="Times New Roman" w:eastAsia="Arial Unicode MS" w:cs="Times New Roman"/>
          <w:i/>
          <w:lang w:val="bg-BG"/>
        </w:rPr>
        <w:t xml:space="preserve">- </w:t>
      </w:r>
      <w:r w:rsidRPr="001C4986">
        <w:rPr>
          <w:rFonts w:ascii="Times New Roman" w:eastAsia="Arial Unicode MS" w:cs="Times New Roman"/>
          <w:lang w:val="bg-BG"/>
        </w:rPr>
        <w:t>Направено е описание, като са идентифицирани основните проявления, аспекти и сфери, където може да окаже влияние съответният риск, но степента на влияние на риска, респ. мерките за недопускане/преодоляване на последиците при настъпване на риска не са „ясно” и подробно” описани и оценени.</w:t>
      </w:r>
    </w:p>
    <w:p w:rsidR="001A3049" w:rsidRPr="001C4986" w:rsidRDefault="001A3049" w:rsidP="001A3049">
      <w:pPr>
        <w:spacing w:before="120" w:after="120"/>
        <w:ind w:firstLine="709"/>
        <w:jc w:val="both"/>
        <w:rPr>
          <w:rFonts w:ascii="Times New Roman" w:eastAsia="Arial Unicode MS" w:cs="Times New Roman"/>
          <w:lang w:val="bg-BG"/>
        </w:rPr>
      </w:pPr>
      <w:r w:rsidRPr="001C4986">
        <w:rPr>
          <w:rFonts w:ascii="Times New Roman" w:eastAsia="Arial Unicode MS" w:cs="Times New Roman"/>
          <w:lang w:val="bg-BG"/>
        </w:rPr>
        <w:t>- Предлаганите мерки, организация и предвидени ресурси от участника „не обезпечават в достатъчна степен” преодоляване на риска, респ. последиците от настъпването му.</w:t>
      </w:r>
    </w:p>
    <w:p w:rsidR="001A3049" w:rsidRPr="001C4986" w:rsidRDefault="001A3049" w:rsidP="001A3049">
      <w:pPr>
        <w:spacing w:before="120" w:after="120"/>
        <w:ind w:firstLine="709"/>
        <w:contextualSpacing/>
        <w:jc w:val="both"/>
        <w:rPr>
          <w:rFonts w:ascii="Times New Roman" w:cs="Times New Roman"/>
          <w:lang w:val="bg-BG"/>
        </w:rPr>
      </w:pPr>
      <w:r w:rsidRPr="001C4986">
        <w:rPr>
          <w:rFonts w:ascii="Times New Roman" w:cs="Times New Roman"/>
          <w:b/>
          <w:lang w:val="bg-BG"/>
        </w:rPr>
        <w:t>Оценка 5 точки</w:t>
      </w:r>
      <w:r w:rsidRPr="001C4986">
        <w:rPr>
          <w:rFonts w:ascii="Times New Roman" w:cs="Times New Roman"/>
          <w:lang w:val="bg-BG"/>
        </w:rPr>
        <w:t xml:space="preserve"> – посочената оценка се присъжда за предложения, които относно управлението на рисковете: отговарят на изискванията на възложителя, посочени в указанията и техническата спецификация и са съобразени с предмета на поръчката, съдържат описание на мерки за недопускане/преодоляване на последиците </w:t>
      </w:r>
      <w:r w:rsidRPr="001C4986">
        <w:rPr>
          <w:rFonts w:ascii="Times New Roman" w:eastAsia="Arial Unicode MS" w:cs="Times New Roman"/>
          <w:lang w:val="bg-BG"/>
        </w:rPr>
        <w:t>при настъпване на риска</w:t>
      </w:r>
      <w:r w:rsidRPr="001C4986">
        <w:rPr>
          <w:rFonts w:ascii="Times New Roman" w:cs="Times New Roman"/>
          <w:lang w:val="bg-BG"/>
        </w:rPr>
        <w:t>, като същото не е „ясно” и „подробно”, участникът декларира готовност на свой риск да приеме последиците при възникването на описаните рискове, но предложените от участника мерки не са „ефективни и адекватни” и не „обезпечават в достатъчна степен” описаните рискове.</w:t>
      </w:r>
    </w:p>
    <w:p w:rsidR="00677C70" w:rsidRPr="001C4986" w:rsidRDefault="00677C70" w:rsidP="001A3049">
      <w:pPr>
        <w:jc w:val="both"/>
        <w:rPr>
          <w:rFonts w:ascii="Times New Roman" w:eastAsia="Times New Roman" w:cs="Times New Roman"/>
          <w:b/>
          <w:lang w:val="bg-BG"/>
        </w:rPr>
      </w:pPr>
    </w:p>
    <w:p w:rsidR="00531D6A" w:rsidRPr="001C4986" w:rsidRDefault="00531D6A" w:rsidP="001A3049">
      <w:pPr>
        <w:spacing w:before="120" w:after="120"/>
        <w:ind w:firstLine="709"/>
        <w:jc w:val="both"/>
        <w:rPr>
          <w:rFonts w:ascii="Times New Roman" w:cs="Times New Roman"/>
          <w:bCs/>
          <w:lang w:val="bg-BG"/>
        </w:rPr>
      </w:pPr>
      <w:r w:rsidRPr="001C4986">
        <w:rPr>
          <w:rFonts w:ascii="Times New Roman" w:cs="Times New Roman"/>
          <w:bCs/>
          <w:lang w:val="bg-BG"/>
        </w:rPr>
        <w:lastRenderedPageBreak/>
        <w:t xml:space="preserve">Предложения, </w:t>
      </w:r>
      <w:proofErr w:type="spellStart"/>
      <w:r w:rsidRPr="001C4986">
        <w:rPr>
          <w:rFonts w:ascii="Times New Roman" w:cs="Times New Roman"/>
          <w:bCs/>
          <w:lang w:val="bg-BG"/>
        </w:rPr>
        <w:t>несъдържащи</w:t>
      </w:r>
      <w:proofErr w:type="spellEnd"/>
      <w:r w:rsidRPr="001C4986">
        <w:rPr>
          <w:rFonts w:ascii="Times New Roman" w:cs="Times New Roman"/>
          <w:bCs/>
          <w:lang w:val="bg-BG"/>
        </w:rPr>
        <w:t xml:space="preserve"> начин/и за преодоляване или минимизиране на рисковете, оказващи влияние върху изпълнение на договора (ако липсва тази съставна част от предложението на участника), разписани рискове по принцип, а не посочените по –горе рискове, следва да бъдат предложени за отстраняване.</w:t>
      </w:r>
    </w:p>
    <w:p w:rsidR="00D23A34" w:rsidRPr="001C4986" w:rsidRDefault="00D23A34" w:rsidP="00D23A34">
      <w:pPr>
        <w:spacing w:before="120" w:after="120"/>
        <w:ind w:firstLine="709"/>
        <w:contextualSpacing/>
        <w:jc w:val="both"/>
        <w:rPr>
          <w:rFonts w:ascii="Times New Roman" w:cs="Times New Roman"/>
          <w:b/>
          <w:i/>
          <w:u w:val="single"/>
          <w:lang w:val="bg-BG"/>
        </w:rPr>
      </w:pPr>
      <w:r w:rsidRPr="001C4986">
        <w:rPr>
          <w:rFonts w:ascii="Times New Roman" w:cs="Times New Roman"/>
          <w:b/>
          <w:i/>
          <w:u w:val="single"/>
          <w:lang w:val="bg-BG"/>
        </w:rPr>
        <w:t>„Ефективни и адекватни мерки” са мерките, които посочват съответствие с аспектите на проявление на конкретния риск и мерките предложени за неговото недопускане и преодоляване на последиците</w:t>
      </w:r>
      <w:r w:rsidRPr="001C4986">
        <w:rPr>
          <w:rFonts w:ascii="Times New Roman" w:eastAsia="Arial Unicode MS" w:cs="Times New Roman"/>
          <w:b/>
          <w:i/>
          <w:u w:val="single"/>
          <w:lang w:val="bg-BG"/>
        </w:rPr>
        <w:t xml:space="preserve"> при настъпване му</w:t>
      </w:r>
      <w:r w:rsidRPr="001C4986">
        <w:rPr>
          <w:rFonts w:ascii="Times New Roman" w:cs="Times New Roman"/>
          <w:b/>
          <w:i/>
          <w:u w:val="single"/>
          <w:lang w:val="bg-BG"/>
        </w:rPr>
        <w:t>, като предложените мерки са в състояние да въздействат "изцяло" за неговото недопускане и преодоляване на негативните последици при евентуалното му настъпване, така че същият да не би се проявявал и същият да няма въздействия върху постигането на целите на проекта срочно и качествено.</w:t>
      </w:r>
    </w:p>
    <w:p w:rsidR="00D23A34" w:rsidRPr="001C4986" w:rsidRDefault="00D23A34" w:rsidP="00D23A34">
      <w:pPr>
        <w:spacing w:before="120" w:after="120"/>
        <w:ind w:firstLine="709"/>
        <w:jc w:val="both"/>
        <w:rPr>
          <w:rFonts w:ascii="Times New Roman" w:cs="Times New Roman"/>
          <w:b/>
          <w:i/>
          <w:u w:val="single"/>
          <w:lang w:val="bg-BG"/>
        </w:rPr>
      </w:pPr>
      <w:r w:rsidRPr="001C4986">
        <w:rPr>
          <w:rFonts w:ascii="Times New Roman" w:cs="Times New Roman"/>
          <w:b/>
          <w:i/>
          <w:u w:val="single"/>
          <w:lang w:val="bg-BG"/>
        </w:rPr>
        <w:t>„Не обезпечават в достатъчна степен” са мерките, които посочват съответствие с аспектите на проявление на конкретния риск и мерките предложени за неговото недопускане и преодоляване на последиците</w:t>
      </w:r>
      <w:r w:rsidRPr="001C4986">
        <w:rPr>
          <w:rFonts w:ascii="Times New Roman" w:eastAsia="Arial Unicode MS" w:cs="Times New Roman"/>
          <w:b/>
          <w:i/>
          <w:u w:val="single"/>
          <w:lang w:val="bg-BG"/>
        </w:rPr>
        <w:t xml:space="preserve"> при настъпване му</w:t>
      </w:r>
      <w:r w:rsidRPr="001C4986">
        <w:rPr>
          <w:rFonts w:ascii="Times New Roman" w:cs="Times New Roman"/>
          <w:b/>
          <w:i/>
          <w:u w:val="single"/>
          <w:lang w:val="bg-BG"/>
        </w:rPr>
        <w:t>, като предложените мерки са в състояние да въздействат „частично” за неговото недопускане и преодоляване на негативните последици при евентуалното му настъпване, като „частичното въздействие” се изразява в това, че същият може да се прояви отново по начин, по който да има отново въздействия върху постигането на целите на проекта срочно и качествено.</w:t>
      </w:r>
    </w:p>
    <w:p w:rsidR="00D23A34" w:rsidRPr="001C4986" w:rsidRDefault="00D23A34" w:rsidP="00D23A34">
      <w:pPr>
        <w:spacing w:before="120" w:after="120"/>
        <w:ind w:firstLine="709"/>
        <w:jc w:val="both"/>
        <w:rPr>
          <w:rFonts w:ascii="Times New Roman" w:cs="Times New Roman"/>
          <w:b/>
          <w:i/>
          <w:u w:val="single"/>
          <w:lang w:val="bg-BG"/>
        </w:rPr>
      </w:pPr>
      <w:r w:rsidRPr="001C4986">
        <w:rPr>
          <w:rFonts w:ascii="Times New Roman" w:cs="Times New Roman"/>
          <w:b/>
          <w:i/>
          <w:u w:val="single"/>
          <w:lang w:val="bg-BG"/>
        </w:rPr>
        <w:t>„Алтернативни” са мерките, които могат да бъдат приложени заместващо конкретни мерки, при невъзможност те да бъдат приложени съобразно спецификата на фактическата обстановка.</w:t>
      </w:r>
    </w:p>
    <w:p w:rsidR="00D23A34" w:rsidRPr="001C4986" w:rsidRDefault="00677C70" w:rsidP="00D23A34">
      <w:pPr>
        <w:spacing w:before="120" w:after="120"/>
        <w:ind w:firstLine="709"/>
        <w:jc w:val="both"/>
        <w:rPr>
          <w:rFonts w:ascii="Times New Roman" w:cs="Times New Roman"/>
          <w:b/>
          <w:i/>
          <w:u w:val="single"/>
          <w:lang w:val="bg-BG"/>
        </w:rPr>
      </w:pPr>
      <w:r w:rsidRPr="001C4986">
        <w:rPr>
          <w:rFonts w:ascii="Times New Roman" w:cs="Times New Roman"/>
          <w:b/>
          <w:i/>
          <w:u w:val="single"/>
          <w:lang w:val="bg-BG"/>
        </w:rPr>
        <w:t>„Ясно“ посочване на мерките - следва да се разбира изброяване, което недвусмислено посочва конкретния риск, по начин, по който същият да бъде индивидуализиран с конкретиката на настоящата обществена поръчка</w:t>
      </w:r>
    </w:p>
    <w:p w:rsidR="00D23A34" w:rsidRPr="001C4986" w:rsidRDefault="00D23A34" w:rsidP="00D23A34">
      <w:pPr>
        <w:spacing w:before="120" w:after="120"/>
        <w:ind w:firstLine="709"/>
        <w:jc w:val="both"/>
        <w:rPr>
          <w:rFonts w:ascii="Times New Roman" w:eastAsia="Arial Unicode MS" w:cs="Times New Roman"/>
          <w:b/>
          <w:i/>
          <w:u w:val="single"/>
          <w:lang w:val="bg-BG"/>
        </w:rPr>
      </w:pPr>
      <w:r w:rsidRPr="001C4986">
        <w:rPr>
          <w:rFonts w:ascii="Times New Roman" w:eastAsia="Arial Unicode MS" w:cs="Times New Roman"/>
          <w:b/>
          <w:i/>
          <w:u w:val="single"/>
          <w:lang w:val="bg-BG"/>
        </w:rPr>
        <w:t xml:space="preserve">„Подробно“- описанието, което освен, че съдържа отделни мерки и дейности не се ограничава единствено до тяхното просто изброяване, а са добавени допълнителни поясняващи текстове, свързани с обясняване на въздействието на мярката и нейното влияние, спецификата на мярката или други факти, имащи отношение към процеса на индивидуализиране, </w:t>
      </w:r>
      <w:proofErr w:type="spellStart"/>
      <w:r w:rsidRPr="001C4986">
        <w:rPr>
          <w:rFonts w:ascii="Times New Roman" w:eastAsia="Arial Unicode MS" w:cs="Times New Roman"/>
          <w:b/>
          <w:i/>
          <w:u w:val="single"/>
          <w:lang w:val="bg-BG"/>
        </w:rPr>
        <w:t>превантиране</w:t>
      </w:r>
      <w:proofErr w:type="spellEnd"/>
      <w:r w:rsidRPr="001C4986">
        <w:rPr>
          <w:rFonts w:ascii="Times New Roman" w:eastAsia="Arial Unicode MS" w:cs="Times New Roman"/>
          <w:b/>
          <w:i/>
          <w:u w:val="single"/>
          <w:lang w:val="bg-BG"/>
        </w:rPr>
        <w:t xml:space="preserve"> или преодоляване на въздействието на риска.</w:t>
      </w:r>
    </w:p>
    <w:p w:rsidR="00677C70" w:rsidRPr="001C4986" w:rsidRDefault="00677C70" w:rsidP="00D23A34">
      <w:pPr>
        <w:spacing w:before="120" w:after="120"/>
        <w:ind w:firstLine="709"/>
        <w:jc w:val="both"/>
        <w:rPr>
          <w:rFonts w:ascii="Times New Roman" w:cs="Times New Roman"/>
          <w:b/>
          <w:i/>
          <w:u w:val="single"/>
          <w:lang w:val="bg-BG"/>
        </w:rPr>
      </w:pPr>
    </w:p>
    <w:p w:rsidR="00531D6A" w:rsidRPr="001C4986" w:rsidRDefault="00531D6A" w:rsidP="001A3049">
      <w:pPr>
        <w:pStyle w:val="a3"/>
        <w:numPr>
          <w:ilvl w:val="3"/>
          <w:numId w:val="11"/>
        </w:numPr>
        <w:tabs>
          <w:tab w:val="left" w:pos="1418"/>
        </w:tabs>
        <w:suppressAutoHyphens w:val="0"/>
        <w:spacing w:before="120" w:after="120"/>
        <w:ind w:left="0" w:firstLine="993"/>
        <w:jc w:val="both"/>
        <w:rPr>
          <w:rFonts w:ascii="Times New Roman" w:cs="Times New Roman"/>
          <w:b/>
          <w:lang w:val="bg-BG"/>
        </w:rPr>
      </w:pPr>
      <w:r w:rsidRPr="001C4986">
        <w:rPr>
          <w:rFonts w:ascii="Times New Roman" w:cs="Times New Roman"/>
          <w:b/>
          <w:lang w:val="bg-BG"/>
        </w:rPr>
        <w:t>Опазване на околната среда по време на изпълнението на предмета на договора</w:t>
      </w:r>
    </w:p>
    <w:p w:rsidR="00531D6A" w:rsidRPr="001C4986" w:rsidRDefault="00531D6A" w:rsidP="00D23A34">
      <w:pPr>
        <w:ind w:firstLine="709"/>
        <w:jc w:val="both"/>
        <w:rPr>
          <w:rFonts w:ascii="Times New Roman" w:eastAsia="Times New Roman" w:cs="Times New Roman"/>
          <w:lang w:val="bg-BG"/>
        </w:rPr>
      </w:pPr>
      <w:r w:rsidRPr="001C4986">
        <w:rPr>
          <w:rFonts w:ascii="Times New Roman" w:eastAsia="Times New Roman" w:cs="Times New Roman"/>
          <w:lang w:val="bg-BG"/>
        </w:rPr>
        <w:t xml:space="preserve">Предлагани мерки, свързани с опазване на елементите на околната среда (въздух, водни ресурси, почва и др.) В тази част от офертата всеки Участник следва да направи описание на възможните замърсители, както и на предлаганите от него мерки и характеристики, свързани с опазването на околната среда от тях по време на изпълнението на предмета на договора. Освен това следва да се представи и план за организация по изпълнение на мерките за опазването на околната среда. </w:t>
      </w:r>
    </w:p>
    <w:p w:rsidR="00531D6A" w:rsidRPr="001C4986" w:rsidRDefault="00531D6A" w:rsidP="00D23A34">
      <w:pPr>
        <w:ind w:firstLine="709"/>
        <w:jc w:val="both"/>
        <w:rPr>
          <w:rFonts w:ascii="Times New Roman" w:eastAsia="Times New Roman" w:cs="Times New Roman"/>
          <w:lang w:val="bg-BG"/>
        </w:rPr>
      </w:pPr>
      <w:r w:rsidRPr="001C4986">
        <w:rPr>
          <w:rFonts w:ascii="Times New Roman" w:eastAsia="Times New Roman" w:cs="Times New Roman"/>
          <w:lang w:val="bg-BG"/>
        </w:rPr>
        <w:t xml:space="preserve">Конкретни елементи от компонента опазване на околната среда и мерки за опазване на околната среда (определени мероприятия) са: превантивни природозащитни мерки; инструктажи; почистване; специална грижа за запазване и съхранение на растителния и животинския свят на територията на дейността; използване на покрития за защита замърсяване на въздуха и </w:t>
      </w:r>
      <w:proofErr w:type="spellStart"/>
      <w:r w:rsidRPr="001C4986">
        <w:rPr>
          <w:rFonts w:ascii="Times New Roman" w:eastAsia="Times New Roman" w:cs="Times New Roman"/>
          <w:lang w:val="bg-BG"/>
        </w:rPr>
        <w:t>шумоизолация</w:t>
      </w:r>
      <w:proofErr w:type="spellEnd"/>
      <w:r w:rsidRPr="001C4986">
        <w:rPr>
          <w:rFonts w:ascii="Times New Roman" w:eastAsia="Times New Roman" w:cs="Times New Roman"/>
          <w:lang w:val="bg-BG"/>
        </w:rPr>
        <w:t xml:space="preserve">; забрана за изхвърляне на вредни вещества за </w:t>
      </w:r>
      <w:r w:rsidRPr="001C4986">
        <w:rPr>
          <w:rFonts w:ascii="Times New Roman" w:eastAsia="Times New Roman" w:cs="Times New Roman"/>
          <w:lang w:val="bg-BG"/>
        </w:rPr>
        <w:lastRenderedPageBreak/>
        <w:t>опазване на водите (повърхностни,</w:t>
      </w:r>
      <w:r w:rsidR="00D23A34" w:rsidRPr="001C4986">
        <w:rPr>
          <w:rFonts w:ascii="Times New Roman" w:eastAsia="Times New Roman" w:cs="Times New Roman"/>
          <w:lang w:val="bg-BG"/>
        </w:rPr>
        <w:t xml:space="preserve"> подпочвени), почвите и въздуха</w:t>
      </w:r>
      <w:r w:rsidR="00936740" w:rsidRPr="001C4986">
        <w:rPr>
          <w:rFonts w:ascii="Times New Roman" w:eastAsia="Times New Roman" w:cs="Times New Roman"/>
          <w:lang w:val="bg-BG"/>
        </w:rPr>
        <w:t>, както и извозване на строителните и битови отпадъци само на регламентирани депа</w:t>
      </w:r>
      <w:r w:rsidR="00D23A34" w:rsidRPr="001C4986">
        <w:rPr>
          <w:rFonts w:ascii="Times New Roman" w:eastAsia="Times New Roman" w:cs="Times New Roman"/>
          <w:lang w:val="bg-BG"/>
        </w:rPr>
        <w:t>.</w:t>
      </w:r>
    </w:p>
    <w:p w:rsidR="00531D6A" w:rsidRDefault="00531D6A" w:rsidP="00936740">
      <w:pPr>
        <w:ind w:firstLine="709"/>
        <w:jc w:val="both"/>
        <w:rPr>
          <w:rFonts w:ascii="Times New Roman" w:eastAsia="Times New Roman" w:cs="Times New Roman"/>
          <w:lang w:val="bg-BG"/>
        </w:rPr>
      </w:pPr>
    </w:p>
    <w:p w:rsidR="00531D6A" w:rsidRPr="001C4986" w:rsidRDefault="00531D6A" w:rsidP="00D23A34">
      <w:pPr>
        <w:spacing w:before="120" w:after="120"/>
        <w:ind w:firstLine="709"/>
        <w:jc w:val="both"/>
        <w:rPr>
          <w:rFonts w:ascii="Times New Roman" w:cs="Times New Roman"/>
          <w:b/>
          <w:lang w:val="bg-BG"/>
        </w:rPr>
      </w:pPr>
      <w:r w:rsidRPr="001C4986">
        <w:rPr>
          <w:rFonts w:ascii="Times New Roman" w:cs="Times New Roman"/>
          <w:b/>
          <w:lang w:val="bg-BG"/>
        </w:rPr>
        <w:t>Метод на формиране на оценката:</w:t>
      </w:r>
    </w:p>
    <w:p w:rsidR="00D23A34" w:rsidRPr="001C4986" w:rsidRDefault="00D23A34" w:rsidP="00D23A34">
      <w:pPr>
        <w:spacing w:before="120" w:after="120"/>
        <w:ind w:firstLine="709"/>
        <w:jc w:val="both"/>
        <w:rPr>
          <w:rFonts w:ascii="Times New Roman" w:cs="Times New Roman"/>
          <w:b/>
          <w:lang w:val="bg-BG"/>
        </w:rPr>
      </w:pPr>
      <w:r w:rsidRPr="001C4986">
        <w:rPr>
          <w:rStyle w:val="FontStyle31"/>
          <w:rFonts w:cs="Times New Roman"/>
          <w:lang w:val="bg-BG"/>
        </w:rPr>
        <w:t xml:space="preserve">Всички предложения, допуснати до техническа оценка </w:t>
      </w:r>
      <w:r w:rsidRPr="001C4986">
        <w:rPr>
          <w:rStyle w:val="FontStyle31"/>
          <w:rFonts w:cs="Times New Roman"/>
          <w:u w:val="single"/>
          <w:lang w:val="bg-BG"/>
        </w:rPr>
        <w:t xml:space="preserve">се </w:t>
      </w:r>
      <w:r w:rsidRPr="001C4986">
        <w:rPr>
          <w:rFonts w:ascii="Times New Roman" w:cs="Times New Roman"/>
          <w:bCs/>
          <w:u w:val="single"/>
          <w:lang w:val="bg-BG"/>
        </w:rPr>
        <w:t>подлагат на сравнителен анализ</w:t>
      </w:r>
      <w:r w:rsidRPr="001C4986">
        <w:rPr>
          <w:rFonts w:ascii="Times New Roman" w:cs="Times New Roman"/>
          <w:bCs/>
          <w:lang w:val="bg-BG"/>
        </w:rPr>
        <w:t xml:space="preserve"> по показател </w:t>
      </w:r>
      <w:r w:rsidRPr="001C4986">
        <w:rPr>
          <w:rFonts w:ascii="Times New Roman" w:cs="Times New Roman"/>
          <w:bCs/>
          <w:i/>
          <w:lang w:val="bg-BG"/>
        </w:rPr>
        <w:t xml:space="preserve">М3 – </w:t>
      </w:r>
      <w:r w:rsidRPr="001C4986">
        <w:rPr>
          <w:rFonts w:ascii="Times New Roman" w:cs="Times New Roman"/>
          <w:i/>
          <w:lang w:val="bg-BG"/>
        </w:rPr>
        <w:t>Опазване на околната среда по време на изпълнението на предмета на договора</w:t>
      </w:r>
      <w:r w:rsidRPr="001C4986">
        <w:rPr>
          <w:rFonts w:ascii="Times New Roman" w:cs="Times New Roman"/>
          <w:bCs/>
          <w:lang w:val="bg-BG"/>
        </w:rPr>
        <w:t>, съпоставят се едно с друго и се оценяват по следните критерии, като комисията посочва обективни мотиви за присъждане на съответния брой точки:</w:t>
      </w:r>
    </w:p>
    <w:p w:rsidR="00531D6A" w:rsidRDefault="004E795B" w:rsidP="00D23A34">
      <w:pPr>
        <w:autoSpaceDE w:val="0"/>
        <w:autoSpaceDN w:val="0"/>
        <w:adjustRightInd w:val="0"/>
        <w:spacing w:before="120" w:after="120"/>
        <w:ind w:firstLine="709"/>
        <w:jc w:val="both"/>
        <w:rPr>
          <w:rFonts w:ascii="Times New Roman" w:eastAsia="Times New Roman" w:cs="Times New Roman"/>
          <w:lang w:val="bg-BG"/>
        </w:rPr>
      </w:pPr>
      <w:r>
        <w:rPr>
          <w:rFonts w:ascii="Times New Roman" w:eastAsia="Times New Roman" w:cs="Times New Roman"/>
          <w:b/>
          <w:lang w:val="bg-BG"/>
        </w:rPr>
        <w:t>Оценка 1</w:t>
      </w:r>
      <w:r w:rsidR="00531D6A" w:rsidRPr="001C4986">
        <w:rPr>
          <w:rFonts w:ascii="Times New Roman" w:eastAsia="Times New Roman" w:cs="Times New Roman"/>
          <w:b/>
          <w:lang w:val="bg-BG"/>
        </w:rPr>
        <w:t>0 точки</w:t>
      </w:r>
      <w:r w:rsidR="00531D6A" w:rsidRPr="001C4986">
        <w:rPr>
          <w:rFonts w:ascii="Times New Roman" w:eastAsia="Times New Roman" w:cs="Times New Roman"/>
          <w:lang w:val="bg-BG"/>
        </w:rPr>
        <w:t xml:space="preserve"> – за предложения, които отговарят на тази съставна част от елемента „Опазване на околната среда”, изискванията на възложителя, посочени в указанията, техническата спецификация, действащото законодателство, технически изисквания и стандарти и са съобразени с предмета на поръчката. Предвидени са конкретни мерки за максимално намаляване на вредното влияние върху въздуха, включително емисии на вредни газове. В допълнение Участниците са предвидили конкретни и адекватни мерки за опазване на повърхностните, подпочвените води и почвата по време на изпълнението. Оценката получава участникът, който е предложил мерки за опазване на околната среда, като е обхванал всички, изброени от възложителя и е предложил три или повече такива мерки, които не са задължителни, но биха повлияли качествено на резултата (опазването на околната среда). Последните са адекватни на конкретния предмет на поръчката;</w:t>
      </w:r>
    </w:p>
    <w:p w:rsidR="00531D6A" w:rsidRPr="001C4986" w:rsidRDefault="00531D6A" w:rsidP="00531D6A">
      <w:pPr>
        <w:ind w:firstLine="567"/>
        <w:jc w:val="both"/>
        <w:rPr>
          <w:rFonts w:ascii="Times New Roman" w:eastAsia="Times New Roman" w:cs="Times New Roman"/>
          <w:lang w:val="bg-BG"/>
        </w:rPr>
      </w:pPr>
      <w:r w:rsidRPr="001C4986">
        <w:rPr>
          <w:rFonts w:ascii="Times New Roman" w:eastAsia="Times New Roman" w:cs="Times New Roman"/>
          <w:b/>
          <w:lang w:val="bg-BG"/>
        </w:rPr>
        <w:t xml:space="preserve">Оценка </w:t>
      </w:r>
      <w:r w:rsidR="004E795B">
        <w:rPr>
          <w:rFonts w:ascii="Times New Roman" w:eastAsia="Times New Roman" w:cs="Times New Roman"/>
          <w:b/>
          <w:lang w:val="bg-BG"/>
        </w:rPr>
        <w:t>5</w:t>
      </w:r>
      <w:r w:rsidRPr="001C4986">
        <w:rPr>
          <w:rFonts w:ascii="Times New Roman" w:eastAsia="Times New Roman" w:cs="Times New Roman"/>
          <w:b/>
          <w:lang w:val="bg-BG"/>
        </w:rPr>
        <w:t xml:space="preserve"> точки</w:t>
      </w:r>
      <w:r w:rsidRPr="001C4986">
        <w:rPr>
          <w:rFonts w:ascii="Times New Roman" w:eastAsia="Times New Roman" w:cs="Times New Roman"/>
          <w:lang w:val="bg-BG"/>
        </w:rPr>
        <w:t>– за предложения, които отговарят на тази съставна част от елемента „Опазване на околната среда”, изискванията на възложителя, посочени в указанията, техническата спецификация, действащото законодателство, съществуващите технически изисквания и стандарти и са съобразени с предмета на поръчката. Оценката получава участникът, който е предложил мерки за опазване на околната среда, като е обхванал всички, изброени от възложителя, и е предложил по –малко от три мерки, които не са задължителни и биха повлияли качествено резултата (опазването на околната среда); Предложените мерки не са ясни и подробни.</w:t>
      </w:r>
    </w:p>
    <w:p w:rsidR="004E795B" w:rsidRDefault="004E795B" w:rsidP="00D23A34">
      <w:pPr>
        <w:ind w:firstLine="709"/>
        <w:jc w:val="both"/>
        <w:rPr>
          <w:rFonts w:ascii="Times New Roman" w:eastAsia="Times New Roman" w:cs="Times New Roman"/>
          <w:lang w:val="bg-BG"/>
        </w:rPr>
      </w:pPr>
    </w:p>
    <w:p w:rsidR="00531D6A" w:rsidRPr="001C4986" w:rsidRDefault="00531D6A" w:rsidP="00D23A34">
      <w:pPr>
        <w:ind w:firstLine="709"/>
        <w:jc w:val="both"/>
        <w:rPr>
          <w:rFonts w:ascii="Times New Roman" w:eastAsia="Times New Roman" w:cs="Times New Roman"/>
          <w:lang w:val="bg-BG"/>
        </w:rPr>
      </w:pPr>
      <w:r w:rsidRPr="001C4986">
        <w:rPr>
          <w:rFonts w:ascii="Times New Roman" w:eastAsia="Times New Roman" w:cs="Times New Roman"/>
          <w:lang w:val="bg-BG"/>
        </w:rPr>
        <w:t xml:space="preserve">Предложения относно описанието на предлаганите мерки и характеристики, свързани с опазване на елементите на околната среда, които не отговарят на техническата спецификация, действащото законодателство, съществуващите технически изисквания и стандарти, ако направеното изложение съдържа паразитни текстове от други обществени поръчки или </w:t>
      </w:r>
      <w:proofErr w:type="spellStart"/>
      <w:r w:rsidRPr="001C4986">
        <w:rPr>
          <w:rFonts w:ascii="Times New Roman" w:eastAsia="Times New Roman" w:cs="Times New Roman"/>
          <w:lang w:val="bg-BG"/>
        </w:rPr>
        <w:t>несъотносими</w:t>
      </w:r>
      <w:proofErr w:type="spellEnd"/>
      <w:r w:rsidRPr="001C4986">
        <w:rPr>
          <w:rFonts w:ascii="Times New Roman" w:eastAsia="Times New Roman" w:cs="Times New Roman"/>
          <w:lang w:val="bg-BG"/>
        </w:rPr>
        <w:t xml:space="preserve"> към предмета на поръчката дейности или предмети и животни или ако липсва съставна част от елемента „опазване на околната среда” следва да бъдат предложени за отстраняване.</w:t>
      </w:r>
    </w:p>
    <w:p w:rsidR="002851ED" w:rsidRPr="001C4986" w:rsidRDefault="002851ED" w:rsidP="002851ED">
      <w:pPr>
        <w:spacing w:before="120" w:after="120"/>
        <w:ind w:firstLine="709"/>
        <w:contextualSpacing/>
        <w:jc w:val="both"/>
        <w:rPr>
          <w:rFonts w:ascii="Times New Roman" w:cs="Times New Roman"/>
          <w:b/>
          <w:i/>
          <w:u w:val="single"/>
          <w:lang w:val="bg-BG"/>
        </w:rPr>
      </w:pPr>
    </w:p>
    <w:p w:rsidR="002851ED" w:rsidRPr="001C4986" w:rsidRDefault="002851ED" w:rsidP="002851ED">
      <w:pPr>
        <w:spacing w:before="120" w:after="120"/>
        <w:ind w:firstLine="709"/>
        <w:jc w:val="both"/>
        <w:rPr>
          <w:rFonts w:ascii="Times New Roman" w:cs="Times New Roman"/>
          <w:b/>
          <w:i/>
          <w:u w:val="single"/>
          <w:lang w:val="bg-BG"/>
        </w:rPr>
      </w:pPr>
      <w:r w:rsidRPr="001C4986">
        <w:rPr>
          <w:rFonts w:ascii="Times New Roman" w:cs="Times New Roman"/>
          <w:b/>
          <w:i/>
          <w:u w:val="single"/>
          <w:lang w:val="bg-BG"/>
        </w:rPr>
        <w:t>„Ясно“ - следва да се разбира предложение, в което няма място за тълкуване от страна на членовете на комисията, то е категорично насочено към предмета на конкретната поръчка и са посочени мотиви и аргументи, в защита на оферираното.</w:t>
      </w:r>
    </w:p>
    <w:p w:rsidR="002851ED" w:rsidRPr="001C4986" w:rsidRDefault="002851ED" w:rsidP="002851ED">
      <w:pPr>
        <w:spacing w:before="120" w:after="120"/>
        <w:ind w:firstLine="709"/>
        <w:jc w:val="both"/>
        <w:rPr>
          <w:rFonts w:ascii="Times New Roman" w:eastAsia="Arial Unicode MS" w:cs="Times New Roman"/>
          <w:b/>
          <w:i/>
          <w:u w:val="single"/>
          <w:lang w:val="bg-BG"/>
        </w:rPr>
      </w:pPr>
      <w:r w:rsidRPr="001C4986">
        <w:rPr>
          <w:rFonts w:ascii="Times New Roman" w:eastAsia="Arial Unicode MS" w:cs="Times New Roman"/>
          <w:b/>
          <w:i/>
          <w:u w:val="single"/>
          <w:lang w:val="bg-BG"/>
        </w:rPr>
        <w:t>„Подробно“</w:t>
      </w:r>
      <w:r w:rsidR="004E795B">
        <w:rPr>
          <w:rFonts w:ascii="Times New Roman" w:eastAsia="Arial Unicode MS" w:cs="Times New Roman"/>
          <w:b/>
          <w:i/>
          <w:u w:val="single"/>
          <w:lang w:val="bg-BG"/>
        </w:rPr>
        <w:t xml:space="preserve"> </w:t>
      </w:r>
      <w:r w:rsidRPr="001C4986">
        <w:rPr>
          <w:rFonts w:ascii="Times New Roman" w:eastAsia="Arial Unicode MS" w:cs="Times New Roman"/>
          <w:b/>
          <w:i/>
          <w:u w:val="single"/>
          <w:lang w:val="bg-BG"/>
        </w:rPr>
        <w:t>- описанието, което освен, че съдържа отделни мерки и дейности не се ограничава единствено до тяхното просто изброяване, а са добавени допълнителни поясняващи текстове, свързани с обясняване на въздействието на мярката и нейното влияние, спецификата на мярката или други факти.</w:t>
      </w:r>
    </w:p>
    <w:p w:rsidR="00531D6A" w:rsidRDefault="00531D6A" w:rsidP="00531D6A">
      <w:pPr>
        <w:jc w:val="both"/>
        <w:rPr>
          <w:rFonts w:ascii="Times New Roman" w:eastAsia="Times New Roman" w:cs="Times New Roman"/>
          <w:lang w:val="bg-BG"/>
        </w:rPr>
      </w:pPr>
    </w:p>
    <w:p w:rsidR="002851ED" w:rsidRPr="001C4986" w:rsidRDefault="002851ED" w:rsidP="002851ED">
      <w:pPr>
        <w:pStyle w:val="Style9"/>
        <w:numPr>
          <w:ilvl w:val="0"/>
          <w:numId w:val="10"/>
        </w:numPr>
        <w:spacing w:before="120" w:after="120" w:line="240" w:lineRule="auto"/>
        <w:rPr>
          <w:rFonts w:ascii="Times New Roman" w:hAnsi="Times New Roman"/>
        </w:rPr>
      </w:pPr>
      <w:r w:rsidRPr="001C4986">
        <w:rPr>
          <w:rFonts w:ascii="Times New Roman" w:hAnsi="Times New Roman"/>
        </w:rPr>
        <w:lastRenderedPageBreak/>
        <w:t>ЦЕНОВИ КРИТЕРИЙ (П1)</w:t>
      </w:r>
    </w:p>
    <w:p w:rsidR="002851ED" w:rsidRPr="001C4986" w:rsidRDefault="002851ED" w:rsidP="002851ED">
      <w:pPr>
        <w:suppressAutoHyphens w:val="0"/>
        <w:spacing w:after="60"/>
        <w:ind w:firstLine="540"/>
        <w:jc w:val="both"/>
        <w:rPr>
          <w:rFonts w:ascii="Times New Roman" w:eastAsia="Times New Roman" w:cs="Times New Roman"/>
          <w:lang w:val="bg-BG" w:eastAsia="bg-BG"/>
        </w:rPr>
      </w:pPr>
      <w:r w:rsidRPr="001C4986">
        <w:rPr>
          <w:rFonts w:ascii="Times New Roman" w:eastAsia="Times New Roman" w:cs="Times New Roman"/>
          <w:lang w:val="bg-BG" w:eastAsia="bg-BG"/>
        </w:rPr>
        <w:t xml:space="preserve">До оценка по показателя П1 се допускат само оферти, които съответстват на условията за изпълнение на обществената поръчка. Максимален брой точки по показателя – 100 точки. Относителната тежест на показателя в комплексната оценка е 40 %. </w:t>
      </w:r>
    </w:p>
    <w:p w:rsidR="002851ED" w:rsidRPr="001C4986" w:rsidRDefault="002851ED" w:rsidP="002851ED">
      <w:pPr>
        <w:suppressAutoHyphens w:val="0"/>
        <w:spacing w:after="60"/>
        <w:ind w:firstLine="540"/>
        <w:jc w:val="both"/>
        <w:rPr>
          <w:rFonts w:ascii="Times New Roman" w:eastAsia="Times New Roman" w:cs="Times New Roman"/>
          <w:lang w:val="bg-BG" w:eastAsia="bg-BG"/>
        </w:rPr>
      </w:pPr>
      <w:r w:rsidRPr="001C4986">
        <w:rPr>
          <w:rFonts w:ascii="Times New Roman" w:eastAsia="Times New Roman" w:cs="Times New Roman"/>
          <w:lang w:val="bg-BG" w:eastAsia="bg-BG"/>
        </w:rPr>
        <w:t>Комисията оценява представените в Ценовото предложение от участниците единични цени за всяка от дейностите поотделно. Отделните единични видове дейности са с тежест както следва:</w:t>
      </w:r>
    </w:p>
    <w:p w:rsidR="00DC56AB" w:rsidRDefault="00DC56AB" w:rsidP="00531D6A">
      <w:pPr>
        <w:jc w:val="both"/>
        <w:rPr>
          <w:rFonts w:ascii="Times New Roman" w:eastAsia="Times New Roman" w:cs="Times New Roman"/>
          <w:lang w:val="bg-BG"/>
        </w:rPr>
      </w:pPr>
    </w:p>
    <w:tbl>
      <w:tblPr>
        <w:tblStyle w:val="a7"/>
        <w:tblW w:w="5001" w:type="pct"/>
        <w:tblLook w:val="04A0" w:firstRow="1" w:lastRow="0" w:firstColumn="1" w:lastColumn="0" w:noHBand="0" w:noVBand="1"/>
      </w:tblPr>
      <w:tblGrid>
        <w:gridCol w:w="549"/>
        <w:gridCol w:w="4948"/>
        <w:gridCol w:w="1850"/>
        <w:gridCol w:w="2227"/>
      </w:tblGrid>
      <w:tr w:rsidR="00DC56AB" w:rsidRPr="00A51BFF" w:rsidTr="00A564D8">
        <w:tc>
          <w:tcPr>
            <w:tcW w:w="287" w:type="pct"/>
            <w:shd w:val="clear" w:color="auto" w:fill="8DB3E2" w:themeFill="text2" w:themeFillTint="66"/>
            <w:vAlign w:val="center"/>
          </w:tcPr>
          <w:p w:rsidR="00DC56AB" w:rsidRPr="00A51BFF" w:rsidRDefault="00DC56AB" w:rsidP="005B3A40">
            <w:pPr>
              <w:widowControl w:val="0"/>
              <w:tabs>
                <w:tab w:val="left" w:pos="142"/>
                <w:tab w:val="left" w:pos="284"/>
              </w:tabs>
              <w:autoSpaceDE w:val="0"/>
              <w:autoSpaceDN w:val="0"/>
              <w:adjustRightInd w:val="0"/>
              <w:jc w:val="center"/>
              <w:rPr>
                <w:rFonts w:ascii="Times New Roman" w:cs="Times New Roman"/>
                <w:b/>
                <w:sz w:val="22"/>
                <w:szCs w:val="22"/>
                <w:lang w:val="bg-BG"/>
              </w:rPr>
            </w:pPr>
            <w:r w:rsidRPr="00A51BFF">
              <w:rPr>
                <w:rFonts w:ascii="Times New Roman" w:cs="Times New Roman"/>
                <w:b/>
                <w:sz w:val="22"/>
                <w:szCs w:val="22"/>
                <w:lang w:val="bg-BG"/>
              </w:rPr>
              <w:t xml:space="preserve">№ </w:t>
            </w:r>
          </w:p>
        </w:tc>
        <w:tc>
          <w:tcPr>
            <w:tcW w:w="2584" w:type="pct"/>
            <w:shd w:val="clear" w:color="auto" w:fill="8DB3E2" w:themeFill="text2" w:themeFillTint="66"/>
            <w:vAlign w:val="center"/>
          </w:tcPr>
          <w:p w:rsidR="00DC56AB" w:rsidRPr="00A51BFF" w:rsidRDefault="00DC56AB" w:rsidP="005B3A40">
            <w:pPr>
              <w:widowControl w:val="0"/>
              <w:autoSpaceDE w:val="0"/>
              <w:autoSpaceDN w:val="0"/>
              <w:adjustRightInd w:val="0"/>
              <w:ind w:right="60"/>
              <w:jc w:val="center"/>
              <w:rPr>
                <w:rFonts w:ascii="Times New Roman" w:cs="Times New Roman"/>
                <w:b/>
                <w:sz w:val="22"/>
                <w:szCs w:val="22"/>
                <w:lang w:val="bg-BG"/>
              </w:rPr>
            </w:pPr>
            <w:r w:rsidRPr="00A51BFF">
              <w:rPr>
                <w:rFonts w:ascii="Times New Roman" w:cs="Times New Roman"/>
                <w:b/>
                <w:sz w:val="22"/>
                <w:szCs w:val="22"/>
                <w:lang w:val="bg-BG"/>
              </w:rPr>
              <w:t>Вид дейност</w:t>
            </w:r>
          </w:p>
        </w:tc>
        <w:tc>
          <w:tcPr>
            <w:tcW w:w="966" w:type="pct"/>
            <w:shd w:val="clear" w:color="auto" w:fill="8DB3E2" w:themeFill="text2" w:themeFillTint="66"/>
            <w:vAlign w:val="center"/>
          </w:tcPr>
          <w:p w:rsidR="00DC56AB" w:rsidRPr="00A51BFF" w:rsidRDefault="00DC56AB" w:rsidP="005B3A40">
            <w:pPr>
              <w:widowControl w:val="0"/>
              <w:autoSpaceDE w:val="0"/>
              <w:autoSpaceDN w:val="0"/>
              <w:adjustRightInd w:val="0"/>
              <w:jc w:val="center"/>
              <w:rPr>
                <w:rFonts w:ascii="Times New Roman" w:cs="Times New Roman"/>
                <w:b/>
                <w:sz w:val="22"/>
                <w:szCs w:val="22"/>
                <w:lang w:val="bg-BG"/>
              </w:rPr>
            </w:pPr>
            <w:r w:rsidRPr="00A51BFF">
              <w:rPr>
                <w:rFonts w:ascii="Times New Roman" w:cs="Times New Roman"/>
                <w:b/>
                <w:sz w:val="22"/>
                <w:szCs w:val="22"/>
                <w:lang w:val="bg-BG"/>
              </w:rPr>
              <w:t>Единица мярка</w:t>
            </w:r>
          </w:p>
        </w:tc>
        <w:tc>
          <w:tcPr>
            <w:tcW w:w="1163" w:type="pct"/>
            <w:shd w:val="clear" w:color="auto" w:fill="8DB3E2" w:themeFill="text2" w:themeFillTint="66"/>
          </w:tcPr>
          <w:p w:rsidR="00DC56AB" w:rsidRPr="00A51BFF" w:rsidRDefault="00DC56AB" w:rsidP="005B3A40">
            <w:pPr>
              <w:widowControl w:val="0"/>
              <w:autoSpaceDE w:val="0"/>
              <w:autoSpaceDN w:val="0"/>
              <w:adjustRightInd w:val="0"/>
              <w:jc w:val="center"/>
              <w:rPr>
                <w:rFonts w:ascii="Times New Roman" w:cs="Times New Roman"/>
                <w:b/>
                <w:sz w:val="22"/>
                <w:szCs w:val="22"/>
                <w:lang w:val="bg-BG"/>
              </w:rPr>
            </w:pPr>
            <w:r w:rsidRPr="001C4986">
              <w:rPr>
                <w:rFonts w:ascii="Times New Roman" w:cs="Times New Roman"/>
                <w:b/>
                <w:lang w:val="bg-BG"/>
              </w:rPr>
              <w:t>Относителна тежест в %</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Механизирано метене на улици /улични платна/ и площади</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14</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 xml:space="preserve">Механизирано метене на тротоари, пешеходни зони, </w:t>
            </w:r>
            <w:proofErr w:type="spellStart"/>
            <w:r w:rsidRPr="00A51BFF">
              <w:rPr>
                <w:rFonts w:ascii="Times New Roman" w:cs="Times New Roman"/>
                <w:sz w:val="22"/>
                <w:szCs w:val="22"/>
                <w:lang w:val="bg-BG"/>
              </w:rPr>
              <w:t>велоалеи</w:t>
            </w:r>
            <w:proofErr w:type="spellEnd"/>
            <w:r w:rsidRPr="00A51BFF">
              <w:rPr>
                <w:rFonts w:ascii="Times New Roman" w:cs="Times New Roman"/>
                <w:sz w:val="22"/>
                <w:szCs w:val="22"/>
                <w:lang w:val="bg-BG"/>
              </w:rPr>
              <w:t xml:space="preserve"> и дру</w:t>
            </w:r>
            <w:r>
              <w:rPr>
                <w:rFonts w:ascii="Times New Roman" w:cs="Times New Roman"/>
                <w:sz w:val="22"/>
                <w:szCs w:val="22"/>
                <w:lang w:val="bg-BG"/>
              </w:rPr>
              <w:t>ги места за обществено ползване</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10</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 xml:space="preserve">Ръчно метене на тротоари, </w:t>
            </w:r>
            <w:proofErr w:type="spellStart"/>
            <w:r w:rsidRPr="00A51BFF">
              <w:rPr>
                <w:rFonts w:ascii="Times New Roman" w:cs="Times New Roman"/>
                <w:sz w:val="22"/>
                <w:szCs w:val="22"/>
                <w:lang w:val="bg-BG"/>
              </w:rPr>
              <w:t>регули</w:t>
            </w:r>
            <w:proofErr w:type="spellEnd"/>
            <w:r w:rsidRPr="00A51BFF">
              <w:rPr>
                <w:rFonts w:ascii="Times New Roman" w:cs="Times New Roman"/>
                <w:sz w:val="22"/>
                <w:szCs w:val="22"/>
                <w:lang w:val="bg-BG"/>
              </w:rPr>
              <w:t xml:space="preserve"> на улични платна, алеи, спирки</w:t>
            </w:r>
            <w:r>
              <w:rPr>
                <w:rFonts w:ascii="Times New Roman" w:cs="Times New Roman"/>
                <w:sz w:val="22"/>
                <w:szCs w:val="22"/>
                <w:lang w:val="bg-BG"/>
              </w:rPr>
              <w:t xml:space="preserve"> на МГТ, надлези, подлези и др.</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14</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5D6B76" w:rsidRDefault="00100F49" w:rsidP="005B3A40">
            <w:pPr>
              <w:ind w:right="60"/>
              <w:rPr>
                <w:rFonts w:ascii="Times New Roman" w:cs="Times New Roman"/>
                <w:sz w:val="22"/>
                <w:szCs w:val="22"/>
                <w:lang w:val="en-US"/>
              </w:rPr>
            </w:pPr>
            <w:r w:rsidRPr="005D6B76">
              <w:rPr>
                <w:rFonts w:ascii="Times New Roman" w:cs="Times New Roman"/>
                <w:sz w:val="22"/>
                <w:szCs w:val="22"/>
                <w:lang w:val="bg-BG"/>
              </w:rPr>
              <w:t>Почистване на дървесни издънки по тротоари, улични платна, площади и други места за обществено ползване</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color w:val="000000"/>
                <w:sz w:val="22"/>
                <w:szCs w:val="22"/>
                <w:shd w:val="clear" w:color="auto" w:fill="FFFFFF"/>
                <w:lang w:val="bg-BG"/>
              </w:rPr>
              <w:t>м</w:t>
            </w:r>
            <w:r w:rsidRPr="00A51BFF">
              <w:rPr>
                <w:rFonts w:ascii="Times New Roman" w:cs="Times New Roman"/>
                <w:color w:val="000000"/>
                <w:sz w:val="22"/>
                <w:szCs w:val="22"/>
                <w:shd w:val="clear" w:color="auto" w:fill="FFFFFF"/>
                <w:vertAlign w:val="superscript"/>
                <w:lang w:val="bg-BG"/>
              </w:rPr>
              <w:t>2</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5</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5D6B76" w:rsidRDefault="00100F49" w:rsidP="005B3A40">
            <w:pPr>
              <w:ind w:right="60"/>
              <w:rPr>
                <w:rFonts w:ascii="Times New Roman" w:cs="Times New Roman"/>
                <w:sz w:val="22"/>
                <w:szCs w:val="22"/>
                <w:lang w:val="en-US"/>
              </w:rPr>
            </w:pPr>
            <w:r w:rsidRPr="005D6B76">
              <w:rPr>
                <w:rFonts w:ascii="Times New Roman" w:eastAsia="Times New Roman" w:cs="Times New Roman"/>
                <w:sz w:val="22"/>
                <w:szCs w:val="22"/>
                <w:lang w:val="bg-BG" w:eastAsia="bg-BG"/>
              </w:rPr>
              <w:t>Уборка на междублокови пространства, алеи, детски и спортни площадки, тревни площи на общински пътища и други места за обществено ползване</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5</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Механизирано почистване на пътното платно от отпадъци като смеси за зимно обезопасяване, на</w:t>
            </w:r>
            <w:r>
              <w:rPr>
                <w:rFonts w:ascii="Times New Roman" w:cs="Times New Roman"/>
                <w:sz w:val="22"/>
                <w:szCs w:val="22"/>
                <w:lang w:val="bg-BG"/>
              </w:rPr>
              <w:t>носи, пясък, пръст, треви и др.</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4</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Ръчно почистване на пътното платно от отпадъци като смеси за зимно обезопасяване, наноси,</w:t>
            </w:r>
            <w:r>
              <w:rPr>
                <w:rFonts w:ascii="Times New Roman" w:cs="Times New Roman"/>
                <w:sz w:val="22"/>
                <w:szCs w:val="22"/>
                <w:lang w:val="bg-BG"/>
              </w:rPr>
              <w:t xml:space="preserve"> пясък, пръст, кал, треви и др.</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3</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 xml:space="preserve">Миене с автоцистерна с маркуч на улици, тротоари, площади, спирки на МГТ, </w:t>
            </w:r>
            <w:proofErr w:type="spellStart"/>
            <w:r w:rsidRPr="00A51BFF">
              <w:rPr>
                <w:rFonts w:ascii="Times New Roman" w:cs="Times New Roman"/>
                <w:sz w:val="22"/>
                <w:szCs w:val="22"/>
                <w:lang w:val="bg-BG"/>
              </w:rPr>
              <w:t>велоалеи</w:t>
            </w:r>
            <w:proofErr w:type="spellEnd"/>
            <w:r w:rsidRPr="00A51BFF">
              <w:rPr>
                <w:rFonts w:ascii="Times New Roman" w:cs="Times New Roman"/>
                <w:sz w:val="22"/>
                <w:szCs w:val="22"/>
                <w:lang w:val="bg-BG"/>
              </w:rPr>
              <w:t xml:space="preserve"> в обхвата на тротоарите и д</w:t>
            </w:r>
            <w:r>
              <w:rPr>
                <w:rFonts w:ascii="Times New Roman" w:cs="Times New Roman"/>
                <w:sz w:val="22"/>
                <w:szCs w:val="22"/>
                <w:lang w:val="bg-BG"/>
              </w:rPr>
              <w:t>р. места за обществено ползване</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14</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en-US"/>
              </w:rPr>
            </w:pPr>
            <w:r>
              <w:rPr>
                <w:rFonts w:ascii="Times New Roman" w:cs="Times New Roman"/>
                <w:sz w:val="22"/>
                <w:szCs w:val="22"/>
                <w:lang w:val="bg-BG"/>
              </w:rPr>
              <w:t>Оросяване на улици и площади</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дка</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7</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6528CC"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 xml:space="preserve">Почистване </w:t>
            </w:r>
            <w:r>
              <w:rPr>
                <w:rFonts w:ascii="Times New Roman" w:cs="Times New Roman"/>
                <w:sz w:val="22"/>
                <w:szCs w:val="22"/>
                <w:lang w:val="bg-BG"/>
              </w:rPr>
              <w:t>на хоризонталните линейни отоци</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м</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3</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6528CC"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 xml:space="preserve">Почистване, поддържане проводимостта на вертикалната част на </w:t>
            </w:r>
            <w:proofErr w:type="spellStart"/>
            <w:r w:rsidRPr="00A51BFF">
              <w:rPr>
                <w:rFonts w:ascii="Times New Roman" w:cs="Times New Roman"/>
                <w:sz w:val="22"/>
                <w:szCs w:val="22"/>
                <w:lang w:val="bg-BG"/>
              </w:rPr>
              <w:t>дъждоприемните</w:t>
            </w:r>
            <w:proofErr w:type="spellEnd"/>
            <w:r w:rsidRPr="00A51BFF">
              <w:rPr>
                <w:rFonts w:ascii="Times New Roman" w:cs="Times New Roman"/>
                <w:sz w:val="22"/>
                <w:szCs w:val="22"/>
                <w:lang w:val="bg-BG"/>
              </w:rPr>
              <w:t xml:space="preserve"> шахти, разположени по уличните платна и транспортиране на отпадъ</w:t>
            </w:r>
            <w:r>
              <w:rPr>
                <w:rFonts w:ascii="Times New Roman" w:cs="Times New Roman"/>
                <w:sz w:val="22"/>
                <w:szCs w:val="22"/>
                <w:lang w:val="bg-BG"/>
              </w:rPr>
              <w:t>ците до съоръжение за третиране</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sz w:val="22"/>
                <w:szCs w:val="22"/>
                <w:lang w:val="bg-BG"/>
              </w:rPr>
              <w:t>брой</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1</w:t>
            </w:r>
          </w:p>
        </w:tc>
      </w:tr>
      <w:tr w:rsidR="00DC56AB" w:rsidRPr="00A51BFF" w:rsidTr="00A564D8">
        <w:tc>
          <w:tcPr>
            <w:tcW w:w="287" w:type="pct"/>
            <w:vMerge w:val="restar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3550" w:type="pct"/>
            <w:gridSpan w:val="2"/>
            <w:vAlign w:val="center"/>
          </w:tcPr>
          <w:p w:rsidR="00DC56AB" w:rsidRPr="00A51BFF" w:rsidRDefault="00DC56AB" w:rsidP="005B3A40">
            <w:pPr>
              <w:widowControl w:val="0"/>
              <w:autoSpaceDE w:val="0"/>
              <w:autoSpaceDN w:val="0"/>
              <w:adjustRightInd w:val="0"/>
              <w:rPr>
                <w:rFonts w:ascii="Times New Roman" w:cs="Times New Roman"/>
                <w:sz w:val="22"/>
                <w:szCs w:val="22"/>
                <w:lang w:val="bg-BG"/>
              </w:rPr>
            </w:pPr>
            <w:r w:rsidRPr="00A51BFF">
              <w:rPr>
                <w:rFonts w:ascii="Times New Roman" w:cs="Times New Roman"/>
                <w:sz w:val="22"/>
                <w:szCs w:val="22"/>
                <w:lang w:val="bg-BG"/>
              </w:rPr>
              <w:t>Почистване на пътни принадлежности:</w:t>
            </w:r>
          </w:p>
        </w:tc>
        <w:tc>
          <w:tcPr>
            <w:tcW w:w="1163" w:type="pct"/>
            <w:vAlign w:val="center"/>
          </w:tcPr>
          <w:p w:rsidR="00DC56AB" w:rsidRPr="00A51BFF" w:rsidRDefault="00DC56AB" w:rsidP="00A564D8">
            <w:pPr>
              <w:jc w:val="center"/>
              <w:rPr>
                <w:rFonts w:ascii="Times New Roman" w:cs="Times New Roman"/>
                <w:sz w:val="22"/>
                <w:szCs w:val="22"/>
                <w:lang w:val="bg-BG"/>
              </w:rPr>
            </w:pPr>
          </w:p>
        </w:tc>
      </w:tr>
      <w:tr w:rsidR="00DC56AB" w:rsidRPr="00A51BFF" w:rsidTr="00A564D8">
        <w:tc>
          <w:tcPr>
            <w:tcW w:w="287" w:type="pct"/>
            <w:vMerge/>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6528CC" w:rsidRDefault="00DC56AB" w:rsidP="005B3A40">
            <w:pPr>
              <w:ind w:right="60"/>
              <w:rPr>
                <w:rFonts w:ascii="Times New Roman" w:cs="Times New Roman"/>
                <w:sz w:val="22"/>
                <w:szCs w:val="22"/>
                <w:lang w:val="en-US"/>
              </w:rPr>
            </w:pPr>
            <w:r>
              <w:rPr>
                <w:rFonts w:ascii="Times New Roman" w:cs="Times New Roman"/>
                <w:sz w:val="22"/>
                <w:szCs w:val="22"/>
                <w:lang w:val="bg-BG"/>
              </w:rPr>
              <w:t>пътни знаци</w:t>
            </w:r>
          </w:p>
        </w:tc>
        <w:tc>
          <w:tcPr>
            <w:tcW w:w="966" w:type="pct"/>
            <w:vAlign w:val="center"/>
          </w:tcPr>
          <w:p w:rsidR="00DC56AB" w:rsidRPr="00A84AF8" w:rsidRDefault="00484CAF" w:rsidP="005B3A40">
            <w:pPr>
              <w:jc w:val="center"/>
              <w:rPr>
                <w:rFonts w:ascii="Times New Roman" w:cs="Times New Roman"/>
                <w:sz w:val="22"/>
                <w:szCs w:val="22"/>
                <w:lang w:val="bg-BG"/>
              </w:rPr>
            </w:pPr>
            <w:r w:rsidRPr="00A84AF8">
              <w:rPr>
                <w:rFonts w:ascii="Times New Roman" w:eastAsia="Times New Roman" w:cs="Times New Roman"/>
                <w:sz w:val="22"/>
                <w:szCs w:val="20"/>
                <w:lang w:val="bg-BG" w:eastAsia="bg-BG"/>
              </w:rPr>
              <w:t>б</w:t>
            </w:r>
            <w:proofErr w:type="spellStart"/>
            <w:r w:rsidR="002057DF" w:rsidRPr="00A84AF8">
              <w:rPr>
                <w:rFonts w:ascii="Times New Roman" w:eastAsia="Times New Roman" w:cs="Times New Roman"/>
                <w:sz w:val="22"/>
                <w:szCs w:val="20"/>
                <w:lang w:val="en-AU" w:eastAsia="bg-BG"/>
              </w:rPr>
              <w:t>рой</w:t>
            </w:r>
            <w:proofErr w:type="spellEnd"/>
            <w:r w:rsidR="002057DF" w:rsidRPr="00A84AF8">
              <w:rPr>
                <w:rFonts w:ascii="Times New Roman" w:eastAsia="Times New Roman" w:cs="Times New Roman"/>
                <w:sz w:val="22"/>
                <w:szCs w:val="20"/>
                <w:lang w:val="bg-BG" w:eastAsia="bg-BG"/>
              </w:rPr>
              <w:t xml:space="preserve"> пътен знак</w:t>
            </w:r>
          </w:p>
        </w:tc>
        <w:tc>
          <w:tcPr>
            <w:tcW w:w="1163" w:type="pct"/>
            <w:vAlign w:val="center"/>
          </w:tcPr>
          <w:p w:rsidR="00DC56AB" w:rsidRPr="00A84AF8" w:rsidRDefault="00DC56AB" w:rsidP="00A564D8">
            <w:pPr>
              <w:jc w:val="center"/>
              <w:rPr>
                <w:rFonts w:ascii="Times New Roman" w:cs="Times New Roman"/>
                <w:sz w:val="22"/>
                <w:szCs w:val="22"/>
                <w:lang w:val="bg-BG"/>
              </w:rPr>
            </w:pPr>
            <w:r w:rsidRPr="00A84AF8">
              <w:rPr>
                <w:rFonts w:ascii="Times New Roman" w:cs="Times New Roman"/>
                <w:sz w:val="22"/>
                <w:szCs w:val="22"/>
                <w:lang w:val="bg-BG"/>
              </w:rPr>
              <w:t>1</w:t>
            </w:r>
          </w:p>
        </w:tc>
      </w:tr>
      <w:tr w:rsidR="00DC56AB" w:rsidRPr="00A51BFF" w:rsidTr="00A564D8">
        <w:tc>
          <w:tcPr>
            <w:tcW w:w="287" w:type="pct"/>
            <w:vMerge/>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6528CC" w:rsidRDefault="00DC56AB" w:rsidP="005B3A40">
            <w:pPr>
              <w:ind w:right="60"/>
              <w:rPr>
                <w:rFonts w:ascii="Times New Roman" w:cs="Times New Roman"/>
                <w:sz w:val="22"/>
                <w:szCs w:val="22"/>
                <w:lang w:val="en-US"/>
              </w:rPr>
            </w:pPr>
            <w:proofErr w:type="spellStart"/>
            <w:r>
              <w:rPr>
                <w:rFonts w:ascii="Times New Roman" w:cs="Times New Roman"/>
                <w:sz w:val="22"/>
                <w:szCs w:val="22"/>
                <w:lang w:val="bg-BG"/>
              </w:rPr>
              <w:t>пътеуказателни</w:t>
            </w:r>
            <w:proofErr w:type="spellEnd"/>
            <w:r>
              <w:rPr>
                <w:rFonts w:ascii="Times New Roman" w:cs="Times New Roman"/>
                <w:sz w:val="22"/>
                <w:szCs w:val="22"/>
                <w:lang w:val="bg-BG"/>
              </w:rPr>
              <w:t xml:space="preserve"> табели</w:t>
            </w:r>
          </w:p>
        </w:tc>
        <w:tc>
          <w:tcPr>
            <w:tcW w:w="966" w:type="pct"/>
            <w:vAlign w:val="center"/>
          </w:tcPr>
          <w:p w:rsidR="00DC56AB" w:rsidRPr="00A84AF8" w:rsidRDefault="00DC56AB" w:rsidP="005B3A40">
            <w:pPr>
              <w:jc w:val="center"/>
              <w:rPr>
                <w:rFonts w:ascii="Times New Roman" w:cs="Times New Roman"/>
                <w:sz w:val="22"/>
                <w:szCs w:val="22"/>
                <w:lang w:val="bg-BG"/>
              </w:rPr>
            </w:pPr>
            <w:r w:rsidRPr="00A84AF8">
              <w:rPr>
                <w:rFonts w:ascii="Times New Roman" w:cs="Times New Roman"/>
                <w:color w:val="000000"/>
                <w:sz w:val="22"/>
                <w:szCs w:val="22"/>
                <w:shd w:val="clear" w:color="auto" w:fill="FFFFFF"/>
                <w:lang w:val="bg-BG"/>
              </w:rPr>
              <w:t>м</w:t>
            </w:r>
            <w:r w:rsidRPr="00A84AF8">
              <w:rPr>
                <w:rFonts w:ascii="Times New Roman" w:cs="Times New Roman"/>
                <w:color w:val="000000"/>
                <w:sz w:val="22"/>
                <w:szCs w:val="22"/>
                <w:shd w:val="clear" w:color="auto" w:fill="FFFFFF"/>
                <w:vertAlign w:val="superscript"/>
                <w:lang w:val="bg-BG"/>
              </w:rPr>
              <w:t>2</w:t>
            </w:r>
          </w:p>
        </w:tc>
        <w:tc>
          <w:tcPr>
            <w:tcW w:w="1163" w:type="pct"/>
            <w:vAlign w:val="center"/>
          </w:tcPr>
          <w:p w:rsidR="00DC56AB" w:rsidRPr="00A84AF8" w:rsidRDefault="00DC56AB" w:rsidP="00A564D8">
            <w:pPr>
              <w:jc w:val="center"/>
              <w:rPr>
                <w:rFonts w:ascii="Times New Roman" w:cs="Times New Roman"/>
                <w:sz w:val="22"/>
                <w:szCs w:val="22"/>
                <w:lang w:val="bg-BG"/>
              </w:rPr>
            </w:pPr>
            <w:r w:rsidRPr="00A84AF8">
              <w:rPr>
                <w:rFonts w:ascii="Times New Roman" w:cs="Times New Roman"/>
                <w:sz w:val="22"/>
                <w:szCs w:val="22"/>
                <w:lang w:val="bg-BG"/>
              </w:rPr>
              <w:t>1</w:t>
            </w:r>
          </w:p>
        </w:tc>
      </w:tr>
      <w:tr w:rsidR="00DC56AB" w:rsidRPr="00A51BFF" w:rsidTr="00A564D8">
        <w:tc>
          <w:tcPr>
            <w:tcW w:w="287" w:type="pct"/>
            <w:vMerge/>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6528CC" w:rsidRDefault="00DC56AB" w:rsidP="005B3A40">
            <w:pPr>
              <w:ind w:right="60"/>
              <w:rPr>
                <w:rFonts w:ascii="Times New Roman" w:cs="Times New Roman"/>
                <w:sz w:val="22"/>
                <w:szCs w:val="22"/>
                <w:lang w:val="en-US"/>
              </w:rPr>
            </w:pPr>
            <w:r w:rsidRPr="00A51BFF">
              <w:rPr>
                <w:rFonts w:ascii="Times New Roman" w:cs="Times New Roman"/>
                <w:sz w:val="22"/>
                <w:szCs w:val="22"/>
                <w:lang w:val="bg-BG"/>
              </w:rPr>
              <w:t>предпазни тръбно-решетъчни парапети и еластични пре</w:t>
            </w:r>
            <w:r>
              <w:rPr>
                <w:rFonts w:ascii="Times New Roman" w:cs="Times New Roman"/>
                <w:sz w:val="22"/>
                <w:szCs w:val="22"/>
                <w:lang w:val="bg-BG"/>
              </w:rPr>
              <w:t>дпазни огради /</w:t>
            </w:r>
            <w:proofErr w:type="spellStart"/>
            <w:r>
              <w:rPr>
                <w:rFonts w:ascii="Times New Roman" w:cs="Times New Roman"/>
                <w:sz w:val="22"/>
                <w:szCs w:val="22"/>
                <w:lang w:val="bg-BG"/>
              </w:rPr>
              <w:t>мантинели</w:t>
            </w:r>
            <w:proofErr w:type="spellEnd"/>
            <w:r>
              <w:rPr>
                <w:rFonts w:ascii="Times New Roman" w:cs="Times New Roman"/>
                <w:sz w:val="22"/>
                <w:szCs w:val="22"/>
                <w:lang w:val="bg-BG"/>
              </w:rPr>
              <w:t>/ и др.</w:t>
            </w:r>
          </w:p>
        </w:tc>
        <w:tc>
          <w:tcPr>
            <w:tcW w:w="966" w:type="pct"/>
            <w:vAlign w:val="center"/>
          </w:tcPr>
          <w:p w:rsidR="00DC56AB" w:rsidRPr="00A84AF8" w:rsidRDefault="00DC56AB" w:rsidP="005B3A40">
            <w:pPr>
              <w:jc w:val="center"/>
              <w:rPr>
                <w:rFonts w:ascii="Times New Roman" w:cs="Times New Roman"/>
                <w:sz w:val="22"/>
                <w:szCs w:val="22"/>
                <w:lang w:val="bg-BG"/>
              </w:rPr>
            </w:pPr>
            <w:r w:rsidRPr="00A84AF8">
              <w:rPr>
                <w:rFonts w:ascii="Times New Roman" w:cs="Times New Roman"/>
                <w:sz w:val="22"/>
                <w:szCs w:val="22"/>
                <w:lang w:val="bg-BG"/>
              </w:rPr>
              <w:t>м</w:t>
            </w:r>
          </w:p>
        </w:tc>
        <w:tc>
          <w:tcPr>
            <w:tcW w:w="1163" w:type="pct"/>
            <w:vAlign w:val="center"/>
          </w:tcPr>
          <w:p w:rsidR="00DC56AB" w:rsidRPr="00A84AF8" w:rsidRDefault="00DC56AB" w:rsidP="00A564D8">
            <w:pPr>
              <w:jc w:val="center"/>
              <w:rPr>
                <w:rFonts w:ascii="Times New Roman" w:cs="Times New Roman"/>
                <w:sz w:val="22"/>
                <w:szCs w:val="22"/>
                <w:lang w:val="bg-BG"/>
              </w:rPr>
            </w:pPr>
            <w:r w:rsidRPr="00A84AF8">
              <w:rPr>
                <w:rFonts w:ascii="Times New Roman" w:cs="Times New Roman"/>
                <w:sz w:val="22"/>
                <w:szCs w:val="22"/>
                <w:lang w:val="bg-BG"/>
              </w:rPr>
              <w:t>1</w:t>
            </w:r>
          </w:p>
        </w:tc>
      </w:tr>
      <w:tr w:rsidR="00806D2F" w:rsidRPr="00A51BFF" w:rsidTr="00A564D8">
        <w:tc>
          <w:tcPr>
            <w:tcW w:w="287" w:type="pct"/>
            <w:vMerge w:val="restart"/>
            <w:vAlign w:val="center"/>
          </w:tcPr>
          <w:p w:rsidR="00806D2F" w:rsidRPr="00A51BFF" w:rsidRDefault="00806D2F" w:rsidP="00806D2F">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806D2F" w:rsidRPr="00D32948" w:rsidRDefault="00806D2F" w:rsidP="005A6647">
            <w:pPr>
              <w:ind w:right="-132"/>
              <w:rPr>
                <w:rFonts w:ascii="Times New Roman"/>
                <w:sz w:val="22"/>
                <w:szCs w:val="22"/>
              </w:rPr>
            </w:pPr>
            <w:r w:rsidRPr="00D32948">
              <w:rPr>
                <w:rFonts w:ascii="Times New Roman"/>
                <w:sz w:val="22"/>
                <w:szCs w:val="22"/>
              </w:rPr>
              <w:t>"</w:t>
            </w:r>
            <w:proofErr w:type="spellStart"/>
            <w:r w:rsidRPr="00D32948">
              <w:rPr>
                <w:rFonts w:ascii="Times New Roman"/>
                <w:sz w:val="22"/>
                <w:szCs w:val="22"/>
              </w:rPr>
              <w:t>Почистване</w:t>
            </w:r>
            <w:proofErr w:type="spellEnd"/>
            <w:r w:rsidRPr="00D32948">
              <w:rPr>
                <w:rFonts w:ascii="Times New Roman"/>
                <w:sz w:val="22"/>
                <w:szCs w:val="22"/>
              </w:rPr>
              <w:t xml:space="preserve"> </w:t>
            </w:r>
            <w:proofErr w:type="spellStart"/>
            <w:r w:rsidRPr="00D32948">
              <w:rPr>
                <w:rFonts w:ascii="Times New Roman"/>
                <w:sz w:val="22"/>
                <w:szCs w:val="22"/>
              </w:rPr>
              <w:t>на</w:t>
            </w:r>
            <w:proofErr w:type="spellEnd"/>
            <w:r w:rsidRPr="00D32948">
              <w:rPr>
                <w:rFonts w:ascii="Times New Roman"/>
                <w:sz w:val="22"/>
                <w:szCs w:val="22"/>
              </w:rPr>
              <w:t xml:space="preserve"> </w:t>
            </w:r>
            <w:proofErr w:type="spellStart"/>
            <w:r w:rsidRPr="00D32948">
              <w:rPr>
                <w:rFonts w:ascii="Times New Roman"/>
                <w:sz w:val="22"/>
                <w:szCs w:val="22"/>
              </w:rPr>
              <w:t>рекламни</w:t>
            </w:r>
            <w:proofErr w:type="spellEnd"/>
            <w:r w:rsidRPr="00D32948">
              <w:rPr>
                <w:rFonts w:ascii="Times New Roman"/>
                <w:sz w:val="22"/>
                <w:szCs w:val="22"/>
              </w:rPr>
              <w:t xml:space="preserve"> и </w:t>
            </w:r>
            <w:proofErr w:type="spellStart"/>
            <w:r w:rsidRPr="00D32948">
              <w:rPr>
                <w:rFonts w:ascii="Times New Roman"/>
                <w:sz w:val="22"/>
                <w:szCs w:val="22"/>
              </w:rPr>
              <w:t>агитационни</w:t>
            </w:r>
            <w:proofErr w:type="spellEnd"/>
            <w:r w:rsidRPr="00D32948">
              <w:rPr>
                <w:rFonts w:ascii="Times New Roman"/>
                <w:sz w:val="22"/>
                <w:szCs w:val="22"/>
              </w:rPr>
              <w:t xml:space="preserve"> </w:t>
            </w:r>
            <w:proofErr w:type="spellStart"/>
            <w:r w:rsidRPr="00D32948">
              <w:rPr>
                <w:rFonts w:ascii="Times New Roman"/>
                <w:sz w:val="22"/>
                <w:szCs w:val="22"/>
              </w:rPr>
              <w:t>материали</w:t>
            </w:r>
            <w:proofErr w:type="spellEnd"/>
            <w:r w:rsidRPr="00D32948">
              <w:rPr>
                <w:rFonts w:ascii="Times New Roman"/>
                <w:sz w:val="22"/>
                <w:szCs w:val="22"/>
              </w:rPr>
              <w:t>"</w:t>
            </w:r>
          </w:p>
        </w:tc>
        <w:tc>
          <w:tcPr>
            <w:tcW w:w="966" w:type="pct"/>
            <w:vAlign w:val="center"/>
          </w:tcPr>
          <w:p w:rsidR="00806D2F" w:rsidRPr="00A84AF8" w:rsidRDefault="00806D2F" w:rsidP="00806D2F">
            <w:pPr>
              <w:jc w:val="center"/>
              <w:rPr>
                <w:rFonts w:ascii="Times New Roman" w:cs="Times New Roman"/>
                <w:sz w:val="22"/>
                <w:szCs w:val="22"/>
                <w:lang w:val="bg-BG"/>
              </w:rPr>
            </w:pPr>
          </w:p>
        </w:tc>
        <w:tc>
          <w:tcPr>
            <w:tcW w:w="1163" w:type="pct"/>
            <w:vAlign w:val="center"/>
          </w:tcPr>
          <w:p w:rsidR="00806D2F" w:rsidRPr="00A84AF8" w:rsidRDefault="00806D2F" w:rsidP="00806D2F">
            <w:pPr>
              <w:jc w:val="center"/>
              <w:rPr>
                <w:rFonts w:ascii="Times New Roman" w:cs="Times New Roman"/>
                <w:sz w:val="22"/>
                <w:szCs w:val="22"/>
                <w:lang w:val="bg-BG"/>
              </w:rPr>
            </w:pPr>
          </w:p>
        </w:tc>
      </w:tr>
      <w:tr w:rsidR="00806D2F" w:rsidRPr="00A51BFF" w:rsidTr="00A564D8">
        <w:tc>
          <w:tcPr>
            <w:tcW w:w="287" w:type="pct"/>
            <w:vMerge/>
            <w:vAlign w:val="center"/>
          </w:tcPr>
          <w:p w:rsidR="00806D2F" w:rsidRPr="00A51BFF" w:rsidRDefault="00806D2F" w:rsidP="00806D2F">
            <w:pPr>
              <w:pStyle w:val="a3"/>
              <w:widowControl w:val="0"/>
              <w:tabs>
                <w:tab w:val="left" w:pos="142"/>
                <w:tab w:val="left" w:pos="284"/>
                <w:tab w:val="left" w:pos="426"/>
              </w:tabs>
              <w:autoSpaceDE w:val="0"/>
              <w:autoSpaceDN w:val="0"/>
              <w:adjustRightInd w:val="0"/>
              <w:ind w:left="0"/>
              <w:rPr>
                <w:rFonts w:ascii="Times New Roman" w:cs="Times New Roman"/>
                <w:sz w:val="22"/>
                <w:szCs w:val="22"/>
                <w:lang w:val="bg-BG"/>
              </w:rPr>
            </w:pPr>
          </w:p>
        </w:tc>
        <w:tc>
          <w:tcPr>
            <w:tcW w:w="2584" w:type="pct"/>
            <w:vAlign w:val="center"/>
          </w:tcPr>
          <w:p w:rsidR="00806D2F" w:rsidRPr="00D32948" w:rsidRDefault="00806D2F" w:rsidP="005A6647">
            <w:pPr>
              <w:ind w:right="-132"/>
              <w:rPr>
                <w:rFonts w:ascii="Times New Roman"/>
                <w:sz w:val="22"/>
                <w:szCs w:val="22"/>
                <w:lang w:val="bg-BG"/>
              </w:rPr>
            </w:pPr>
            <w:r w:rsidRPr="00D32948">
              <w:rPr>
                <w:rFonts w:ascii="Times New Roman"/>
                <w:sz w:val="22"/>
                <w:szCs w:val="22"/>
                <w:lang w:val="bg-BG"/>
              </w:rPr>
              <w:t>стълбове и дървета</w:t>
            </w:r>
            <w:bookmarkStart w:id="11" w:name="_GoBack"/>
            <w:bookmarkEnd w:id="11"/>
          </w:p>
        </w:tc>
        <w:tc>
          <w:tcPr>
            <w:tcW w:w="966" w:type="pct"/>
            <w:vAlign w:val="center"/>
          </w:tcPr>
          <w:p w:rsidR="00806D2F" w:rsidRPr="00A84AF8" w:rsidRDefault="00484CAF" w:rsidP="00806D2F">
            <w:pPr>
              <w:jc w:val="center"/>
              <w:rPr>
                <w:rFonts w:ascii="Times New Roman" w:cs="Times New Roman"/>
                <w:color w:val="000000"/>
                <w:sz w:val="22"/>
                <w:szCs w:val="22"/>
                <w:shd w:val="clear" w:color="auto" w:fill="FFFFFF"/>
                <w:lang w:val="bg-BG"/>
              </w:rPr>
            </w:pPr>
            <w:r w:rsidRPr="00A84AF8">
              <w:rPr>
                <w:rFonts w:ascii="Times New Roman" w:eastAsia="Times New Roman" w:cs="Times New Roman"/>
                <w:color w:val="000000"/>
                <w:sz w:val="22"/>
                <w:szCs w:val="20"/>
                <w:shd w:val="clear" w:color="auto" w:fill="FFFFFF"/>
                <w:lang w:val="bg-BG" w:eastAsia="bg-BG"/>
              </w:rPr>
              <w:t>б</w:t>
            </w:r>
            <w:r w:rsidR="002057DF" w:rsidRPr="00A84AF8">
              <w:rPr>
                <w:rFonts w:ascii="Times New Roman" w:eastAsia="Times New Roman" w:cs="Times New Roman"/>
                <w:color w:val="000000"/>
                <w:sz w:val="22"/>
                <w:szCs w:val="20"/>
                <w:shd w:val="clear" w:color="auto" w:fill="FFFFFF"/>
                <w:lang w:val="bg-BG" w:eastAsia="bg-BG"/>
              </w:rPr>
              <w:t xml:space="preserve">рой стълб и/или </w:t>
            </w:r>
            <w:r w:rsidR="002057DF" w:rsidRPr="00A84AF8">
              <w:rPr>
                <w:rFonts w:ascii="Times New Roman" w:eastAsia="Times New Roman" w:cs="Times New Roman"/>
                <w:color w:val="000000"/>
                <w:sz w:val="22"/>
                <w:szCs w:val="20"/>
                <w:shd w:val="clear" w:color="auto" w:fill="FFFFFF"/>
                <w:lang w:val="bg-BG" w:eastAsia="bg-BG"/>
              </w:rPr>
              <w:lastRenderedPageBreak/>
              <w:t>дърво</w:t>
            </w:r>
          </w:p>
        </w:tc>
        <w:tc>
          <w:tcPr>
            <w:tcW w:w="1163" w:type="pct"/>
            <w:vAlign w:val="center"/>
          </w:tcPr>
          <w:p w:rsidR="00806D2F" w:rsidRPr="00A84AF8" w:rsidRDefault="00806D2F" w:rsidP="00806D2F">
            <w:pPr>
              <w:jc w:val="center"/>
              <w:rPr>
                <w:rFonts w:ascii="Times New Roman" w:cs="Times New Roman"/>
                <w:sz w:val="22"/>
                <w:szCs w:val="22"/>
                <w:lang w:val="bg-BG"/>
              </w:rPr>
            </w:pPr>
            <w:r w:rsidRPr="00A84AF8">
              <w:rPr>
                <w:rFonts w:ascii="Times New Roman" w:cs="Times New Roman"/>
                <w:sz w:val="22"/>
                <w:szCs w:val="22"/>
                <w:lang w:val="bg-BG"/>
              </w:rPr>
              <w:lastRenderedPageBreak/>
              <w:t>1</w:t>
            </w:r>
          </w:p>
        </w:tc>
      </w:tr>
      <w:tr w:rsidR="00806D2F" w:rsidRPr="00A51BFF" w:rsidTr="00A564D8">
        <w:tc>
          <w:tcPr>
            <w:tcW w:w="287" w:type="pct"/>
            <w:vMerge/>
            <w:vAlign w:val="center"/>
          </w:tcPr>
          <w:p w:rsidR="00806D2F" w:rsidRPr="00A51BFF" w:rsidRDefault="00806D2F" w:rsidP="00806D2F">
            <w:pPr>
              <w:pStyle w:val="a3"/>
              <w:widowControl w:val="0"/>
              <w:tabs>
                <w:tab w:val="left" w:pos="142"/>
                <w:tab w:val="left" w:pos="284"/>
                <w:tab w:val="left" w:pos="426"/>
              </w:tabs>
              <w:autoSpaceDE w:val="0"/>
              <w:autoSpaceDN w:val="0"/>
              <w:adjustRightInd w:val="0"/>
              <w:ind w:left="0"/>
              <w:rPr>
                <w:rFonts w:ascii="Times New Roman" w:cs="Times New Roman"/>
                <w:sz w:val="22"/>
                <w:szCs w:val="22"/>
                <w:lang w:val="bg-BG"/>
              </w:rPr>
            </w:pPr>
          </w:p>
        </w:tc>
        <w:tc>
          <w:tcPr>
            <w:tcW w:w="2584" w:type="pct"/>
            <w:vAlign w:val="center"/>
          </w:tcPr>
          <w:p w:rsidR="00806D2F" w:rsidRPr="00D32948" w:rsidRDefault="00806D2F" w:rsidP="005A6647">
            <w:pPr>
              <w:ind w:right="-132"/>
              <w:rPr>
                <w:rFonts w:ascii="Times New Roman"/>
                <w:sz w:val="22"/>
                <w:szCs w:val="22"/>
                <w:lang w:val="bg-BG"/>
              </w:rPr>
            </w:pPr>
            <w:r w:rsidRPr="00D32948">
              <w:rPr>
                <w:rFonts w:ascii="Times New Roman"/>
                <w:sz w:val="22"/>
                <w:szCs w:val="22"/>
                <w:lang w:val="bg-BG"/>
              </w:rPr>
              <w:t>табла</w:t>
            </w:r>
          </w:p>
        </w:tc>
        <w:tc>
          <w:tcPr>
            <w:tcW w:w="966" w:type="pct"/>
            <w:vAlign w:val="center"/>
          </w:tcPr>
          <w:p w:rsidR="00806D2F" w:rsidRPr="00D32948" w:rsidRDefault="00806D2F" w:rsidP="00806D2F">
            <w:pPr>
              <w:jc w:val="center"/>
              <w:rPr>
                <w:rFonts w:ascii="Times New Roman" w:cs="Times New Roman"/>
                <w:sz w:val="22"/>
                <w:szCs w:val="22"/>
                <w:lang w:val="bg-BG"/>
              </w:rPr>
            </w:pPr>
            <w:r w:rsidRPr="00D32948">
              <w:rPr>
                <w:rFonts w:ascii="Times New Roman" w:cs="Times New Roman"/>
                <w:color w:val="000000"/>
                <w:sz w:val="22"/>
                <w:szCs w:val="22"/>
                <w:shd w:val="clear" w:color="auto" w:fill="FFFFFF"/>
                <w:lang w:val="bg-BG"/>
              </w:rPr>
              <w:t>м</w:t>
            </w:r>
            <w:r w:rsidRPr="00D32948">
              <w:rPr>
                <w:rFonts w:ascii="Times New Roman" w:cs="Times New Roman"/>
                <w:color w:val="000000"/>
                <w:sz w:val="22"/>
                <w:szCs w:val="22"/>
                <w:shd w:val="clear" w:color="auto" w:fill="FFFFFF"/>
                <w:vertAlign w:val="superscript"/>
                <w:lang w:val="bg-BG"/>
              </w:rPr>
              <w:t>2</w:t>
            </w:r>
          </w:p>
        </w:tc>
        <w:tc>
          <w:tcPr>
            <w:tcW w:w="1163" w:type="pct"/>
            <w:vAlign w:val="center"/>
          </w:tcPr>
          <w:p w:rsidR="00806D2F" w:rsidRPr="00D32948" w:rsidRDefault="00806D2F" w:rsidP="00806D2F">
            <w:pPr>
              <w:jc w:val="center"/>
              <w:rPr>
                <w:rFonts w:ascii="Times New Roman" w:cs="Times New Roman"/>
                <w:sz w:val="22"/>
                <w:szCs w:val="22"/>
                <w:lang w:val="bg-BG"/>
              </w:rPr>
            </w:pPr>
            <w:r w:rsidRPr="00D32948">
              <w:rPr>
                <w:rFonts w:ascii="Times New Roman" w:cs="Times New Roman"/>
                <w:sz w:val="22"/>
                <w:szCs w:val="22"/>
                <w:lang w:val="bg-BG"/>
              </w:rPr>
              <w:t>1</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6528CC" w:rsidRDefault="00DC56AB" w:rsidP="005B3A40">
            <w:pPr>
              <w:ind w:right="60"/>
              <w:rPr>
                <w:rFonts w:ascii="Times New Roman" w:cs="Times New Roman"/>
                <w:sz w:val="22"/>
                <w:szCs w:val="22"/>
                <w:lang w:val="en-US"/>
              </w:rPr>
            </w:pPr>
            <w:r>
              <w:rPr>
                <w:rFonts w:ascii="Times New Roman" w:cs="Times New Roman"/>
                <w:sz w:val="22"/>
                <w:szCs w:val="22"/>
                <w:lang w:val="bg-BG"/>
              </w:rPr>
              <w:t>Почистване на графити</w:t>
            </w:r>
          </w:p>
        </w:tc>
        <w:tc>
          <w:tcPr>
            <w:tcW w:w="966" w:type="pct"/>
            <w:vAlign w:val="center"/>
          </w:tcPr>
          <w:p w:rsidR="00DC56AB" w:rsidRPr="00A51BFF" w:rsidRDefault="00DC56AB" w:rsidP="005B3A40">
            <w:pPr>
              <w:jc w:val="center"/>
              <w:rPr>
                <w:rFonts w:ascii="Times New Roman" w:cs="Times New Roman"/>
                <w:sz w:val="22"/>
                <w:szCs w:val="22"/>
                <w:lang w:val="bg-BG"/>
              </w:rPr>
            </w:pPr>
            <w:r w:rsidRPr="00A51BFF">
              <w:rPr>
                <w:rFonts w:ascii="Times New Roman" w:cs="Times New Roman"/>
                <w:color w:val="000000"/>
                <w:sz w:val="22"/>
                <w:szCs w:val="22"/>
                <w:shd w:val="clear" w:color="auto" w:fill="FFFFFF"/>
                <w:lang w:val="bg-BG"/>
              </w:rPr>
              <w:t>м</w:t>
            </w:r>
            <w:r w:rsidRPr="00A51BFF">
              <w:rPr>
                <w:rFonts w:ascii="Times New Roman" w:cs="Times New Roman"/>
                <w:color w:val="000000"/>
                <w:sz w:val="22"/>
                <w:szCs w:val="22"/>
                <w:shd w:val="clear" w:color="auto" w:fill="FFFFFF"/>
                <w:vertAlign w:val="superscript"/>
                <w:lang w:val="bg-BG"/>
              </w:rPr>
              <w:t>2</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1</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bg-BG"/>
              </w:rPr>
            </w:pPr>
            <w:r w:rsidRPr="00A51BFF">
              <w:rPr>
                <w:rFonts w:ascii="Times New Roman" w:cs="Times New Roman"/>
                <w:sz w:val="22"/>
                <w:szCs w:val="22"/>
                <w:lang w:val="bg-BG"/>
              </w:rPr>
              <w:t>Събиране и извозване на строителни отпадъци от ремонтни дейности в домакинствата</w:t>
            </w:r>
          </w:p>
        </w:tc>
        <w:tc>
          <w:tcPr>
            <w:tcW w:w="966" w:type="pct"/>
            <w:vAlign w:val="center"/>
          </w:tcPr>
          <w:p w:rsidR="00DC56AB" w:rsidRPr="00A51BFF" w:rsidRDefault="00DC56AB" w:rsidP="005B3A40">
            <w:pPr>
              <w:jc w:val="center"/>
              <w:rPr>
                <w:rFonts w:ascii="Times New Roman" w:cs="Times New Roman"/>
                <w:color w:val="000000"/>
                <w:sz w:val="22"/>
                <w:szCs w:val="22"/>
                <w:shd w:val="clear" w:color="auto" w:fill="FFFFFF"/>
                <w:lang w:val="bg-BG"/>
              </w:rPr>
            </w:pPr>
            <w:r w:rsidRPr="00A51BFF">
              <w:rPr>
                <w:rFonts w:ascii="Times New Roman" w:cs="Times New Roman"/>
                <w:color w:val="000000"/>
                <w:sz w:val="22"/>
                <w:szCs w:val="22"/>
                <w:shd w:val="clear" w:color="auto" w:fill="FFFFFF"/>
                <w:lang w:val="bg-BG"/>
              </w:rPr>
              <w:t>тон</w:t>
            </w:r>
          </w:p>
        </w:tc>
        <w:tc>
          <w:tcPr>
            <w:tcW w:w="1163" w:type="pct"/>
            <w:vAlign w:val="center"/>
          </w:tcPr>
          <w:p w:rsidR="00DC56AB" w:rsidRPr="00DC56AB" w:rsidRDefault="00DC56AB" w:rsidP="00A564D8">
            <w:pPr>
              <w:jc w:val="center"/>
              <w:rPr>
                <w:rFonts w:ascii="Times New Roman" w:cs="Times New Roman"/>
                <w:sz w:val="22"/>
                <w:szCs w:val="22"/>
                <w:lang w:val="bg-BG"/>
              </w:rPr>
            </w:pPr>
            <w:r w:rsidRPr="00DC56AB">
              <w:rPr>
                <w:rFonts w:ascii="Times New Roman" w:cs="Times New Roman"/>
                <w:sz w:val="22"/>
                <w:szCs w:val="22"/>
                <w:lang w:val="bg-BG"/>
              </w:rPr>
              <w:t>7</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bg-BG"/>
              </w:rPr>
            </w:pPr>
            <w:r w:rsidRPr="00A51BFF">
              <w:rPr>
                <w:rFonts w:ascii="Times New Roman" w:cs="Times New Roman"/>
                <w:sz w:val="22"/>
                <w:szCs w:val="22"/>
                <w:lang w:val="bg-BG"/>
              </w:rPr>
              <w:t>Събиране и извозване на пепел и сгурия през отоплителния сезон</w:t>
            </w:r>
          </w:p>
        </w:tc>
        <w:tc>
          <w:tcPr>
            <w:tcW w:w="966" w:type="pct"/>
            <w:vAlign w:val="center"/>
          </w:tcPr>
          <w:p w:rsidR="00DC56AB" w:rsidRPr="00A51BFF" w:rsidRDefault="00DC56AB" w:rsidP="005B3A40">
            <w:pPr>
              <w:jc w:val="center"/>
              <w:rPr>
                <w:rFonts w:ascii="Times New Roman" w:cs="Times New Roman"/>
                <w:color w:val="000000"/>
                <w:sz w:val="22"/>
                <w:szCs w:val="22"/>
                <w:shd w:val="clear" w:color="auto" w:fill="FFFFFF"/>
                <w:lang w:val="bg-BG"/>
              </w:rPr>
            </w:pPr>
            <w:r w:rsidRPr="00A51BFF">
              <w:rPr>
                <w:rFonts w:ascii="Times New Roman" w:cs="Times New Roman"/>
                <w:color w:val="000000"/>
                <w:sz w:val="22"/>
                <w:szCs w:val="22"/>
                <w:shd w:val="clear" w:color="auto" w:fill="FFFFFF"/>
                <w:lang w:val="bg-BG"/>
              </w:rPr>
              <w:t>тон</w:t>
            </w:r>
          </w:p>
        </w:tc>
        <w:tc>
          <w:tcPr>
            <w:tcW w:w="1163" w:type="pct"/>
            <w:vAlign w:val="center"/>
          </w:tcPr>
          <w:p w:rsidR="00DC56AB" w:rsidRPr="00D32948" w:rsidRDefault="00D32948" w:rsidP="00A564D8">
            <w:pPr>
              <w:jc w:val="center"/>
              <w:rPr>
                <w:rFonts w:ascii="Times New Roman" w:cs="Times New Roman"/>
                <w:sz w:val="22"/>
                <w:szCs w:val="22"/>
                <w:lang w:val="en-US"/>
              </w:rPr>
            </w:pPr>
            <w:r>
              <w:rPr>
                <w:rFonts w:ascii="Times New Roman" w:cs="Times New Roman"/>
                <w:sz w:val="22"/>
                <w:szCs w:val="22"/>
                <w:lang w:val="en-US"/>
              </w:rPr>
              <w:t>2</w:t>
            </w:r>
          </w:p>
        </w:tc>
      </w:tr>
      <w:tr w:rsidR="00DC56AB" w:rsidRPr="00A51BFF" w:rsidTr="00A564D8">
        <w:tc>
          <w:tcPr>
            <w:tcW w:w="287" w:type="pct"/>
            <w:vAlign w:val="center"/>
          </w:tcPr>
          <w:p w:rsidR="00DC56AB" w:rsidRPr="00A51BFF" w:rsidRDefault="00DC56AB" w:rsidP="00DC56AB">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DC56AB" w:rsidRPr="00A51BFF" w:rsidRDefault="00DC56AB" w:rsidP="005B3A40">
            <w:pPr>
              <w:ind w:right="60"/>
              <w:rPr>
                <w:rFonts w:ascii="Times New Roman" w:cs="Times New Roman"/>
                <w:sz w:val="22"/>
                <w:szCs w:val="22"/>
                <w:lang w:val="bg-BG"/>
              </w:rPr>
            </w:pPr>
            <w:r w:rsidRPr="00A51BFF">
              <w:rPr>
                <w:rFonts w:ascii="Times New Roman" w:cs="Times New Roman"/>
                <w:sz w:val="22"/>
                <w:szCs w:val="22"/>
                <w:lang w:val="bg-BG"/>
              </w:rPr>
              <w:t>Събиране и транспортиране на окапали листа от обществени места – улични платна, тротоари, площади и др.</w:t>
            </w:r>
          </w:p>
        </w:tc>
        <w:tc>
          <w:tcPr>
            <w:tcW w:w="966" w:type="pct"/>
            <w:vAlign w:val="center"/>
          </w:tcPr>
          <w:p w:rsidR="00DC56AB" w:rsidRPr="00A51BFF" w:rsidRDefault="00DC56AB" w:rsidP="005B3A40">
            <w:pPr>
              <w:jc w:val="center"/>
              <w:rPr>
                <w:rFonts w:ascii="Times New Roman" w:cs="Times New Roman"/>
                <w:color w:val="000000"/>
                <w:sz w:val="22"/>
                <w:szCs w:val="22"/>
                <w:shd w:val="clear" w:color="auto" w:fill="FFFFFF"/>
                <w:lang w:val="bg-BG"/>
              </w:rPr>
            </w:pPr>
            <w:r w:rsidRPr="00A51BFF">
              <w:rPr>
                <w:rFonts w:ascii="Times New Roman" w:cs="Times New Roman"/>
                <w:color w:val="000000"/>
                <w:sz w:val="22"/>
                <w:szCs w:val="22"/>
                <w:shd w:val="clear" w:color="auto" w:fill="FFFFFF"/>
                <w:lang w:val="bg-BG"/>
              </w:rPr>
              <w:t>тон</w:t>
            </w:r>
          </w:p>
        </w:tc>
        <w:tc>
          <w:tcPr>
            <w:tcW w:w="1163" w:type="pct"/>
            <w:vAlign w:val="center"/>
          </w:tcPr>
          <w:p w:rsidR="00DC56AB" w:rsidRDefault="000D25B3" w:rsidP="00A564D8">
            <w:pPr>
              <w:jc w:val="center"/>
              <w:rPr>
                <w:rFonts w:ascii="Times New Roman" w:cs="Times New Roman"/>
                <w:sz w:val="22"/>
                <w:szCs w:val="22"/>
                <w:lang w:val="bg-BG"/>
              </w:rPr>
            </w:pPr>
            <w:r>
              <w:rPr>
                <w:rFonts w:ascii="Times New Roman" w:cs="Times New Roman"/>
                <w:sz w:val="22"/>
                <w:szCs w:val="22"/>
                <w:lang w:val="bg-BG"/>
              </w:rPr>
              <w:t>4</w:t>
            </w:r>
          </w:p>
          <w:p w:rsidR="000D25B3" w:rsidRPr="00DC56AB" w:rsidRDefault="000D25B3" w:rsidP="00A564D8">
            <w:pPr>
              <w:jc w:val="center"/>
              <w:rPr>
                <w:rFonts w:ascii="Times New Roman" w:cs="Times New Roman"/>
                <w:sz w:val="22"/>
                <w:szCs w:val="22"/>
                <w:lang w:val="bg-BG"/>
              </w:rPr>
            </w:pPr>
          </w:p>
        </w:tc>
      </w:tr>
      <w:tr w:rsidR="000D25B3" w:rsidRPr="00A51BFF" w:rsidTr="00A564D8">
        <w:tc>
          <w:tcPr>
            <w:tcW w:w="287" w:type="pct"/>
            <w:vAlign w:val="center"/>
          </w:tcPr>
          <w:p w:rsidR="000D25B3" w:rsidRPr="00A51BFF" w:rsidRDefault="000D25B3" w:rsidP="000D25B3">
            <w:pPr>
              <w:pStyle w:val="a3"/>
              <w:widowControl w:val="0"/>
              <w:numPr>
                <w:ilvl w:val="0"/>
                <w:numId w:val="15"/>
              </w:numPr>
              <w:tabs>
                <w:tab w:val="left" w:pos="142"/>
                <w:tab w:val="left" w:pos="284"/>
                <w:tab w:val="left" w:pos="426"/>
              </w:tabs>
              <w:autoSpaceDE w:val="0"/>
              <w:autoSpaceDN w:val="0"/>
              <w:adjustRightInd w:val="0"/>
              <w:ind w:left="0" w:firstLine="0"/>
              <w:jc w:val="center"/>
              <w:rPr>
                <w:rFonts w:ascii="Times New Roman" w:cs="Times New Roman"/>
                <w:sz w:val="22"/>
                <w:szCs w:val="22"/>
                <w:lang w:val="bg-BG"/>
              </w:rPr>
            </w:pPr>
          </w:p>
        </w:tc>
        <w:tc>
          <w:tcPr>
            <w:tcW w:w="2584" w:type="pct"/>
            <w:vAlign w:val="center"/>
          </w:tcPr>
          <w:p w:rsidR="000D25B3" w:rsidRPr="005D6B76" w:rsidRDefault="0008381A" w:rsidP="000D25B3">
            <w:pPr>
              <w:ind w:right="60"/>
              <w:rPr>
                <w:rFonts w:asciiTheme="minorHAnsi" w:hAnsiTheme="minorHAnsi" w:cs="Times New Roman"/>
                <w:sz w:val="22"/>
                <w:szCs w:val="22"/>
                <w:lang w:val="bg-BG"/>
              </w:rPr>
            </w:pPr>
            <w:proofErr w:type="spellStart"/>
            <w:r w:rsidRPr="005D6B76">
              <w:rPr>
                <w:sz w:val="22"/>
                <w:szCs w:val="22"/>
              </w:rPr>
              <w:t>Почистване</w:t>
            </w:r>
            <w:proofErr w:type="spellEnd"/>
            <w:r w:rsidRPr="005D6B76">
              <w:rPr>
                <w:sz w:val="22"/>
                <w:szCs w:val="22"/>
              </w:rPr>
              <w:t xml:space="preserve"> </w:t>
            </w:r>
            <w:proofErr w:type="spellStart"/>
            <w:r w:rsidRPr="005D6B76">
              <w:rPr>
                <w:sz w:val="22"/>
                <w:szCs w:val="22"/>
              </w:rPr>
              <w:t>на</w:t>
            </w:r>
            <w:proofErr w:type="spellEnd"/>
            <w:r w:rsidRPr="005D6B76">
              <w:rPr>
                <w:sz w:val="22"/>
                <w:szCs w:val="22"/>
              </w:rPr>
              <w:t xml:space="preserve"> </w:t>
            </w:r>
            <w:proofErr w:type="spellStart"/>
            <w:r w:rsidRPr="005D6B76">
              <w:rPr>
                <w:sz w:val="22"/>
                <w:szCs w:val="22"/>
              </w:rPr>
              <w:t>нерегламентирани</w:t>
            </w:r>
            <w:proofErr w:type="spellEnd"/>
            <w:r w:rsidRPr="005D6B76">
              <w:rPr>
                <w:sz w:val="22"/>
                <w:szCs w:val="22"/>
              </w:rPr>
              <w:t xml:space="preserve"> </w:t>
            </w:r>
            <w:proofErr w:type="spellStart"/>
            <w:r w:rsidRPr="005D6B76">
              <w:rPr>
                <w:sz w:val="22"/>
                <w:szCs w:val="22"/>
              </w:rPr>
              <w:t>замърсявания</w:t>
            </w:r>
            <w:proofErr w:type="spellEnd"/>
            <w:r w:rsidRPr="005D6B76">
              <w:rPr>
                <w:sz w:val="22"/>
                <w:szCs w:val="22"/>
              </w:rPr>
              <w:t xml:space="preserve"> </w:t>
            </w:r>
            <w:r w:rsidRPr="005D6B76">
              <w:rPr>
                <w:sz w:val="22"/>
                <w:szCs w:val="22"/>
              </w:rPr>
              <w:t>и</w:t>
            </w:r>
            <w:r w:rsidRPr="005D6B76">
              <w:rPr>
                <w:sz w:val="22"/>
                <w:szCs w:val="22"/>
              </w:rPr>
              <w:t xml:space="preserve"> </w:t>
            </w:r>
            <w:proofErr w:type="spellStart"/>
            <w:r w:rsidRPr="005D6B76">
              <w:rPr>
                <w:sz w:val="22"/>
                <w:szCs w:val="22"/>
              </w:rPr>
              <w:t>микросметища</w:t>
            </w:r>
            <w:proofErr w:type="spellEnd"/>
            <w:r w:rsidRPr="005D6B76">
              <w:rPr>
                <w:rFonts w:asciiTheme="minorHAnsi" w:hAnsiTheme="minorHAnsi"/>
                <w:sz w:val="22"/>
                <w:szCs w:val="22"/>
                <w:lang w:val="bg-BG"/>
              </w:rPr>
              <w:t>.</w:t>
            </w:r>
          </w:p>
        </w:tc>
        <w:tc>
          <w:tcPr>
            <w:tcW w:w="966" w:type="pct"/>
            <w:vAlign w:val="center"/>
          </w:tcPr>
          <w:p w:rsidR="000D25B3" w:rsidRPr="005D6B76" w:rsidRDefault="000D25B3" w:rsidP="000D25B3">
            <w:pPr>
              <w:jc w:val="center"/>
              <w:rPr>
                <w:rFonts w:ascii="Times New Roman" w:cs="Times New Roman"/>
                <w:color w:val="000000"/>
                <w:sz w:val="22"/>
                <w:szCs w:val="22"/>
                <w:shd w:val="clear" w:color="auto" w:fill="FFFFFF"/>
                <w:lang w:val="bg-BG"/>
              </w:rPr>
            </w:pPr>
            <w:r w:rsidRPr="005D6B76">
              <w:rPr>
                <w:rFonts w:ascii="Times New Roman" w:cs="Times New Roman"/>
                <w:color w:val="000000"/>
                <w:sz w:val="22"/>
                <w:szCs w:val="22"/>
                <w:shd w:val="clear" w:color="auto" w:fill="FFFFFF"/>
                <w:lang w:val="bg-BG"/>
              </w:rPr>
              <w:t>тон</w:t>
            </w:r>
          </w:p>
        </w:tc>
        <w:tc>
          <w:tcPr>
            <w:tcW w:w="1163" w:type="pct"/>
            <w:vAlign w:val="center"/>
          </w:tcPr>
          <w:p w:rsidR="000D25B3" w:rsidRPr="005D6B76" w:rsidRDefault="000D25B3" w:rsidP="000D25B3">
            <w:pPr>
              <w:jc w:val="center"/>
              <w:rPr>
                <w:rFonts w:ascii="Times New Roman" w:cs="Times New Roman"/>
                <w:sz w:val="22"/>
                <w:szCs w:val="22"/>
                <w:lang w:val="bg-BG"/>
              </w:rPr>
            </w:pPr>
            <w:r w:rsidRPr="005D6B76">
              <w:rPr>
                <w:rFonts w:ascii="Times New Roman" w:cs="Times New Roman"/>
                <w:sz w:val="22"/>
                <w:szCs w:val="22"/>
                <w:lang w:val="bg-BG"/>
              </w:rPr>
              <w:t>1</w:t>
            </w:r>
          </w:p>
          <w:p w:rsidR="000D25B3" w:rsidRPr="005D6B76" w:rsidRDefault="000D25B3" w:rsidP="000D25B3">
            <w:pPr>
              <w:jc w:val="center"/>
              <w:rPr>
                <w:rFonts w:ascii="Times New Roman" w:cs="Times New Roman"/>
                <w:sz w:val="22"/>
                <w:szCs w:val="22"/>
                <w:lang w:val="bg-BG"/>
              </w:rPr>
            </w:pPr>
          </w:p>
        </w:tc>
      </w:tr>
    </w:tbl>
    <w:p w:rsidR="00DC56AB" w:rsidRDefault="00DC56AB" w:rsidP="00531D6A">
      <w:pPr>
        <w:jc w:val="both"/>
        <w:rPr>
          <w:rFonts w:ascii="Times New Roman" w:eastAsia="Times New Roman" w:cs="Times New Roman"/>
          <w:lang w:val="bg-BG"/>
        </w:rPr>
      </w:pPr>
    </w:p>
    <w:p w:rsidR="002851ED" w:rsidRPr="001C4986" w:rsidRDefault="002851ED" w:rsidP="002851ED">
      <w:pPr>
        <w:spacing w:before="120" w:after="120"/>
        <w:ind w:firstLine="680"/>
        <w:jc w:val="both"/>
        <w:rPr>
          <w:rFonts w:ascii="Times New Roman" w:cs="Times New Roman"/>
          <w:lang w:val="bg-BG" w:eastAsia="en-US"/>
        </w:rPr>
      </w:pPr>
      <w:r w:rsidRPr="001C4986">
        <w:rPr>
          <w:rFonts w:ascii="Times New Roman" w:cs="Times New Roman"/>
          <w:lang w:val="bg-BG" w:eastAsia="en-US"/>
        </w:rPr>
        <w:t>Оценка на предложените от участниците единични цени се извършва за всяка от дейностите поотделно. Най-ниската предложена цена за съответната дейност получава максималния брой точки, посочени по-горе. Точките по предложените от другите участници цени се изчисляват по формулата:</w:t>
      </w:r>
    </w:p>
    <w:p w:rsidR="002851ED" w:rsidRPr="001C4986" w:rsidRDefault="00BF4953" w:rsidP="002851ED">
      <w:pPr>
        <w:spacing w:before="120" w:after="120"/>
        <w:ind w:firstLine="680"/>
        <w:jc w:val="both"/>
        <w:rPr>
          <w:rFonts w:ascii="Times New Roman" w:cs="Times New Roman"/>
          <w:lang w:val="bg-BG" w:eastAsia="en-US"/>
        </w:rPr>
      </w:pPr>
      <w:r>
        <w:rPr>
          <w:rFonts w:ascii="Times New Roman" w:cs="Times New Roman"/>
          <w:noProof/>
          <w:lang w:val="bg-BG"/>
        </w:rPr>
        <w:object w:dxaOrig="1440" w:dyaOrig="1440">
          <v:shape id="_x0000_s1027" type="#_x0000_t75" style="position:absolute;left:0;text-align:left;margin-left:178.5pt;margin-top:15.85pt;width:83.65pt;height:33pt;z-index:251659264;mso-position-horizontal-relative:text;mso-position-vertical-relative:text">
            <v:imagedata r:id="rId11" o:title=""/>
            <w10:wrap type="square" side="left"/>
          </v:shape>
          <o:OLEObject Type="Embed" ProgID="Equation.3" ShapeID="_x0000_s1027" DrawAspect="Content" ObjectID="_1720966085" r:id="rId12"/>
        </w:object>
      </w:r>
    </w:p>
    <w:p w:rsidR="002851ED" w:rsidRPr="001C4986" w:rsidRDefault="002851ED" w:rsidP="002851ED">
      <w:pPr>
        <w:spacing w:before="120" w:after="120"/>
        <w:ind w:firstLine="680"/>
        <w:jc w:val="both"/>
        <w:rPr>
          <w:rFonts w:ascii="Times New Roman" w:cs="Times New Roman"/>
          <w:lang w:val="bg-BG" w:eastAsia="en-US"/>
        </w:rPr>
      </w:pPr>
    </w:p>
    <w:p w:rsidR="002851ED" w:rsidRPr="001C4986" w:rsidRDefault="002851ED" w:rsidP="002851ED">
      <w:pPr>
        <w:spacing w:before="120" w:after="120"/>
        <w:ind w:firstLine="680"/>
        <w:jc w:val="both"/>
        <w:rPr>
          <w:rFonts w:ascii="Times New Roman" w:cs="Times New Roman"/>
          <w:lang w:val="bg-BG" w:eastAsia="en-US"/>
        </w:rPr>
      </w:pPr>
    </w:p>
    <w:p w:rsidR="002851ED" w:rsidRPr="001C4986" w:rsidRDefault="002851ED" w:rsidP="009E2014">
      <w:pPr>
        <w:spacing w:before="120" w:after="120"/>
        <w:ind w:right="-2" w:firstLine="680"/>
        <w:jc w:val="both"/>
        <w:rPr>
          <w:rFonts w:ascii="Times New Roman" w:cs="Times New Roman"/>
          <w:b/>
          <w:lang w:val="bg-BG" w:eastAsia="en-US"/>
        </w:rPr>
      </w:pPr>
      <w:r w:rsidRPr="001C4986">
        <w:rPr>
          <w:rFonts w:ascii="Times New Roman" w:cs="Times New Roman"/>
          <w:b/>
          <w:lang w:val="bg-BG" w:eastAsia="en-US"/>
        </w:rPr>
        <w:t>Където:</w:t>
      </w:r>
    </w:p>
    <w:p w:rsidR="002851ED" w:rsidRPr="001C4986" w:rsidRDefault="002851ED" w:rsidP="009E2014">
      <w:pPr>
        <w:spacing w:before="120" w:after="120"/>
        <w:ind w:right="-2" w:firstLine="680"/>
        <w:jc w:val="both"/>
        <w:rPr>
          <w:rFonts w:ascii="Times New Roman" w:cs="Times New Roman"/>
          <w:lang w:val="bg-BG" w:eastAsia="en-US"/>
        </w:rPr>
      </w:pPr>
      <w:proofErr w:type="spellStart"/>
      <w:r w:rsidRPr="001C4986">
        <w:rPr>
          <w:rFonts w:ascii="Times New Roman" w:cs="Times New Roman"/>
          <w:lang w:val="bg-BG" w:eastAsia="en-US"/>
        </w:rPr>
        <w:t>Цn</w:t>
      </w:r>
      <w:proofErr w:type="spellEnd"/>
      <w:r w:rsidRPr="001C4986">
        <w:rPr>
          <w:rFonts w:ascii="Times New Roman" w:cs="Times New Roman"/>
          <w:lang w:val="bg-BG" w:eastAsia="en-US"/>
        </w:rPr>
        <w:t xml:space="preserve"> е оценката на съответния участник за съответния вид дейност.</w:t>
      </w:r>
    </w:p>
    <w:p w:rsidR="002851ED" w:rsidRPr="001C4986" w:rsidRDefault="002851ED" w:rsidP="009E2014">
      <w:pPr>
        <w:spacing w:before="120" w:after="120"/>
        <w:ind w:right="-2" w:firstLine="680"/>
        <w:jc w:val="both"/>
        <w:rPr>
          <w:rFonts w:ascii="Times New Roman" w:cs="Times New Roman"/>
          <w:lang w:val="bg-BG" w:eastAsia="en-US"/>
        </w:rPr>
      </w:pPr>
      <w:proofErr w:type="spellStart"/>
      <w:r w:rsidRPr="001C4986">
        <w:rPr>
          <w:rFonts w:ascii="Times New Roman" w:cs="Times New Roman"/>
          <w:lang w:val="bg-BG" w:eastAsia="en-US"/>
        </w:rPr>
        <w:t>Цi</w:t>
      </w:r>
      <w:proofErr w:type="spellEnd"/>
      <w:r w:rsidRPr="001C4986">
        <w:rPr>
          <w:rFonts w:ascii="Times New Roman" w:cs="Times New Roman"/>
          <w:lang w:val="bg-BG" w:eastAsia="en-US"/>
        </w:rPr>
        <w:t xml:space="preserve"> е предложената единична цена за съответния вид дейност в лева без ДДС съгласно Ценовото предложение на съответния участник.</w:t>
      </w:r>
    </w:p>
    <w:p w:rsidR="002851ED" w:rsidRPr="001C4986" w:rsidRDefault="002851ED" w:rsidP="009E2014">
      <w:pPr>
        <w:spacing w:before="120" w:after="120"/>
        <w:ind w:firstLine="680"/>
        <w:jc w:val="both"/>
        <w:rPr>
          <w:rFonts w:ascii="Times New Roman" w:cs="Times New Roman"/>
          <w:lang w:val="bg-BG" w:eastAsia="en-US"/>
        </w:rPr>
      </w:pPr>
      <w:proofErr w:type="spellStart"/>
      <w:r w:rsidRPr="001C4986">
        <w:rPr>
          <w:rFonts w:ascii="Times New Roman" w:cs="Times New Roman"/>
          <w:lang w:val="bg-BG" w:eastAsia="en-US"/>
        </w:rPr>
        <w:t>Цmin</w:t>
      </w:r>
      <w:proofErr w:type="spellEnd"/>
      <w:r w:rsidRPr="001C4986">
        <w:rPr>
          <w:rFonts w:ascii="Times New Roman" w:cs="Times New Roman"/>
          <w:lang w:val="bg-BG" w:eastAsia="en-US"/>
        </w:rPr>
        <w:t xml:space="preserve"> е най-ниската предложена единична цена за съответния вид дейност в лева без ДДС съгласно Ценовите предложения на всички участници.</w:t>
      </w:r>
    </w:p>
    <w:p w:rsidR="002851ED" w:rsidRPr="001C4986" w:rsidRDefault="002851ED" w:rsidP="009E2014">
      <w:pPr>
        <w:spacing w:before="120" w:after="120"/>
        <w:ind w:firstLine="680"/>
        <w:jc w:val="both"/>
        <w:rPr>
          <w:rFonts w:ascii="Times New Roman" w:cs="Times New Roman"/>
          <w:lang w:val="bg-BG" w:eastAsia="en-US"/>
        </w:rPr>
      </w:pPr>
      <w:proofErr w:type="spellStart"/>
      <w:r w:rsidRPr="001C4986">
        <w:rPr>
          <w:rFonts w:ascii="Times New Roman" w:cs="Times New Roman"/>
          <w:lang w:val="bg-BG" w:eastAsia="en-US"/>
        </w:rPr>
        <w:t>Xi</w:t>
      </w:r>
      <w:proofErr w:type="spellEnd"/>
      <w:r w:rsidRPr="001C4986">
        <w:rPr>
          <w:rFonts w:ascii="Times New Roman" w:cs="Times New Roman"/>
          <w:lang w:val="bg-BG" w:eastAsia="en-US"/>
        </w:rPr>
        <w:t xml:space="preserve"> е посочената по-горе тежест за съответния вид дейност.</w:t>
      </w:r>
    </w:p>
    <w:p w:rsidR="002851ED" w:rsidRPr="001C4986" w:rsidRDefault="002851ED" w:rsidP="009E2014">
      <w:pPr>
        <w:spacing w:before="120" w:after="120"/>
        <w:ind w:firstLine="680"/>
        <w:jc w:val="both"/>
        <w:rPr>
          <w:rFonts w:ascii="Times New Roman" w:cs="Times New Roman"/>
          <w:lang w:val="bg-BG"/>
        </w:rPr>
      </w:pPr>
      <w:r w:rsidRPr="001C4986">
        <w:rPr>
          <w:rFonts w:ascii="Times New Roman" w:cs="Times New Roman"/>
          <w:b/>
          <w:i/>
          <w:lang w:val="bg-BG"/>
        </w:rPr>
        <w:t>Забележка:</w:t>
      </w:r>
      <w:r w:rsidRPr="001C4986">
        <w:rPr>
          <w:rFonts w:ascii="Times New Roman" w:cs="Times New Roman"/>
          <w:i/>
          <w:lang w:val="bg-BG"/>
        </w:rPr>
        <w:t xml:space="preserve"> При извършване на оценяването по съответните показатели на оценка ще се използва закръгляване до втория знак след десетичната запетая.</w:t>
      </w:r>
    </w:p>
    <w:p w:rsidR="002851ED" w:rsidRPr="001C4986" w:rsidRDefault="002851ED" w:rsidP="00531D6A">
      <w:pPr>
        <w:tabs>
          <w:tab w:val="left" w:pos="0"/>
        </w:tabs>
        <w:suppressAutoHyphens w:val="0"/>
        <w:ind w:firstLineChars="157" w:firstLine="377"/>
        <w:jc w:val="both"/>
        <w:rPr>
          <w:rFonts w:ascii="Times New Roman" w:eastAsia="Times New Roman" w:cs="Times New Roman"/>
          <w:lang w:val="bg-BG" w:eastAsia="bg-BG"/>
        </w:rPr>
      </w:pPr>
    </w:p>
    <w:p w:rsidR="009E2014" w:rsidRPr="001C4986" w:rsidRDefault="009E2014" w:rsidP="009E2014">
      <w:pPr>
        <w:spacing w:before="120" w:after="120"/>
        <w:ind w:right="-2" w:firstLine="680"/>
        <w:jc w:val="both"/>
        <w:rPr>
          <w:rFonts w:ascii="Times New Roman" w:cs="Times New Roman"/>
          <w:lang w:val="bg-BG" w:eastAsia="en-US"/>
        </w:rPr>
      </w:pPr>
      <w:r w:rsidRPr="001C4986">
        <w:rPr>
          <w:rFonts w:ascii="Times New Roman" w:cs="Times New Roman"/>
          <w:lang w:val="bg-BG" w:eastAsia="en-US"/>
        </w:rPr>
        <w:t>Оценката на съответното ценово предложение се получава като сума от получените точки за единичните цени за всяка от дейностите:</w:t>
      </w:r>
    </w:p>
    <w:p w:rsidR="009E2014" w:rsidRPr="001C4986" w:rsidRDefault="009E2014" w:rsidP="009E2014">
      <w:pPr>
        <w:spacing w:before="120" w:after="120"/>
        <w:ind w:right="-2"/>
        <w:jc w:val="center"/>
        <w:rPr>
          <w:rFonts w:ascii="Times New Roman" w:cs="Times New Roman"/>
          <w:lang w:val="bg-BG" w:eastAsia="en-US"/>
        </w:rPr>
      </w:pPr>
      <w:r w:rsidRPr="001C4986">
        <w:rPr>
          <w:rFonts w:ascii="Times New Roman" w:cs="Times New Roman"/>
          <w:lang w:val="bg-BG" w:eastAsia="en-US"/>
        </w:rPr>
        <w:t xml:space="preserve">П1 = Σ </w:t>
      </w:r>
      <w:proofErr w:type="spellStart"/>
      <w:r w:rsidRPr="001C4986">
        <w:rPr>
          <w:rFonts w:ascii="Times New Roman" w:cs="Times New Roman"/>
          <w:lang w:val="bg-BG" w:eastAsia="en-US"/>
        </w:rPr>
        <w:t>Цn</w:t>
      </w:r>
      <w:proofErr w:type="spellEnd"/>
    </w:p>
    <w:p w:rsidR="00026855" w:rsidRDefault="00026855" w:rsidP="009E2014">
      <w:pPr>
        <w:spacing w:before="120" w:after="120"/>
        <w:ind w:right="-2" w:firstLine="680"/>
        <w:jc w:val="both"/>
        <w:rPr>
          <w:rFonts w:ascii="Times New Roman" w:cs="Times New Roman"/>
          <w:lang w:val="bg-BG" w:eastAsia="en-US"/>
        </w:rPr>
      </w:pPr>
    </w:p>
    <w:p w:rsidR="009E2014" w:rsidRPr="001C4986" w:rsidRDefault="009E2014" w:rsidP="009E2014">
      <w:pPr>
        <w:spacing w:before="120" w:after="120"/>
        <w:ind w:right="-2" w:firstLine="680"/>
        <w:jc w:val="both"/>
        <w:rPr>
          <w:rFonts w:ascii="Times New Roman" w:cs="Times New Roman"/>
          <w:lang w:val="bg-BG" w:eastAsia="en-US"/>
        </w:rPr>
      </w:pPr>
      <w:r w:rsidRPr="001C4986">
        <w:rPr>
          <w:rFonts w:ascii="Times New Roman" w:cs="Times New Roman"/>
          <w:lang w:val="bg-BG" w:eastAsia="en-US"/>
        </w:rPr>
        <w:t>Максимален брой точки – 100 т. На първо място се класира офертата с най-висока комплексна оценка.</w:t>
      </w:r>
      <w:r w:rsidR="00026855">
        <w:rPr>
          <w:rFonts w:ascii="Times New Roman" w:cs="Times New Roman"/>
          <w:lang w:val="bg-BG" w:eastAsia="en-US"/>
        </w:rPr>
        <w:t xml:space="preserve"> </w:t>
      </w:r>
    </w:p>
    <w:p w:rsidR="00026855" w:rsidRDefault="00026855" w:rsidP="000E62B2">
      <w:pPr>
        <w:widowControl w:val="0"/>
        <w:suppressAutoHyphens w:val="0"/>
        <w:spacing w:line="360" w:lineRule="auto"/>
        <w:jc w:val="both"/>
        <w:rPr>
          <w:rFonts w:ascii="Times New Roman" w:eastAsia="Calibri" w:cs="Times New Roman"/>
          <w:bCs/>
          <w:lang w:val="bg-BG" w:eastAsia="bg-BG"/>
        </w:rPr>
      </w:pPr>
    </w:p>
    <w:p w:rsidR="009E2014" w:rsidRPr="00026855" w:rsidRDefault="000E62B2" w:rsidP="00026855">
      <w:pPr>
        <w:widowControl w:val="0"/>
        <w:suppressAutoHyphens w:val="0"/>
        <w:spacing w:line="360" w:lineRule="auto"/>
        <w:ind w:firstLine="680"/>
        <w:jc w:val="both"/>
        <w:rPr>
          <w:rFonts w:ascii="Times New Roman" w:eastAsia="Calibri" w:cs="Times New Roman"/>
          <w:bCs/>
          <w:lang w:val="bg-BG" w:eastAsia="bg-BG"/>
        </w:rPr>
      </w:pPr>
      <w:r w:rsidRPr="000E62B2">
        <w:rPr>
          <w:rFonts w:ascii="Times New Roman" w:eastAsia="Calibri" w:cs="Times New Roman"/>
          <w:bCs/>
          <w:lang w:val="bg-BG" w:eastAsia="bg-BG"/>
        </w:rPr>
        <w:t>Комисията класира участниците по степента на съответствие на офертите с предварително обявените от възложителя условия. Когато комплексните оценки на две или повече оферти са равни, се прилага чл. 58 от ППЗОП.</w:t>
      </w:r>
    </w:p>
    <w:sectPr w:rsidR="009E2014" w:rsidRPr="00026855" w:rsidSect="00EE678D">
      <w:headerReference w:type="default" r:id="rId13"/>
      <w:footerReference w:type="default" r:id="rId14"/>
      <w:pgSz w:w="11906" w:h="16838"/>
      <w:pgMar w:top="2127" w:right="1133" w:bottom="1134" w:left="1417" w:header="568" w:footer="5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953" w:rsidRDefault="00BF4953" w:rsidP="00EE678D">
      <w:r>
        <w:separator/>
      </w:r>
    </w:p>
  </w:endnote>
  <w:endnote w:type="continuationSeparator" w:id="0">
    <w:p w:rsidR="00BF4953" w:rsidRDefault="00BF4953" w:rsidP="00EE6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CY">
    <w:altName w:val="MS Gothic"/>
    <w:panose1 w:val="00000000000000000000"/>
    <w:charset w:val="80"/>
    <w:family w:val="auto"/>
    <w:notTrueType/>
    <w:pitch w:val="variable"/>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78D" w:rsidRDefault="00EE678D" w:rsidP="00EE678D">
    <w:pPr>
      <w:pStyle w:val="ac"/>
      <w:jc w:val="right"/>
    </w:pPr>
    <w:r w:rsidRPr="00E50BCE">
      <w:rPr>
        <w:rFonts w:ascii="Times New Roman"/>
        <w:i/>
        <w:noProof/>
        <w:lang w:val="bg-BG" w:eastAsia="bg-BG"/>
      </w:rPr>
      <w:drawing>
        <wp:inline distT="0" distB="0" distL="0" distR="0">
          <wp:extent cx="446405" cy="533400"/>
          <wp:effectExtent l="0" t="0" r="0"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6405" cy="53340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953" w:rsidRDefault="00BF4953" w:rsidP="00EE678D">
      <w:r>
        <w:separator/>
      </w:r>
    </w:p>
  </w:footnote>
  <w:footnote w:type="continuationSeparator" w:id="0">
    <w:p w:rsidR="00BF4953" w:rsidRDefault="00BF4953" w:rsidP="00EE67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78D" w:rsidRDefault="00EE678D">
    <w:pPr>
      <w:pStyle w:val="aa"/>
    </w:pPr>
    <w:r w:rsidRPr="003529AE">
      <w:rPr>
        <w:noProof/>
        <w:lang w:val="bg-BG" w:eastAsia="bg-BG"/>
      </w:rPr>
      <w:drawing>
        <wp:inline distT="0" distB="0" distL="0" distR="0">
          <wp:extent cx="5941060" cy="793721"/>
          <wp:effectExtent l="0" t="0" r="2540" b="6985"/>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1060" cy="79372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B16E9"/>
    <w:multiLevelType w:val="hybridMultilevel"/>
    <w:tmpl w:val="2102B4F4"/>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 w15:restartNumberingAfterBreak="0">
    <w:nsid w:val="17100541"/>
    <w:multiLevelType w:val="hybridMultilevel"/>
    <w:tmpl w:val="5030A48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3EF46B6"/>
    <w:multiLevelType w:val="hybridMultilevel"/>
    <w:tmpl w:val="FE38442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574D73"/>
    <w:multiLevelType w:val="hybridMultilevel"/>
    <w:tmpl w:val="CF4C4E9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EA4D0F"/>
    <w:multiLevelType w:val="hybridMultilevel"/>
    <w:tmpl w:val="FCF8645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2175BA8"/>
    <w:multiLevelType w:val="hybridMultilevel"/>
    <w:tmpl w:val="0696E91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 w15:restartNumberingAfterBreak="0">
    <w:nsid w:val="39BE5F9F"/>
    <w:multiLevelType w:val="hybridMultilevel"/>
    <w:tmpl w:val="FCC847B4"/>
    <w:lvl w:ilvl="0" w:tplc="FFFFFFFF">
      <w:numFmt w:val="bullet"/>
      <w:lvlText w:val="-"/>
      <w:lvlJc w:val="left"/>
      <w:pPr>
        <w:tabs>
          <w:tab w:val="num" w:pos="1348"/>
        </w:tabs>
        <w:ind w:left="1348" w:hanging="360"/>
      </w:pPr>
      <w:rPr>
        <w:rFonts w:ascii="Times New Roman" w:eastAsia="Times New Roman" w:hAnsi="Times New Roman" w:cs="Times New Roman" w:hint="default"/>
      </w:rPr>
    </w:lvl>
    <w:lvl w:ilvl="1" w:tplc="04020003" w:tentative="1">
      <w:start w:val="1"/>
      <w:numFmt w:val="bullet"/>
      <w:lvlText w:val="o"/>
      <w:lvlJc w:val="left"/>
      <w:pPr>
        <w:ind w:left="1860" w:hanging="360"/>
      </w:pPr>
      <w:rPr>
        <w:rFonts w:ascii="Courier New" w:hAnsi="Courier New" w:cs="Courier New" w:hint="default"/>
      </w:rPr>
    </w:lvl>
    <w:lvl w:ilvl="2" w:tplc="04020005" w:tentative="1">
      <w:start w:val="1"/>
      <w:numFmt w:val="bullet"/>
      <w:lvlText w:val=""/>
      <w:lvlJc w:val="left"/>
      <w:pPr>
        <w:ind w:left="2580" w:hanging="360"/>
      </w:pPr>
      <w:rPr>
        <w:rFonts w:ascii="Wingdings" w:hAnsi="Wingdings" w:hint="default"/>
      </w:rPr>
    </w:lvl>
    <w:lvl w:ilvl="3" w:tplc="04020001" w:tentative="1">
      <w:start w:val="1"/>
      <w:numFmt w:val="bullet"/>
      <w:lvlText w:val=""/>
      <w:lvlJc w:val="left"/>
      <w:pPr>
        <w:ind w:left="3300" w:hanging="360"/>
      </w:pPr>
      <w:rPr>
        <w:rFonts w:ascii="Symbol" w:hAnsi="Symbol" w:hint="default"/>
      </w:rPr>
    </w:lvl>
    <w:lvl w:ilvl="4" w:tplc="04020003" w:tentative="1">
      <w:start w:val="1"/>
      <w:numFmt w:val="bullet"/>
      <w:lvlText w:val="o"/>
      <w:lvlJc w:val="left"/>
      <w:pPr>
        <w:ind w:left="4020" w:hanging="360"/>
      </w:pPr>
      <w:rPr>
        <w:rFonts w:ascii="Courier New" w:hAnsi="Courier New" w:cs="Courier New" w:hint="default"/>
      </w:rPr>
    </w:lvl>
    <w:lvl w:ilvl="5" w:tplc="04020005" w:tentative="1">
      <w:start w:val="1"/>
      <w:numFmt w:val="bullet"/>
      <w:lvlText w:val=""/>
      <w:lvlJc w:val="left"/>
      <w:pPr>
        <w:ind w:left="4740" w:hanging="360"/>
      </w:pPr>
      <w:rPr>
        <w:rFonts w:ascii="Wingdings" w:hAnsi="Wingdings" w:hint="default"/>
      </w:rPr>
    </w:lvl>
    <w:lvl w:ilvl="6" w:tplc="04020001" w:tentative="1">
      <w:start w:val="1"/>
      <w:numFmt w:val="bullet"/>
      <w:lvlText w:val=""/>
      <w:lvlJc w:val="left"/>
      <w:pPr>
        <w:ind w:left="5460" w:hanging="360"/>
      </w:pPr>
      <w:rPr>
        <w:rFonts w:ascii="Symbol" w:hAnsi="Symbol" w:hint="default"/>
      </w:rPr>
    </w:lvl>
    <w:lvl w:ilvl="7" w:tplc="04020003" w:tentative="1">
      <w:start w:val="1"/>
      <w:numFmt w:val="bullet"/>
      <w:lvlText w:val="o"/>
      <w:lvlJc w:val="left"/>
      <w:pPr>
        <w:ind w:left="6180" w:hanging="360"/>
      </w:pPr>
      <w:rPr>
        <w:rFonts w:ascii="Courier New" w:hAnsi="Courier New" w:cs="Courier New" w:hint="default"/>
      </w:rPr>
    </w:lvl>
    <w:lvl w:ilvl="8" w:tplc="04020005" w:tentative="1">
      <w:start w:val="1"/>
      <w:numFmt w:val="bullet"/>
      <w:lvlText w:val=""/>
      <w:lvlJc w:val="left"/>
      <w:pPr>
        <w:ind w:left="6900" w:hanging="360"/>
      </w:pPr>
      <w:rPr>
        <w:rFonts w:ascii="Wingdings" w:hAnsi="Wingdings" w:hint="default"/>
      </w:rPr>
    </w:lvl>
  </w:abstractNum>
  <w:abstractNum w:abstractNumId="7" w15:restartNumberingAfterBreak="0">
    <w:nsid w:val="53AE78BA"/>
    <w:multiLevelType w:val="hybridMultilevel"/>
    <w:tmpl w:val="ACCE0DB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555C7958"/>
    <w:multiLevelType w:val="hybridMultilevel"/>
    <w:tmpl w:val="06F2F1C0"/>
    <w:lvl w:ilvl="0" w:tplc="F942E93C">
      <w:start w:val="1"/>
      <w:numFmt w:val="decimal"/>
      <w:lvlText w:val="1.%1."/>
      <w:lvlJc w:val="left"/>
      <w:pPr>
        <w:ind w:left="3589"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63A50BEC"/>
    <w:multiLevelType w:val="hybridMultilevel"/>
    <w:tmpl w:val="EDC6799C"/>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6D407AC4"/>
    <w:multiLevelType w:val="hybridMultilevel"/>
    <w:tmpl w:val="D7347580"/>
    <w:lvl w:ilvl="0" w:tplc="6AB05618">
      <w:start w:val="1"/>
      <w:numFmt w:val="decimal"/>
      <w:lvlText w:val="2.%1."/>
      <w:lvlJc w:val="left"/>
      <w:pPr>
        <w:ind w:left="1429" w:hanging="360"/>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F942E93C">
      <w:start w:val="1"/>
      <w:numFmt w:val="decimal"/>
      <w:lvlText w:val="1.%4."/>
      <w:lvlJc w:val="left"/>
      <w:pPr>
        <w:ind w:left="3589" w:hanging="360"/>
      </w:pPr>
      <w:rPr>
        <w:rFonts w:hint="default"/>
      </w:r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1" w15:restartNumberingAfterBreak="0">
    <w:nsid w:val="6D437C36"/>
    <w:multiLevelType w:val="multilevel"/>
    <w:tmpl w:val="BE1A7694"/>
    <w:lvl w:ilvl="0">
      <w:start w:val="1"/>
      <w:numFmt w:val="upperRoman"/>
      <w:pStyle w:val="Style3"/>
      <w:lvlText w:val="%1."/>
      <w:lvlJc w:val="right"/>
      <w:pPr>
        <w:ind w:left="927" w:hanging="360"/>
      </w:pPr>
      <w:rPr>
        <w:rFonts w:cs="Times New Roman" w:hint="default"/>
        <w:b/>
      </w:rPr>
    </w:lvl>
    <w:lvl w:ilvl="1">
      <w:start w:val="4"/>
      <w:numFmt w:val="decimal"/>
      <w:isLgl/>
      <w:lvlText w:val="%1.%2."/>
      <w:lvlJc w:val="left"/>
      <w:pPr>
        <w:ind w:left="927" w:hanging="360"/>
      </w:pPr>
      <w:rPr>
        <w:rFonts w:cs="Times New Roman" w:hint="default"/>
        <w:b/>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2" w15:restartNumberingAfterBreak="0">
    <w:nsid w:val="72CC5A1D"/>
    <w:multiLevelType w:val="multilevel"/>
    <w:tmpl w:val="98741964"/>
    <w:lvl w:ilvl="0">
      <w:start w:val="1"/>
      <w:numFmt w:val="decimal"/>
      <w:pStyle w:val="Style9"/>
      <w:lvlText w:val="%1."/>
      <w:lvlJc w:val="left"/>
      <w:pPr>
        <w:ind w:left="927" w:hanging="360"/>
      </w:pPr>
      <w:rPr>
        <w:rFonts w:cs="Times New Roman" w:hint="default"/>
        <w:b/>
      </w:rPr>
    </w:lvl>
    <w:lvl w:ilvl="1">
      <w:start w:val="1"/>
      <w:numFmt w:val="decimal"/>
      <w:isLgl/>
      <w:lvlText w:val="%1.%2."/>
      <w:lvlJc w:val="left"/>
      <w:pPr>
        <w:ind w:left="2438" w:hanging="1020"/>
      </w:pPr>
      <w:rPr>
        <w:rFonts w:cs="Times New Roman" w:hint="default"/>
        <w:i w:val="0"/>
      </w:rPr>
    </w:lvl>
    <w:lvl w:ilvl="2">
      <w:start w:val="1"/>
      <w:numFmt w:val="decimal"/>
      <w:isLgl/>
      <w:lvlText w:val="%1.%2.%3."/>
      <w:lvlJc w:val="left"/>
      <w:pPr>
        <w:ind w:left="1587" w:hanging="1020"/>
      </w:pPr>
      <w:rPr>
        <w:rFonts w:cs="Times New Roman" w:hint="default"/>
      </w:rPr>
    </w:lvl>
    <w:lvl w:ilvl="3">
      <w:start w:val="1"/>
      <w:numFmt w:val="decimal"/>
      <w:isLgl/>
      <w:lvlText w:val="%1.%2.%3.%4."/>
      <w:lvlJc w:val="left"/>
      <w:pPr>
        <w:ind w:left="1587" w:hanging="10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num w:numId="1">
    <w:abstractNumId w:val="1"/>
  </w:num>
  <w:num w:numId="2">
    <w:abstractNumId w:val="4"/>
  </w:num>
  <w:num w:numId="3">
    <w:abstractNumId w:val="2"/>
  </w:num>
  <w:num w:numId="4">
    <w:abstractNumId w:val="3"/>
  </w:num>
  <w:num w:numId="5">
    <w:abstractNumId w:val="5"/>
  </w:num>
  <w:num w:numId="6">
    <w:abstractNumId w:val="6"/>
  </w:num>
  <w:num w:numId="7">
    <w:abstractNumId w:val="9"/>
  </w:num>
  <w:num w:numId="8">
    <w:abstractNumId w:val="11"/>
  </w:num>
  <w:num w:numId="9">
    <w:abstractNumId w:val="12"/>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8"/>
  </w:num>
  <w:num w:numId="13">
    <w:abstractNumId w:val="0"/>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D6A"/>
    <w:rsid w:val="00011281"/>
    <w:rsid w:val="00026855"/>
    <w:rsid w:val="000309F5"/>
    <w:rsid w:val="00062361"/>
    <w:rsid w:val="0008381A"/>
    <w:rsid w:val="000D25B3"/>
    <w:rsid w:val="000D5635"/>
    <w:rsid w:val="000E62B2"/>
    <w:rsid w:val="00100F49"/>
    <w:rsid w:val="001516C3"/>
    <w:rsid w:val="001A3049"/>
    <w:rsid w:val="001C4986"/>
    <w:rsid w:val="001C5798"/>
    <w:rsid w:val="002057DF"/>
    <w:rsid w:val="00221ECA"/>
    <w:rsid w:val="002237B5"/>
    <w:rsid w:val="00273BB7"/>
    <w:rsid w:val="002851ED"/>
    <w:rsid w:val="002D211D"/>
    <w:rsid w:val="002D6D5C"/>
    <w:rsid w:val="002D7ECF"/>
    <w:rsid w:val="002F3FF9"/>
    <w:rsid w:val="002F616D"/>
    <w:rsid w:val="00340611"/>
    <w:rsid w:val="00362130"/>
    <w:rsid w:val="00387AAC"/>
    <w:rsid w:val="00484CAF"/>
    <w:rsid w:val="004B38A7"/>
    <w:rsid w:val="004C2FEC"/>
    <w:rsid w:val="004C6C28"/>
    <w:rsid w:val="004D6E79"/>
    <w:rsid w:val="004E795B"/>
    <w:rsid w:val="00531D6A"/>
    <w:rsid w:val="00567785"/>
    <w:rsid w:val="005A6647"/>
    <w:rsid w:val="005D6B76"/>
    <w:rsid w:val="00653B28"/>
    <w:rsid w:val="00677C70"/>
    <w:rsid w:val="00723B16"/>
    <w:rsid w:val="007E2816"/>
    <w:rsid w:val="00806D2F"/>
    <w:rsid w:val="00837BFE"/>
    <w:rsid w:val="008B6DCB"/>
    <w:rsid w:val="008D162F"/>
    <w:rsid w:val="00933EBF"/>
    <w:rsid w:val="00936740"/>
    <w:rsid w:val="009E2014"/>
    <w:rsid w:val="009E24E7"/>
    <w:rsid w:val="009F37C5"/>
    <w:rsid w:val="00A1313B"/>
    <w:rsid w:val="00A564D8"/>
    <w:rsid w:val="00A84AF8"/>
    <w:rsid w:val="00B030C7"/>
    <w:rsid w:val="00B35AE4"/>
    <w:rsid w:val="00B50ED9"/>
    <w:rsid w:val="00BB0EB0"/>
    <w:rsid w:val="00BB2399"/>
    <w:rsid w:val="00BF4953"/>
    <w:rsid w:val="00CA5B21"/>
    <w:rsid w:val="00D2295D"/>
    <w:rsid w:val="00D23A34"/>
    <w:rsid w:val="00D32948"/>
    <w:rsid w:val="00D539D7"/>
    <w:rsid w:val="00D860FE"/>
    <w:rsid w:val="00DC56AB"/>
    <w:rsid w:val="00DE77A8"/>
    <w:rsid w:val="00E5516C"/>
    <w:rsid w:val="00E704B1"/>
    <w:rsid w:val="00E71428"/>
    <w:rsid w:val="00EA1BFF"/>
    <w:rsid w:val="00EE678D"/>
    <w:rsid w:val="00EF26E1"/>
    <w:rsid w:val="00EF42A7"/>
    <w:rsid w:val="00FF1A8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C1DE01D-5422-4FF5-B9F4-8D2A15FC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D6A"/>
    <w:pPr>
      <w:suppressAutoHyphens/>
      <w:spacing w:after="0" w:line="240" w:lineRule="auto"/>
    </w:pPr>
    <w:rPr>
      <w:rFonts w:ascii="Times CY" w:eastAsia="Times CY" w:hAnsi="Times New Roman" w:cs="Times CY"/>
      <w:sz w:val="24"/>
      <w:szCs w:val="24"/>
      <w:lang w:val="en-GB"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
    <w:basedOn w:val="a"/>
    <w:link w:val="a4"/>
    <w:uiPriority w:val="34"/>
    <w:qFormat/>
    <w:rsid w:val="00531D6A"/>
    <w:pPr>
      <w:ind w:left="720"/>
      <w:contextualSpacing/>
    </w:pPr>
  </w:style>
  <w:style w:type="paragraph" w:customStyle="1" w:styleId="Style3">
    <w:name w:val="Style3"/>
    <w:basedOn w:val="a"/>
    <w:link w:val="Style3Char"/>
    <w:qFormat/>
    <w:rsid w:val="00CA5B21"/>
    <w:pPr>
      <w:numPr>
        <w:numId w:val="8"/>
      </w:numPr>
      <w:shd w:val="clear" w:color="auto" w:fill="FFFFFF"/>
      <w:tabs>
        <w:tab w:val="left" w:pos="1134"/>
      </w:tabs>
      <w:suppressAutoHyphens w:val="0"/>
      <w:spacing w:line="294" w:lineRule="atLeast"/>
      <w:jc w:val="both"/>
    </w:pPr>
    <w:rPr>
      <w:rFonts w:ascii="Georgia" w:eastAsia="Times New Roman" w:hAnsi="Georgia" w:cs="Times New Roman"/>
      <w:b/>
      <w:lang w:val="bg-BG" w:eastAsia="en-US"/>
    </w:rPr>
  </w:style>
  <w:style w:type="character" w:customStyle="1" w:styleId="Style3Char">
    <w:name w:val="Style3 Char"/>
    <w:basedOn w:val="a0"/>
    <w:link w:val="Style3"/>
    <w:rsid w:val="00CA5B21"/>
    <w:rPr>
      <w:rFonts w:ascii="Georgia" w:eastAsia="Times New Roman" w:hAnsi="Georgia" w:cs="Times New Roman"/>
      <w:b/>
      <w:sz w:val="24"/>
      <w:szCs w:val="24"/>
      <w:shd w:val="clear" w:color="auto" w:fill="FFFFFF"/>
    </w:rPr>
  </w:style>
  <w:style w:type="paragraph" w:styleId="a5">
    <w:name w:val="Body Text"/>
    <w:basedOn w:val="a"/>
    <w:link w:val="a6"/>
    <w:uiPriority w:val="99"/>
    <w:rsid w:val="00CA5B21"/>
    <w:pPr>
      <w:suppressAutoHyphens w:val="0"/>
      <w:spacing w:after="120"/>
    </w:pPr>
    <w:rPr>
      <w:rFonts w:ascii="Times New Roman" w:eastAsia="Times New Roman" w:cs="Times New Roman"/>
      <w:lang w:val="bg-BG" w:eastAsia="bg-BG"/>
    </w:rPr>
  </w:style>
  <w:style w:type="character" w:customStyle="1" w:styleId="a6">
    <w:name w:val="Основен текст Знак"/>
    <w:basedOn w:val="a0"/>
    <w:link w:val="a5"/>
    <w:uiPriority w:val="99"/>
    <w:rsid w:val="00CA5B21"/>
    <w:rPr>
      <w:rFonts w:ascii="Times New Roman" w:eastAsia="Times New Roman" w:hAnsi="Times New Roman" w:cs="Times New Roman"/>
      <w:sz w:val="24"/>
      <w:szCs w:val="24"/>
      <w:lang w:eastAsia="bg-BG"/>
    </w:rPr>
  </w:style>
  <w:style w:type="paragraph" w:customStyle="1" w:styleId="Style9">
    <w:name w:val="Style9"/>
    <w:basedOn w:val="a"/>
    <w:link w:val="Style9Char"/>
    <w:qFormat/>
    <w:rsid w:val="00CA5B21"/>
    <w:pPr>
      <w:numPr>
        <w:numId w:val="9"/>
      </w:numPr>
      <w:shd w:val="clear" w:color="auto" w:fill="FFFFFF"/>
      <w:tabs>
        <w:tab w:val="left" w:pos="567"/>
      </w:tabs>
      <w:suppressAutoHyphens w:val="0"/>
      <w:spacing w:line="294" w:lineRule="atLeast"/>
      <w:jc w:val="both"/>
    </w:pPr>
    <w:rPr>
      <w:rFonts w:ascii="Georgia" w:eastAsia="Times New Roman" w:hAnsi="Georgia" w:cs="Times New Roman"/>
      <w:b/>
      <w:lang w:val="bg-BG" w:eastAsia="bg-BG"/>
    </w:rPr>
  </w:style>
  <w:style w:type="character" w:customStyle="1" w:styleId="Style9Char">
    <w:name w:val="Style9 Char"/>
    <w:basedOn w:val="a0"/>
    <w:link w:val="Style9"/>
    <w:rsid w:val="00CA5B21"/>
    <w:rPr>
      <w:rFonts w:ascii="Georgia" w:eastAsia="Times New Roman" w:hAnsi="Georgia" w:cs="Times New Roman"/>
      <w:b/>
      <w:sz w:val="24"/>
      <w:szCs w:val="24"/>
      <w:shd w:val="clear" w:color="auto" w:fill="FFFFFF"/>
      <w:lang w:eastAsia="bg-BG"/>
    </w:rPr>
  </w:style>
  <w:style w:type="character" w:customStyle="1" w:styleId="FontStyle31">
    <w:name w:val="Font Style31"/>
    <w:uiPriority w:val="99"/>
    <w:rsid w:val="00E5516C"/>
    <w:rPr>
      <w:rFonts w:ascii="Times New Roman" w:hAnsi="Times New Roman"/>
      <w:sz w:val="22"/>
    </w:rPr>
  </w:style>
  <w:style w:type="character" w:customStyle="1" w:styleId="a4">
    <w:name w:val="Списък на абзаци Знак"/>
    <w:aliases w:val="ПАРАГРАФ Знак"/>
    <w:link w:val="a3"/>
    <w:uiPriority w:val="99"/>
    <w:locked/>
    <w:rsid w:val="00E5516C"/>
    <w:rPr>
      <w:rFonts w:ascii="Times CY" w:eastAsia="Times CY" w:hAnsi="Times New Roman" w:cs="Times CY"/>
      <w:sz w:val="24"/>
      <w:szCs w:val="24"/>
      <w:lang w:val="en-GB" w:eastAsia="ar-SA"/>
    </w:rPr>
  </w:style>
  <w:style w:type="table" w:styleId="a7">
    <w:name w:val="Table Grid"/>
    <w:basedOn w:val="a1"/>
    <w:uiPriority w:val="39"/>
    <w:rsid w:val="002851ED"/>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D211D"/>
    <w:rPr>
      <w:rFonts w:ascii="Tahoma" w:hAnsi="Tahoma" w:cs="Tahoma"/>
      <w:sz w:val="16"/>
      <w:szCs w:val="16"/>
    </w:rPr>
  </w:style>
  <w:style w:type="character" w:customStyle="1" w:styleId="a9">
    <w:name w:val="Изнесен текст Знак"/>
    <w:basedOn w:val="a0"/>
    <w:link w:val="a8"/>
    <w:uiPriority w:val="99"/>
    <w:semiHidden/>
    <w:rsid w:val="002D211D"/>
    <w:rPr>
      <w:rFonts w:ascii="Tahoma" w:eastAsia="Times CY" w:hAnsi="Tahoma" w:cs="Tahoma"/>
      <w:sz w:val="16"/>
      <w:szCs w:val="16"/>
      <w:lang w:val="en-GB" w:eastAsia="ar-SA"/>
    </w:rPr>
  </w:style>
  <w:style w:type="paragraph" w:customStyle="1" w:styleId="CharCharCharChar">
    <w:name w:val="Char Char Знак Знак Char Char"/>
    <w:basedOn w:val="a"/>
    <w:rsid w:val="00E71428"/>
    <w:pPr>
      <w:tabs>
        <w:tab w:val="left" w:pos="709"/>
      </w:tabs>
      <w:suppressAutoHyphens w:val="0"/>
    </w:pPr>
    <w:rPr>
      <w:rFonts w:ascii="Tahoma" w:eastAsia="Times New Roman" w:hAnsi="Tahoma" w:cs="Times New Roman"/>
      <w:lang w:val="pl-PL" w:eastAsia="pl-PL"/>
    </w:rPr>
  </w:style>
  <w:style w:type="paragraph" w:customStyle="1" w:styleId="CharCharCharChar0">
    <w:name w:val="Char Char Знак Знак Char Char"/>
    <w:basedOn w:val="a"/>
    <w:rsid w:val="00933EBF"/>
    <w:pPr>
      <w:tabs>
        <w:tab w:val="left" w:pos="709"/>
      </w:tabs>
      <w:suppressAutoHyphens w:val="0"/>
    </w:pPr>
    <w:rPr>
      <w:rFonts w:ascii="Tahoma" w:eastAsia="Times New Roman" w:hAnsi="Tahoma" w:cs="Times New Roman"/>
      <w:lang w:val="pl-PL" w:eastAsia="pl-PL"/>
    </w:rPr>
  </w:style>
  <w:style w:type="paragraph" w:styleId="aa">
    <w:name w:val="header"/>
    <w:basedOn w:val="a"/>
    <w:link w:val="ab"/>
    <w:uiPriority w:val="99"/>
    <w:unhideWhenUsed/>
    <w:rsid w:val="00EE678D"/>
    <w:pPr>
      <w:tabs>
        <w:tab w:val="center" w:pos="4536"/>
        <w:tab w:val="right" w:pos="9072"/>
      </w:tabs>
    </w:pPr>
  </w:style>
  <w:style w:type="character" w:customStyle="1" w:styleId="ab">
    <w:name w:val="Горен колонтитул Знак"/>
    <w:basedOn w:val="a0"/>
    <w:link w:val="aa"/>
    <w:uiPriority w:val="99"/>
    <w:rsid w:val="00EE678D"/>
    <w:rPr>
      <w:rFonts w:ascii="Times CY" w:eastAsia="Times CY" w:hAnsi="Times New Roman" w:cs="Times CY"/>
      <w:sz w:val="24"/>
      <w:szCs w:val="24"/>
      <w:lang w:val="en-GB" w:eastAsia="ar-SA"/>
    </w:rPr>
  </w:style>
  <w:style w:type="paragraph" w:styleId="ac">
    <w:name w:val="footer"/>
    <w:basedOn w:val="a"/>
    <w:link w:val="ad"/>
    <w:uiPriority w:val="99"/>
    <w:unhideWhenUsed/>
    <w:rsid w:val="00EE678D"/>
    <w:pPr>
      <w:tabs>
        <w:tab w:val="center" w:pos="4536"/>
        <w:tab w:val="right" w:pos="9072"/>
      </w:tabs>
    </w:pPr>
  </w:style>
  <w:style w:type="character" w:customStyle="1" w:styleId="ad">
    <w:name w:val="Долен колонтитул Знак"/>
    <w:basedOn w:val="a0"/>
    <w:link w:val="ac"/>
    <w:uiPriority w:val="99"/>
    <w:rsid w:val="00EE678D"/>
    <w:rPr>
      <w:rFonts w:ascii="Times CY" w:eastAsia="Times CY" w:hAnsi="Times New Roman" w:cs="Times CY"/>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485</TotalTime>
  <Pages>9</Pages>
  <Words>3488</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Силвия Енчева</dc:creator>
  <cp:lastModifiedBy>Николай Великов</cp:lastModifiedBy>
  <cp:revision>97</cp:revision>
  <cp:lastPrinted>2019-03-29T12:07:00Z</cp:lastPrinted>
  <dcterms:created xsi:type="dcterms:W3CDTF">2014-06-18T12:16:00Z</dcterms:created>
  <dcterms:modified xsi:type="dcterms:W3CDTF">2022-08-02T14:22:00Z</dcterms:modified>
</cp:coreProperties>
</file>