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3A2" w:rsidRPr="0045201C" w:rsidRDefault="00697C4C" w:rsidP="00697C4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01C">
        <w:rPr>
          <w:rFonts w:ascii="Times New Roman" w:eastAsia="Times New Roman" w:hAnsi="Times New Roman" w:cs="Times New Roman"/>
          <w:b/>
          <w:sz w:val="24"/>
          <w:szCs w:val="24"/>
        </w:rPr>
        <w:t xml:space="preserve">МЕТОДИКА </w:t>
      </w:r>
    </w:p>
    <w:p w:rsidR="00697C4C" w:rsidRPr="0045201C" w:rsidRDefault="00697C4C" w:rsidP="00697C4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01C">
        <w:rPr>
          <w:rFonts w:ascii="Times New Roman" w:eastAsia="Times New Roman" w:hAnsi="Times New Roman" w:cs="Times New Roman"/>
          <w:b/>
          <w:sz w:val="24"/>
          <w:szCs w:val="24"/>
        </w:rPr>
        <w:t>За оценка на оферти в обществена поръчка с предмет:</w:t>
      </w:r>
    </w:p>
    <w:p w:rsidR="0045201C" w:rsidRDefault="0045201C" w:rsidP="0045201C">
      <w:pPr>
        <w:spacing w:after="12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45201C">
        <w:rPr>
          <w:rFonts w:ascii="Times New Roman" w:eastAsia="Times New Roman" w:hAnsi="Times New Roman" w:cs="Times New Roman"/>
          <w:b/>
          <w:sz w:val="24"/>
          <w:szCs w:val="24"/>
        </w:rPr>
        <w:t>„Закупуване на нов неупотребяван лекотоварен автомобил за нуждите на Домашен социален патронаж по проект:</w:t>
      </w:r>
      <w:r w:rsidRPr="0045201C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 xml:space="preserve"> </w:t>
      </w:r>
      <w:r w:rsidRPr="0045201C">
        <w:rPr>
          <w:rFonts w:ascii="Times New Roman" w:eastAsia="Calibri" w:hAnsi="Times New Roman" w:cs="Times New Roman"/>
          <w:b/>
          <w:sz w:val="26"/>
          <w:szCs w:val="26"/>
        </w:rPr>
        <w:t>„</w:t>
      </w:r>
      <w:r w:rsidRPr="0045201C">
        <w:rPr>
          <w:rFonts w:ascii="Times New Roman" w:eastAsia="Calibri" w:hAnsi="Times New Roman" w:cs="Times New Roman"/>
          <w:b/>
          <w:sz w:val="24"/>
          <w:szCs w:val="26"/>
        </w:rPr>
        <w:t>Патронажна мобилност за доставка на топъл обяд в Община Тервел</w:t>
      </w:r>
      <w:r w:rsidRPr="0045201C">
        <w:rPr>
          <w:rFonts w:ascii="Times New Roman" w:eastAsia="Calibri" w:hAnsi="Times New Roman" w:cs="Times New Roman"/>
          <w:b/>
          <w:sz w:val="26"/>
          <w:szCs w:val="26"/>
        </w:rPr>
        <w:t>“</w:t>
      </w:r>
    </w:p>
    <w:p w:rsidR="0045201C" w:rsidRDefault="0045201C" w:rsidP="0045201C">
      <w:pPr>
        <w:spacing w:after="12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45201C" w:rsidRDefault="0045201C" w:rsidP="0045201C">
      <w:pPr>
        <w:spacing w:after="12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i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Arial"/>
          <w:sz w:val="24"/>
          <w:szCs w:val="24"/>
          <w:lang w:eastAsia="bg-BG"/>
        </w:rPr>
        <w:t xml:space="preserve">1. КРИТЕРИЙ ЗА ВЪЗЛАГАНЕ - Съгласно чл. 70, ал. 1 и ал. 2 от ЗОП, обществените поръчки се възлагат въз основа на икономически най-изгодната оферта, като в настоящата обществена поръчка класирането на офертите се извършва по критерий за възлагане </w:t>
      </w:r>
      <w:r w:rsidRPr="00100768">
        <w:rPr>
          <w:rFonts w:asciiTheme="majorHAnsi" w:eastAsia="Times New Roman" w:hAnsiTheme="majorHAnsi" w:cs="Arial"/>
          <w:b/>
          <w:bCs/>
          <w:sz w:val="24"/>
          <w:szCs w:val="24"/>
          <w:lang w:eastAsia="bg-BG"/>
        </w:rPr>
        <w:t>„</w:t>
      </w:r>
      <w:r w:rsidRPr="00100768">
        <w:rPr>
          <w:rFonts w:asciiTheme="majorHAnsi" w:eastAsia="Times New Roman" w:hAnsiTheme="majorHAnsi" w:cs="Arial"/>
          <w:b/>
          <w:bCs/>
          <w:i/>
          <w:iCs/>
          <w:sz w:val="24"/>
          <w:szCs w:val="24"/>
          <w:lang w:eastAsia="bg-BG"/>
        </w:rPr>
        <w:t>оптимално съотношение качество/цена”</w:t>
      </w:r>
      <w:r w:rsidRPr="00100768">
        <w:rPr>
          <w:rFonts w:asciiTheme="majorHAnsi" w:eastAsia="Times New Roman" w:hAnsiTheme="majorHAnsi" w:cs="Arial"/>
          <w:b/>
          <w:i/>
          <w:iCs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Arial"/>
          <w:b/>
          <w:i/>
          <w:sz w:val="24"/>
          <w:szCs w:val="24"/>
          <w:lang w:eastAsia="bg-BG"/>
        </w:rPr>
        <w:t>(чл. 70, ал. 2, т. 3 от ЗОП).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Calibri" w:hAnsiTheme="majorHAnsi" w:cs="Times New Roman"/>
          <w:b/>
          <w:bCs/>
          <w:sz w:val="24"/>
          <w:szCs w:val="24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2. МЕТОДИКА ЗА ОПРЕДЕЛЯНЕ НА КОМПЛЕКСНАТА ОЦЕНКА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НА ОФЕРТИТЕ -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</w:p>
    <w:p w:rsidR="005F5FF8" w:rsidRPr="00100768" w:rsidRDefault="005F5FF8" w:rsidP="005F5FF8">
      <w:pPr>
        <w:keepNext/>
        <w:spacing w:after="0" w:line="240" w:lineRule="auto"/>
        <w:jc w:val="both"/>
        <w:outlineLvl w:val="1"/>
        <w:rPr>
          <w:rFonts w:asciiTheme="majorHAnsi" w:eastAsia="Times New Roman" w:hAnsiTheme="majorHAnsi" w:cs="Times New Roman"/>
          <w:bCs/>
          <w:iCs/>
          <w:caps/>
          <w:sz w:val="24"/>
          <w:szCs w:val="24"/>
        </w:rPr>
      </w:pPr>
      <w:bookmarkStart w:id="0" w:name="_Toc283028302"/>
      <w:bookmarkStart w:id="1" w:name="_Toc254254924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>„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>Икономически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>най-изгодната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 xml:space="preserve"> оферта"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>ще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val="ru-RU" w:eastAsia="bg-BG"/>
        </w:rPr>
        <w:t xml:space="preserve"> се определи по </w:t>
      </w:r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  <w:lang w:eastAsia="bg-BG"/>
        </w:rPr>
        <w:t xml:space="preserve">избрания от Възложителя критерий </w:t>
      </w:r>
      <w:bookmarkEnd w:id="0"/>
      <w:bookmarkEnd w:id="1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«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оптимално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съотношение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«цена/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качествени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показатели»,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съгласно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посочените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proofErr w:type="gram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по-долу</w:t>
      </w:r>
      <w:proofErr w:type="spellEnd"/>
      <w:proofErr w:type="gram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показатели и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тяхната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относителна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тежест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 xml:space="preserve"> в </w:t>
      </w:r>
      <w:proofErr w:type="spellStart"/>
      <w:r w:rsidRPr="00100768">
        <w:rPr>
          <w:rFonts w:asciiTheme="majorHAnsi" w:eastAsia="Times New Roman" w:hAnsiTheme="majorHAnsi" w:cs="Times New Roman"/>
          <w:bCs/>
          <w:iCs/>
          <w:color w:val="000000"/>
          <w:sz w:val="24"/>
          <w:szCs w:val="24"/>
          <w:lang w:val="ru-RU" w:eastAsia="bg-BG"/>
        </w:rPr>
        <w:t>Методиката</w:t>
      </w:r>
      <w:proofErr w:type="spellEnd"/>
      <w:r w:rsidRPr="00100768">
        <w:rPr>
          <w:rFonts w:asciiTheme="majorHAnsi" w:eastAsia="Times New Roman" w:hAnsiTheme="majorHAnsi" w:cs="Times New Roman"/>
          <w:bCs/>
          <w:iCs/>
          <w:sz w:val="24"/>
          <w:szCs w:val="24"/>
        </w:rPr>
        <w:t>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Показатели за оценка. Относителна тежест на показателите за оценяване.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ab/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При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определяне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индивидуалните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показатели за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избор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на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“икономически най-изгодна оферта”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, </w:t>
      </w:r>
      <w:r w:rsidRPr="00100768">
        <w:rPr>
          <w:rFonts w:asciiTheme="majorHAnsi" w:eastAsia="Times New Roman" w:hAnsiTheme="majorHAnsi" w:cs="Times New Roman"/>
          <w:b/>
          <w:i/>
          <w:color w:val="000000"/>
          <w:sz w:val="24"/>
          <w:szCs w:val="24"/>
          <w:lang w:val="ru-RU" w:eastAsia="bg-BG"/>
        </w:rPr>
        <w:t>«цена/</w:t>
      </w:r>
      <w:proofErr w:type="spellStart"/>
      <w:r w:rsidRPr="00100768">
        <w:rPr>
          <w:rFonts w:asciiTheme="majorHAnsi" w:eastAsia="Times New Roman" w:hAnsiTheme="majorHAnsi" w:cs="Times New Roman"/>
          <w:b/>
          <w:i/>
          <w:color w:val="000000"/>
          <w:sz w:val="24"/>
          <w:szCs w:val="24"/>
          <w:lang w:val="ru-RU" w:eastAsia="bg-BG"/>
        </w:rPr>
        <w:t>качествени</w:t>
      </w:r>
      <w:proofErr w:type="spellEnd"/>
      <w:r w:rsidRPr="00100768">
        <w:rPr>
          <w:rFonts w:asciiTheme="majorHAnsi" w:eastAsia="Times New Roman" w:hAnsiTheme="majorHAnsi" w:cs="Times New Roman"/>
          <w:b/>
          <w:i/>
          <w:color w:val="000000"/>
          <w:sz w:val="24"/>
          <w:szCs w:val="24"/>
          <w:lang w:val="ru-RU" w:eastAsia="bg-BG"/>
        </w:rPr>
        <w:t xml:space="preserve"> показатели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»,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Възложителя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т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се е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съобразил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с характера и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спецификата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настоящата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поръчка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. За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всеки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 </w:t>
      </w:r>
      <w:proofErr w:type="spellStart"/>
      <w:proofErr w:type="gram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показател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е</w:t>
      </w:r>
      <w:proofErr w:type="gram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определен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максимално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възможния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брой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точки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, както и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относителната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му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тежест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в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комплексната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оценка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с</w:t>
      </w:r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оглед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преценката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Възложителя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за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тяхната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 </w:t>
      </w:r>
      <w:proofErr w:type="spellStart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>значимост</w:t>
      </w:r>
      <w:proofErr w:type="spellEnd"/>
      <w:r w:rsidRPr="00100768">
        <w:rPr>
          <w:rFonts w:asciiTheme="majorHAnsi" w:eastAsia="Times New Roman" w:hAnsiTheme="majorHAnsi" w:cs="Times New Roman"/>
          <w:sz w:val="24"/>
          <w:szCs w:val="24"/>
          <w:lang w:val="ru-RU" w:eastAsia="bg-BG"/>
        </w:rPr>
        <w:t xml:space="preserve">. 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1787"/>
        <w:gridCol w:w="1701"/>
        <w:gridCol w:w="2126"/>
      </w:tblGrid>
      <w:tr w:rsidR="005F5FF8" w:rsidRPr="00100768" w:rsidTr="00C50DF9">
        <w:trPr>
          <w:cantSplit/>
          <w:trHeight w:val="7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  <w:hideMark/>
          </w:tcPr>
          <w:p w:rsidR="005F5FF8" w:rsidRPr="00100768" w:rsidRDefault="005F5FF8" w:rsidP="00326398">
            <w:pPr>
              <w:spacing w:after="120" w:line="240" w:lineRule="atLeast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Показател - П</w:t>
            </w:r>
          </w:p>
          <w:p w:rsidR="005F5FF8" w:rsidRPr="00100768" w:rsidRDefault="005F5FF8" w:rsidP="00326398">
            <w:pPr>
              <w:spacing w:after="120" w:line="240" w:lineRule="atLeast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(наименование)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FF8" w:rsidRPr="00100768" w:rsidRDefault="005F5FF8" w:rsidP="00326398">
            <w:pPr>
              <w:spacing w:after="120" w:line="240" w:lineRule="atLeast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Относително тегло в комплексната оценка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FF8" w:rsidRPr="00100768" w:rsidRDefault="005F5FF8" w:rsidP="00326398">
            <w:pPr>
              <w:spacing w:after="120" w:line="240" w:lineRule="atLeast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Максимално възможен брой точки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FF8" w:rsidRPr="00100768" w:rsidRDefault="005F5FF8" w:rsidP="00326398">
            <w:pPr>
              <w:spacing w:after="120" w:line="240" w:lineRule="atLeast"/>
              <w:jc w:val="center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bg-BG"/>
              </w:rPr>
              <w:t>Символно обозначение на точките по показателя</w:t>
            </w:r>
          </w:p>
        </w:tc>
      </w:tr>
      <w:tr w:rsidR="005F5FF8" w:rsidRPr="00100768" w:rsidTr="00C50DF9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DF9" w:rsidRDefault="005F5FF8" w:rsidP="00C50D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П1 – Срок за 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доставка </w:t>
            </w:r>
          </w:p>
          <w:p w:rsidR="005F5FF8" w:rsidRPr="00100768" w:rsidRDefault="00C50DF9" w:rsidP="00C50D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bg-BG"/>
              </w:rPr>
            </w:pP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(в календарни дни</w:t>
            </w:r>
            <w:r>
              <w:rPr>
                <w:rFonts w:asciiTheme="majorHAnsi" w:eastAsia="Times New Roman" w:hAnsiTheme="majorHAnsi" w:cs="Times New Roman"/>
                <w:sz w:val="24"/>
                <w:szCs w:val="24"/>
                <w:lang w:val="ru-RU" w:eastAsia="pl-PL"/>
              </w:rPr>
              <w:t>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8" w:rsidRPr="00100768" w:rsidRDefault="005F5FF8" w:rsidP="00C50D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</w:t>
            </w:r>
            <w:r w:rsidR="00C50DF9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2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0%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8" w:rsidRPr="00100768" w:rsidRDefault="005F5FF8" w:rsidP="00326398">
            <w:pPr>
              <w:tabs>
                <w:tab w:val="left" w:pos="7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          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8" w:rsidRPr="00100768" w:rsidRDefault="005F5FF8" w:rsidP="00326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Т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с.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д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.</w:t>
            </w:r>
          </w:p>
        </w:tc>
      </w:tr>
      <w:tr w:rsidR="005F5FF8" w:rsidRPr="00100768" w:rsidTr="00C50DF9"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8" w:rsidRDefault="005F5FF8" w:rsidP="00326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П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2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- Предлагана цена  </w:t>
            </w:r>
          </w:p>
          <w:p w:rsidR="00C50DF9" w:rsidRPr="00100768" w:rsidRDefault="00C50DF9" w:rsidP="00C50D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(в лева)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8" w:rsidRPr="00100768" w:rsidRDefault="00C50DF9" w:rsidP="00326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8</w:t>
            </w:r>
            <w:r w:rsidR="005F5FF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0</w:t>
            </w:r>
            <w:r w:rsidR="005F5FF8"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%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8" w:rsidRPr="00100768" w:rsidRDefault="005F5FF8" w:rsidP="00326398">
            <w:pPr>
              <w:tabs>
                <w:tab w:val="left" w:pos="7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          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FF8" w:rsidRPr="00100768" w:rsidRDefault="005F5FF8" w:rsidP="0032639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</w:pP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Т</w:t>
            </w:r>
            <w: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 xml:space="preserve"> </w:t>
            </w:r>
            <w:r w:rsidRPr="00100768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bg-BG"/>
              </w:rPr>
              <w:t>ц.</w:t>
            </w:r>
          </w:p>
        </w:tc>
      </w:tr>
    </w:tbl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5F5FF8" w:rsidRPr="00B02D6F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064902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Преди да пристъпи към оценяване на показателите от техническите оферти на участниците, комисията проверява дали същите са подготвени и представени в съответствие с изискванията на документацията за участие в процедурата и техническите спецификации. Комисията предлага за отстраняване от процедурата участник, който е представил оферта, която не отговаря на предварително обявените условия на възложителя.</w:t>
      </w:r>
    </w:p>
    <w:p w:rsidR="005F5FF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Указания за определяне</w:t>
      </w:r>
      <w:r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 xml:space="preserve"> на оценката по всеки показател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:</w:t>
      </w:r>
    </w:p>
    <w:p w:rsidR="005F5FF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</w:p>
    <w:p w:rsidR="005F5FF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lastRenderedPageBreak/>
        <w:t>Показател П1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“Срок за 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доставка“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,  с максимален брой точки – 100 и относително тегло в комплексната оценка –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0% /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два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десет на сто/ - 0,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0. </w:t>
      </w:r>
    </w:p>
    <w:p w:rsidR="00C50DF9" w:rsidRDefault="00C50DF9" w:rsidP="005F5FF8">
      <w:pPr>
        <w:tabs>
          <w:tab w:val="num" w:pos="360"/>
          <w:tab w:val="right" w:leader="dot" w:pos="9360"/>
        </w:tabs>
        <w:autoSpaceDE w:val="0"/>
        <w:autoSpaceDN w:val="0"/>
        <w:adjustRightInd w:val="0"/>
        <w:spacing w:after="0" w:line="240" w:lineRule="auto"/>
        <w:ind w:right="-1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5F5FF8" w:rsidRDefault="005F5FF8" w:rsidP="005F5FF8">
      <w:pPr>
        <w:tabs>
          <w:tab w:val="num" w:pos="360"/>
          <w:tab w:val="right" w:leader="dot" w:pos="9360"/>
        </w:tabs>
        <w:autoSpaceDE w:val="0"/>
        <w:autoSpaceDN w:val="0"/>
        <w:adjustRightInd w:val="0"/>
        <w:spacing w:after="0" w:line="240" w:lineRule="auto"/>
        <w:ind w:right="-1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С</w:t>
      </w:r>
      <w:r w:rsidRPr="0014255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рокът за доставка се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посочва в </w:t>
      </w:r>
      <w:r w:rsidR="00C50DF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календарни дни.</w:t>
      </w:r>
    </w:p>
    <w:p w:rsidR="00C50DF9" w:rsidRDefault="00C50DF9" w:rsidP="005F5FF8">
      <w:pPr>
        <w:tabs>
          <w:tab w:val="num" w:pos="360"/>
          <w:tab w:val="right" w:leader="dot" w:pos="9360"/>
        </w:tabs>
        <w:autoSpaceDE w:val="0"/>
        <w:autoSpaceDN w:val="0"/>
        <w:adjustRightInd w:val="0"/>
        <w:spacing w:after="0" w:line="240" w:lineRule="auto"/>
        <w:ind w:right="-1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C50DF9" w:rsidRPr="0014255F" w:rsidRDefault="00C50DF9" w:rsidP="005F5FF8">
      <w:pPr>
        <w:tabs>
          <w:tab w:val="num" w:pos="360"/>
          <w:tab w:val="right" w:leader="dot" w:pos="9360"/>
        </w:tabs>
        <w:autoSpaceDE w:val="0"/>
        <w:autoSpaceDN w:val="0"/>
        <w:adjustRightInd w:val="0"/>
        <w:spacing w:after="0" w:line="240" w:lineRule="auto"/>
        <w:ind w:right="-1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Възложителят определя максимална стойност за този показател от 210 (двеста и десет) календарни дни.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Максимал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ният брой от 100 точки по показателя Т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с.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>д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. /</w:t>
      </w:r>
      <w:r w:rsidRPr="00100768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Срок за </w:t>
      </w:r>
      <w:r w:rsidR="00C50DF9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доставка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/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получава офертата с най-кратък </w:t>
      </w:r>
      <w:r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>предложен срок за доставка . Точките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на останалите участници се определят в съотношение към най-краткия срок за 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>доставка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по следната формула:</w:t>
      </w:r>
    </w:p>
    <w:p w:rsidR="005F5FF8" w:rsidRPr="00100768" w:rsidRDefault="005F5FF8" w:rsidP="005F5FF8">
      <w:pPr>
        <w:tabs>
          <w:tab w:val="left" w:pos="381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                                           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S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min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ab/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          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Т с.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.  = 100   х    --------,  където :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                                             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S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n 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“100” е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максималните точки по показателя ;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S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min.”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е най-краткия предложен срок за 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>доставка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;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S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val="en-US" w:eastAsia="bg-BG"/>
        </w:rPr>
        <w:t>n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”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е срокът за 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>доставка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, предложен от  поредния участник.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</w:pPr>
      <w:r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 xml:space="preserve">Точките по първия показател П1 </w:t>
      </w:r>
      <w:r w:rsidRPr="00100768"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на поредния участник се получават по следната формула: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П1=  Т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с.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д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.   х   0,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  , където: “0,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0” е относителното тегло на показателя.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</w:p>
    <w:p w:rsidR="005F5FF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Показател П</w:t>
      </w:r>
      <w:r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“Предлагана цена”, с максимален брой точки – 100 и относително тегло в комплексната оценка – 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8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0% /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осемд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е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сет на сто/ - 0,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8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0. </w:t>
      </w:r>
    </w:p>
    <w:p w:rsidR="00C50DF9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В оценката участва </w:t>
      </w:r>
      <w:r w:rsidRPr="00C50DF9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общата стойност на цената, без ДДС</w:t>
      </w:r>
      <w:r w:rsidRPr="007B78F4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 </w:t>
      </w:r>
    </w:p>
    <w:p w:rsidR="005F5FF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Максималният брой точки по показателя Т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>ц получава офертата с най-ниска предложена цена за изпълнение на поръчката– 100 точки. Точките на останалите участници се определят в съотношение към най-ниската предложена цена по следната формула: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                                    С min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          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Т ц  = 100   х    --------,  където :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                                    С n 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“100” е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максималните точки по показателя ;</w:t>
      </w:r>
    </w:p>
    <w:p w:rsidR="005F5FF8" w:rsidRPr="00DA455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“C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min.”</w:t>
      </w:r>
      <w:r w:rsidRPr="0010076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е най-ниската предложена цена за изпълнение на поръчката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, </w:t>
      </w:r>
      <w:r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>без ДДС;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DA455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“C n”</w:t>
      </w:r>
      <w:r w:rsidRPr="00DA4558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е цената, предложена от  n- я участник, без ДДС.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Точките по показател П</w:t>
      </w:r>
      <w:r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 xml:space="preserve">  на n</w:t>
      </w:r>
      <w:r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оредни</w:t>
      </w:r>
      <w:r w:rsidRPr="00100768">
        <w:rPr>
          <w:rFonts w:asciiTheme="majorHAnsi" w:eastAsia="Times New Roman" w:hAnsiTheme="majorHAnsi" w:cs="Times New Roman"/>
          <w:b/>
          <w:i/>
          <w:sz w:val="24"/>
          <w:szCs w:val="24"/>
          <w:u w:val="single"/>
          <w:lang w:eastAsia="bg-BG"/>
        </w:rPr>
        <w:t>я участник се получават по следната формула: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 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 xml:space="preserve"> =  Т ц   х   0,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8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  , където: “0,</w:t>
      </w:r>
      <w:r w:rsidR="00C50DF9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8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0” е относителното тегло на показателя.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  <w:r w:rsidRPr="00100768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При определяне </w:t>
      </w:r>
      <w:r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 xml:space="preserve">на оценката за показателите П1 </w:t>
      </w:r>
      <w:r w:rsidRPr="00100768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и П</w:t>
      </w:r>
      <w:r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  <w:t>,  както и при определяне на комплексната оценка,  изчисленията по формулите се правят до втория знак след десетичната запетая.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ind w:right="1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 xml:space="preserve">Комплексната оценка /КО/ на всеки участник,  се получава  като сбор от оценките, получени  по </w:t>
      </w:r>
      <w:r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двата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 xml:space="preserve"> показателя П1 и П</w:t>
      </w:r>
      <w:r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>2</w:t>
      </w: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t xml:space="preserve">, изчислени по формулата: 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</w:pPr>
      <w:r w:rsidRPr="00100768">
        <w:rPr>
          <w:rFonts w:asciiTheme="majorHAnsi" w:eastAsia="Times New Roman" w:hAnsiTheme="majorHAnsi" w:cs="Times New Roman"/>
          <w:b/>
          <w:sz w:val="24"/>
          <w:szCs w:val="24"/>
          <w:u w:val="single"/>
          <w:lang w:eastAsia="bg-BG"/>
        </w:rPr>
        <w:lastRenderedPageBreak/>
        <w:t>КО = П 1 + П 2</w:t>
      </w:r>
    </w:p>
    <w:p w:rsidR="005F5FF8" w:rsidRPr="0010076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i/>
          <w:sz w:val="24"/>
          <w:szCs w:val="24"/>
          <w:lang w:eastAsia="bg-BG"/>
        </w:rPr>
      </w:pPr>
    </w:p>
    <w:p w:rsidR="005F5FF8" w:rsidRPr="007B78F4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Офертите се класират по низходящ ред на получената комплексна оценка, изчислена на база на определените показатели, като на първо място се класира офертата с най-висока комплексна оценка. </w:t>
      </w:r>
    </w:p>
    <w:p w:rsidR="005F5FF8" w:rsidRPr="007B78F4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>Съгласно изискванията на чл.58, ал.2 от ППЗОП, когато комплексните оценки на две или повече оферти са равни, с предимство се класира офертата, в която се съдържат по-изгодни предложения, преценени в следния ред:</w:t>
      </w:r>
    </w:p>
    <w:p w:rsidR="005F5FF8" w:rsidRPr="007B78F4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1.</w:t>
      </w:r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ab/>
      </w: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по-ниска предложена цена – П 2;</w:t>
      </w:r>
    </w:p>
    <w:p w:rsidR="005F5FF8" w:rsidRPr="007B78F4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>2.</w:t>
      </w:r>
      <w:r w:rsidRPr="007B78F4"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  <w:tab/>
        <w:t>по –кратък срок за доставка – П 1.</w:t>
      </w:r>
    </w:p>
    <w:p w:rsidR="005F5FF8" w:rsidRPr="007B78F4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bg-BG"/>
        </w:rPr>
      </w:pPr>
    </w:p>
    <w:p w:rsidR="005F5FF8" w:rsidRPr="007B78F4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В случай че, участниците не могат да бъдат класирани в съответствие с горния ред, </w:t>
      </w:r>
      <w:proofErr w:type="spellStart"/>
      <w:r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>класирането</w:t>
      </w:r>
      <w:proofErr w:type="spellEnd"/>
      <w:r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 xml:space="preserve"> </w:t>
      </w:r>
      <w:proofErr w:type="spellStart"/>
      <w:r w:rsidRPr="007B78F4">
        <w:rPr>
          <w:rFonts w:asciiTheme="majorHAnsi" w:hAnsiTheme="majorHAnsi"/>
          <w:sz w:val="24"/>
          <w:szCs w:val="24"/>
          <w:lang w:val="en"/>
        </w:rPr>
        <w:t>се</w:t>
      </w:r>
      <w:proofErr w:type="spellEnd"/>
      <w:r w:rsidRPr="007B78F4">
        <w:rPr>
          <w:rFonts w:asciiTheme="majorHAnsi" w:hAnsiTheme="majorHAnsi"/>
          <w:sz w:val="24"/>
          <w:szCs w:val="24"/>
          <w:lang w:val="en"/>
        </w:rPr>
        <w:t xml:space="preserve"> </w:t>
      </w:r>
      <w:proofErr w:type="spellStart"/>
      <w:r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>извършва</w:t>
      </w:r>
      <w:proofErr w:type="spellEnd"/>
      <w:r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 xml:space="preserve"> </w:t>
      </w:r>
      <w:proofErr w:type="spellStart"/>
      <w:r w:rsidRPr="007B78F4">
        <w:rPr>
          <w:rFonts w:asciiTheme="majorHAnsi" w:hAnsiTheme="majorHAnsi"/>
          <w:sz w:val="24"/>
          <w:szCs w:val="24"/>
          <w:lang w:val="en"/>
        </w:rPr>
        <w:t>чрез</w:t>
      </w:r>
      <w:proofErr w:type="spellEnd"/>
      <w:r w:rsidRPr="007B78F4">
        <w:rPr>
          <w:rFonts w:asciiTheme="majorHAnsi" w:hAnsiTheme="majorHAnsi"/>
          <w:sz w:val="24"/>
          <w:szCs w:val="24"/>
          <w:lang w:val="en"/>
        </w:rPr>
        <w:t xml:space="preserve"> </w:t>
      </w:r>
      <w:proofErr w:type="spellStart"/>
      <w:r w:rsidRPr="007B78F4">
        <w:rPr>
          <w:rStyle w:val="insertedtext1"/>
          <w:rFonts w:asciiTheme="majorHAnsi" w:hAnsiTheme="majorHAnsi"/>
          <w:color w:val="auto"/>
          <w:sz w:val="24"/>
          <w:szCs w:val="24"/>
          <w:lang w:val="en"/>
        </w:rPr>
        <w:t>жребий</w:t>
      </w:r>
      <w:proofErr w:type="spellEnd"/>
      <w:r w:rsidRPr="007B78F4">
        <w:rPr>
          <w:rFonts w:asciiTheme="majorHAnsi" w:eastAsia="Times New Roman" w:hAnsiTheme="majorHAnsi" w:cs="Times New Roman"/>
          <w:sz w:val="24"/>
          <w:szCs w:val="24"/>
          <w:lang w:eastAsia="bg-BG"/>
        </w:rPr>
        <w:t>.</w:t>
      </w:r>
      <w:r>
        <w:rPr>
          <w:rFonts w:asciiTheme="majorHAnsi" w:eastAsia="Times New Roman" w:hAnsiTheme="majorHAnsi" w:cs="Times New Roman"/>
          <w:sz w:val="24"/>
          <w:szCs w:val="24"/>
          <w:lang w:eastAsia="bg-BG"/>
        </w:rPr>
        <w:t xml:space="preserve"> </w:t>
      </w:r>
      <w:proofErr w:type="spellStart"/>
      <w:proofErr w:type="gram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Когато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жребият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се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извършва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извън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платформата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,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при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неговото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провеждане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могат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да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присъстват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представители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на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 xml:space="preserve"> </w:t>
      </w:r>
      <w:proofErr w:type="spellStart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участниците</w:t>
      </w:r>
      <w:proofErr w:type="spellEnd"/>
      <w:r w:rsidRPr="00C50DF9">
        <w:rPr>
          <w:rFonts w:ascii="Times New Roman" w:eastAsia="Times New Roman" w:hAnsi="Times New Roman" w:cs="Times New Roman"/>
          <w:sz w:val="24"/>
          <w:szCs w:val="24"/>
          <w:lang w:val="en" w:eastAsia="bg-BG"/>
        </w:rPr>
        <w:t>.</w:t>
      </w:r>
      <w:proofErr w:type="gramEnd"/>
    </w:p>
    <w:p w:rsidR="005F5FF8" w:rsidRPr="007B78F4" w:rsidRDefault="005F5FF8" w:rsidP="005F5FF8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</w:pPr>
    </w:p>
    <w:p w:rsidR="005F5FF8" w:rsidRPr="004B0770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5F5FF8" w:rsidRPr="004B0770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5F5FF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bg-BG"/>
        </w:rPr>
      </w:pPr>
    </w:p>
    <w:p w:rsidR="005F5FF8" w:rsidRDefault="005F5FF8" w:rsidP="005F5FF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Style w:val="insertedtext1"/>
        </w:rPr>
      </w:pPr>
      <w:bookmarkStart w:id="2" w:name="_GoBack"/>
      <w:bookmarkEnd w:id="2"/>
    </w:p>
    <w:sectPr w:rsidR="005F5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BBB"/>
    <w:rsid w:val="000E5CF2"/>
    <w:rsid w:val="001F5840"/>
    <w:rsid w:val="0045201C"/>
    <w:rsid w:val="005F5FF8"/>
    <w:rsid w:val="00697C4C"/>
    <w:rsid w:val="00BC0BBB"/>
    <w:rsid w:val="00C50DF9"/>
    <w:rsid w:val="00D43F06"/>
    <w:rsid w:val="00EC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sertedtext1">
    <w:name w:val="insertedtext1"/>
    <w:basedOn w:val="a0"/>
    <w:rsid w:val="005F5FF8"/>
    <w:rPr>
      <w:color w:val="1057D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sertedtext1">
    <w:name w:val="insertedtext1"/>
    <w:basedOn w:val="a0"/>
    <w:rsid w:val="005F5FF8"/>
    <w:rPr>
      <w:color w:val="1057D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746</Words>
  <Characters>4254</Characters>
  <Application>Microsoft Office Word</Application>
  <DocSecurity>0</DocSecurity>
  <Lines>35</Lines>
  <Paragraphs>9</Paragraphs>
  <ScaleCrop>false</ScaleCrop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PSOV</cp:lastModifiedBy>
  <cp:revision>8</cp:revision>
  <dcterms:created xsi:type="dcterms:W3CDTF">2023-01-31T14:54:00Z</dcterms:created>
  <dcterms:modified xsi:type="dcterms:W3CDTF">2023-01-31T17:26:00Z</dcterms:modified>
</cp:coreProperties>
</file>