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612" w:rsidRDefault="005A37BE" w:rsidP="005A37BE">
      <w:pPr>
        <w:jc w:val="center"/>
      </w:pPr>
      <w:r>
        <w:t>КРИТЕРИЙ ЗА ВЪЗЛАГАНЕ НА ПОРЪЧКАТА И МЕТОДИКА ЗА ОЦЕНКА</w:t>
      </w:r>
    </w:p>
    <w:p w:rsidR="00C72146" w:rsidRPr="00251914" w:rsidRDefault="00C72146" w:rsidP="00D21D1F">
      <w:pPr>
        <w:spacing w:after="0" w:line="240" w:lineRule="auto"/>
        <w:ind w:firstLine="708"/>
        <w:jc w:val="both"/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Настоящата Методика съдържа точни указания за извършване на оценка по всеки показател/подпоказател и за определяне на комплексната оценка на съответна, допусната до този етап на възлагането оферта. </w:t>
      </w:r>
    </w:p>
    <w:p w:rsidR="00C72146" w:rsidRDefault="00C72146" w:rsidP="00C72146">
      <w:pPr>
        <w:ind w:firstLine="720"/>
        <w:jc w:val="both"/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</w:rPr>
        <w:t xml:space="preserve">Обществената поръчка се възлага въз основа на „икономически най-изгодната оферта”. Икономически най-изгодната оферта се определя въз основа на критерий за възлагане </w:t>
      </w:r>
      <w:r w:rsidRPr="00251914">
        <w:rPr>
          <w:rFonts w:ascii="Calibri" w:eastAsia="Calibri" w:hAnsi="Calibri" w:cs="Times New Roman"/>
          <w:b/>
        </w:rPr>
        <w:t>„оптимално съотношение качество/цена”</w:t>
      </w:r>
      <w:r w:rsidRPr="00251914">
        <w:rPr>
          <w:rFonts w:ascii="Calibri" w:eastAsia="Calibri" w:hAnsi="Calibri" w:cs="Times New Roman"/>
        </w:rPr>
        <w:t xml:space="preserve"> </w:t>
      </w:r>
      <w:r w:rsidRPr="00251914">
        <w:rPr>
          <w:rFonts w:ascii="Calibri" w:eastAsia="Calibri" w:hAnsi="Calibri" w:cs="Times New Roman"/>
          <w:b/>
        </w:rPr>
        <w:t xml:space="preserve">по чл. 70, ал. 2, т. 3 от ЗОП </w:t>
      </w:r>
      <w:r w:rsidRPr="00251914">
        <w:rPr>
          <w:rFonts w:ascii="Calibri" w:eastAsia="Calibri" w:hAnsi="Calibri" w:cs="Times New Roman"/>
          <w:b/>
          <w:lang w:val="en-US"/>
        </w:rPr>
        <w:t>.</w:t>
      </w:r>
    </w:p>
    <w:p w:rsidR="00CC307C" w:rsidRPr="0090566A" w:rsidRDefault="00CC307C" w:rsidP="00C72146">
      <w:pPr>
        <w:ind w:firstLine="720"/>
        <w:jc w:val="both"/>
        <w:rPr>
          <w:rFonts w:ascii="Calibri" w:eastAsia="Calibri" w:hAnsi="Calibri" w:cs="Times New Roman"/>
        </w:rPr>
      </w:pPr>
      <w:r w:rsidRPr="0090566A">
        <w:rPr>
          <w:rFonts w:ascii="Calibri" w:eastAsia="Calibri" w:hAnsi="Calibri" w:cs="Times New Roman"/>
        </w:rPr>
        <w:t>На оценка по настоящата методика подлежат само оферти, които съответстват на изискванията на възложителя за изпълнение на предмета на поръчката, обявени с техническата спецификация и указанията към уч</w:t>
      </w:r>
      <w:bookmarkStart w:id="0" w:name="_GoBack"/>
      <w:bookmarkEnd w:id="0"/>
      <w:r w:rsidRPr="0090566A">
        <w:rPr>
          <w:rFonts w:ascii="Calibri" w:eastAsia="Calibri" w:hAnsi="Calibri" w:cs="Times New Roman"/>
        </w:rPr>
        <w:t>астниците за подготовка на техните оферти и които са подадени от участници, за които е установено съответствие с изискванията на възложителя за лично състояние и с критериите за подбор за възлагането.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>На първо място се класира участникът, получил най-висока комплексна оценка на офертата.</w:t>
      </w:r>
    </w:p>
    <w:p w:rsidR="00C72146" w:rsidRPr="00251914" w:rsidRDefault="00C72146" w:rsidP="00C72146">
      <w:pPr>
        <w:jc w:val="both"/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>Оценката се извършва по посочените показатели и съответните им относителни тежести по следната формула: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КО = ТП+ФП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Максималния брой точки на комплексната оценка е 100, от които ТП – максимален брой от </w:t>
      </w:r>
      <w:r>
        <w:rPr>
          <w:rFonts w:ascii="Calibri" w:eastAsia="Calibri" w:hAnsi="Calibri" w:cs="Times New Roman"/>
          <w:b/>
        </w:rPr>
        <w:t>40</w:t>
      </w:r>
      <w:r w:rsidRPr="00251914">
        <w:rPr>
          <w:rFonts w:ascii="Calibri" w:eastAsia="Calibri" w:hAnsi="Calibri" w:cs="Times New Roman"/>
          <w:b/>
        </w:rPr>
        <w:t xml:space="preserve"> точки, ФП – максимален брой от </w:t>
      </w:r>
      <w:r>
        <w:rPr>
          <w:rFonts w:ascii="Calibri" w:eastAsia="Calibri" w:hAnsi="Calibri" w:cs="Times New Roman"/>
          <w:b/>
        </w:rPr>
        <w:t>60</w:t>
      </w:r>
      <w:r w:rsidRPr="00251914">
        <w:rPr>
          <w:rFonts w:ascii="Calibri" w:eastAsia="Calibri" w:hAnsi="Calibri" w:cs="Times New Roman"/>
          <w:b/>
        </w:rPr>
        <w:t xml:space="preserve"> точки.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Където показателят ТП (Техническото предложение - </w:t>
      </w:r>
      <w:r>
        <w:rPr>
          <w:rFonts w:ascii="Calibri" w:eastAsia="Calibri" w:hAnsi="Calibri" w:cs="Times New Roman"/>
          <w:b/>
        </w:rPr>
        <w:t>40</w:t>
      </w:r>
      <w:r w:rsidRPr="00251914">
        <w:rPr>
          <w:rFonts w:ascii="Calibri" w:eastAsia="Calibri" w:hAnsi="Calibri" w:cs="Times New Roman"/>
          <w:b/>
        </w:rPr>
        <w:t xml:space="preserve"> точки) е образуван от: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ПСС (Предложен срок за строителство) – максимален брой от </w:t>
      </w:r>
      <w:r>
        <w:rPr>
          <w:rFonts w:ascii="Calibri" w:eastAsia="Calibri" w:hAnsi="Calibri" w:cs="Times New Roman"/>
        </w:rPr>
        <w:t>2</w:t>
      </w:r>
      <w:r w:rsidRPr="00251914">
        <w:rPr>
          <w:rFonts w:ascii="Calibri" w:eastAsia="Calibri" w:hAnsi="Calibri" w:cs="Times New Roman"/>
        </w:rPr>
        <w:t>0 точки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>П</w:t>
      </w:r>
      <w:r>
        <w:rPr>
          <w:rFonts w:ascii="Calibri" w:eastAsia="Calibri" w:hAnsi="Calibri" w:cs="Times New Roman"/>
        </w:rPr>
        <w:t>СП</w:t>
      </w:r>
      <w:r w:rsidRPr="00251914">
        <w:rPr>
          <w:rFonts w:ascii="Calibri" w:eastAsia="Calibri" w:hAnsi="Calibri" w:cs="Times New Roman"/>
        </w:rPr>
        <w:t xml:space="preserve"> (</w:t>
      </w:r>
      <w:r>
        <w:rPr>
          <w:rFonts w:ascii="Calibri" w:eastAsia="Calibri" w:hAnsi="Calibri" w:cs="Times New Roman"/>
        </w:rPr>
        <w:t>Предложен срок за проектиране</w:t>
      </w:r>
      <w:r w:rsidRPr="00251914">
        <w:rPr>
          <w:rFonts w:ascii="Calibri" w:eastAsia="Calibri" w:hAnsi="Calibri" w:cs="Times New Roman"/>
        </w:rPr>
        <w:t xml:space="preserve">)- максимален брой от </w:t>
      </w:r>
      <w:r>
        <w:rPr>
          <w:rFonts w:ascii="Calibri" w:eastAsia="Calibri" w:hAnsi="Calibri" w:cs="Times New Roman"/>
        </w:rPr>
        <w:t>20</w:t>
      </w:r>
      <w:r w:rsidRPr="00251914">
        <w:rPr>
          <w:rFonts w:ascii="Calibri" w:eastAsia="Calibri" w:hAnsi="Calibri" w:cs="Times New Roman"/>
        </w:rPr>
        <w:t xml:space="preserve"> точки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Техническото предложение (ТП) се изчислява по следната формула.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ТП = ПСС + П</w:t>
      </w:r>
      <w:r>
        <w:rPr>
          <w:rFonts w:ascii="Calibri" w:eastAsia="Calibri" w:hAnsi="Calibri" w:cs="Times New Roman"/>
          <w:b/>
        </w:rPr>
        <w:t>СП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Максимален брой точки, който може да получи показателят - 4</w:t>
      </w:r>
      <w:r>
        <w:rPr>
          <w:rFonts w:ascii="Calibri" w:eastAsia="Calibri" w:hAnsi="Calibri" w:cs="Times New Roman"/>
          <w:b/>
        </w:rPr>
        <w:t>0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Където: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  <w:u w:val="single"/>
        </w:rPr>
      </w:pPr>
      <w:r w:rsidRPr="00251914">
        <w:rPr>
          <w:rFonts w:ascii="Calibri" w:eastAsia="Calibri" w:hAnsi="Calibri" w:cs="Times New Roman"/>
          <w:b/>
          <w:u w:val="single"/>
        </w:rPr>
        <w:t xml:space="preserve">1.ПСС ( Предложен срок за строителство) 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Максимален брой точки, който може да получи показателят - </w:t>
      </w:r>
      <w:r>
        <w:rPr>
          <w:rFonts w:ascii="Calibri" w:eastAsia="Calibri" w:hAnsi="Calibri" w:cs="Times New Roman"/>
          <w:b/>
        </w:rPr>
        <w:t>2</w:t>
      </w:r>
      <w:r w:rsidRPr="00251914">
        <w:rPr>
          <w:rFonts w:ascii="Calibri" w:eastAsia="Calibri" w:hAnsi="Calibri" w:cs="Times New Roman"/>
          <w:b/>
        </w:rPr>
        <w:t>0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Изчислява се по формулата: 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ПСС = (Сmin/Сi )  х  </w:t>
      </w:r>
      <w:r>
        <w:rPr>
          <w:rFonts w:ascii="Calibri" w:eastAsia="Calibri" w:hAnsi="Calibri" w:cs="Times New Roman"/>
          <w:b/>
        </w:rPr>
        <w:t>2</w:t>
      </w:r>
      <w:r w:rsidRPr="00251914">
        <w:rPr>
          <w:rFonts w:ascii="Calibri" w:eastAsia="Calibri" w:hAnsi="Calibri" w:cs="Times New Roman"/>
          <w:b/>
        </w:rPr>
        <w:t>0  =   ...... (брой точки)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Където </w:t>
      </w:r>
      <w:r w:rsidRPr="00251914">
        <w:rPr>
          <w:rFonts w:ascii="Calibri" w:eastAsia="Calibri" w:hAnsi="Calibri" w:cs="Times New Roman"/>
          <w:b/>
        </w:rPr>
        <w:t xml:space="preserve">Сi </w:t>
      </w:r>
      <w:r w:rsidRPr="00251914">
        <w:rPr>
          <w:rFonts w:ascii="Calibri" w:eastAsia="Calibri" w:hAnsi="Calibri" w:cs="Times New Roman"/>
        </w:rPr>
        <w:t>е срокът за изпълнение в календарни дни съгласно Техническото предложение на съответния участник;</w:t>
      </w:r>
    </w:p>
    <w:p w:rsidR="00C72146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Където </w:t>
      </w:r>
      <w:r w:rsidRPr="00251914">
        <w:rPr>
          <w:rFonts w:ascii="Calibri" w:eastAsia="Calibri" w:hAnsi="Calibri" w:cs="Times New Roman"/>
          <w:b/>
        </w:rPr>
        <w:t xml:space="preserve">Сmin </w:t>
      </w:r>
      <w:r w:rsidRPr="00251914">
        <w:rPr>
          <w:rFonts w:ascii="Calibri" w:eastAsia="Calibri" w:hAnsi="Calibri" w:cs="Times New Roman"/>
        </w:rPr>
        <w:t>е срокът от Техническото предложение на участника, предложил най-кратък срок за изпълнение на поръчката.</w:t>
      </w:r>
    </w:p>
    <w:p w:rsidR="00A266D7" w:rsidRPr="00251914" w:rsidRDefault="00C72146" w:rsidP="00A266D7">
      <w:pPr>
        <w:rPr>
          <w:rFonts w:ascii="Calibri" w:eastAsia="Calibri" w:hAnsi="Calibri" w:cs="Times New Roman"/>
          <w:b/>
          <w:u w:val="single"/>
        </w:rPr>
      </w:pPr>
      <w:r>
        <w:rPr>
          <w:rFonts w:ascii="Calibri" w:eastAsia="Calibri" w:hAnsi="Calibri" w:cs="Times New Roman"/>
        </w:rPr>
        <w:lastRenderedPageBreak/>
        <w:t>2.</w:t>
      </w:r>
      <w:r w:rsidR="00A266D7" w:rsidRPr="00A266D7">
        <w:rPr>
          <w:rFonts w:ascii="Calibri" w:eastAsia="Calibri" w:hAnsi="Calibri" w:cs="Times New Roman"/>
          <w:b/>
          <w:u w:val="single"/>
        </w:rPr>
        <w:t xml:space="preserve"> </w:t>
      </w:r>
      <w:r w:rsidR="00A266D7" w:rsidRPr="00251914">
        <w:rPr>
          <w:rFonts w:ascii="Calibri" w:eastAsia="Calibri" w:hAnsi="Calibri" w:cs="Times New Roman"/>
          <w:b/>
          <w:u w:val="single"/>
        </w:rPr>
        <w:t>ПС</w:t>
      </w:r>
      <w:r w:rsidR="00A266D7">
        <w:rPr>
          <w:rFonts w:ascii="Calibri" w:eastAsia="Calibri" w:hAnsi="Calibri" w:cs="Times New Roman"/>
          <w:b/>
          <w:u w:val="single"/>
        </w:rPr>
        <w:t>П</w:t>
      </w:r>
      <w:r w:rsidR="00A266D7" w:rsidRPr="00251914">
        <w:rPr>
          <w:rFonts w:ascii="Calibri" w:eastAsia="Calibri" w:hAnsi="Calibri" w:cs="Times New Roman"/>
          <w:b/>
          <w:u w:val="single"/>
        </w:rPr>
        <w:t xml:space="preserve"> ( Предложен срок за </w:t>
      </w:r>
      <w:r w:rsidR="00A266D7">
        <w:rPr>
          <w:rFonts w:ascii="Calibri" w:eastAsia="Calibri" w:hAnsi="Calibri" w:cs="Times New Roman"/>
          <w:b/>
          <w:u w:val="single"/>
        </w:rPr>
        <w:t>проектиране</w:t>
      </w:r>
      <w:r w:rsidR="00A266D7" w:rsidRPr="00251914">
        <w:rPr>
          <w:rFonts w:ascii="Calibri" w:eastAsia="Calibri" w:hAnsi="Calibri" w:cs="Times New Roman"/>
          <w:b/>
          <w:u w:val="single"/>
        </w:rPr>
        <w:t xml:space="preserve">) </w:t>
      </w:r>
    </w:p>
    <w:p w:rsidR="00A266D7" w:rsidRPr="00251914" w:rsidRDefault="00A266D7" w:rsidP="00A266D7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Максимален брой точки, който може да получи показателят - </w:t>
      </w:r>
      <w:r>
        <w:rPr>
          <w:rFonts w:ascii="Calibri" w:eastAsia="Calibri" w:hAnsi="Calibri" w:cs="Times New Roman"/>
          <w:b/>
        </w:rPr>
        <w:t>2</w:t>
      </w:r>
      <w:r w:rsidRPr="00251914">
        <w:rPr>
          <w:rFonts w:ascii="Calibri" w:eastAsia="Calibri" w:hAnsi="Calibri" w:cs="Times New Roman"/>
          <w:b/>
        </w:rPr>
        <w:t>0</w:t>
      </w:r>
    </w:p>
    <w:p w:rsidR="00A266D7" w:rsidRPr="00251914" w:rsidRDefault="00A266D7" w:rsidP="00A266D7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Изчислява се по формулата: </w:t>
      </w:r>
    </w:p>
    <w:p w:rsidR="00A266D7" w:rsidRPr="00251914" w:rsidRDefault="00A266D7" w:rsidP="00A266D7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ПС</w:t>
      </w:r>
      <w:r>
        <w:rPr>
          <w:rFonts w:ascii="Calibri" w:eastAsia="Calibri" w:hAnsi="Calibri" w:cs="Times New Roman"/>
          <w:b/>
        </w:rPr>
        <w:t>П</w:t>
      </w:r>
      <w:r w:rsidRPr="00251914">
        <w:rPr>
          <w:rFonts w:ascii="Calibri" w:eastAsia="Calibri" w:hAnsi="Calibri" w:cs="Times New Roman"/>
          <w:b/>
        </w:rPr>
        <w:t xml:space="preserve"> = (Сmin/Сi )  х  </w:t>
      </w:r>
      <w:r>
        <w:rPr>
          <w:rFonts w:ascii="Calibri" w:eastAsia="Calibri" w:hAnsi="Calibri" w:cs="Times New Roman"/>
          <w:b/>
        </w:rPr>
        <w:t>2</w:t>
      </w:r>
      <w:r w:rsidRPr="00251914">
        <w:rPr>
          <w:rFonts w:ascii="Calibri" w:eastAsia="Calibri" w:hAnsi="Calibri" w:cs="Times New Roman"/>
          <w:b/>
        </w:rPr>
        <w:t>0  =   ...... (брой точки)</w:t>
      </w:r>
    </w:p>
    <w:p w:rsidR="00A266D7" w:rsidRPr="00251914" w:rsidRDefault="00A266D7" w:rsidP="00A266D7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Където </w:t>
      </w:r>
      <w:r w:rsidRPr="00251914">
        <w:rPr>
          <w:rFonts w:ascii="Calibri" w:eastAsia="Calibri" w:hAnsi="Calibri" w:cs="Times New Roman"/>
          <w:b/>
        </w:rPr>
        <w:t xml:space="preserve">Сi </w:t>
      </w:r>
      <w:r w:rsidRPr="00251914">
        <w:rPr>
          <w:rFonts w:ascii="Calibri" w:eastAsia="Calibri" w:hAnsi="Calibri" w:cs="Times New Roman"/>
        </w:rPr>
        <w:t xml:space="preserve">е срокът за изпълнение </w:t>
      </w:r>
      <w:r>
        <w:rPr>
          <w:rFonts w:ascii="Calibri" w:eastAsia="Calibri" w:hAnsi="Calibri" w:cs="Times New Roman"/>
        </w:rPr>
        <w:t xml:space="preserve">на проектиране </w:t>
      </w:r>
      <w:r w:rsidRPr="00251914">
        <w:rPr>
          <w:rFonts w:ascii="Calibri" w:eastAsia="Calibri" w:hAnsi="Calibri" w:cs="Times New Roman"/>
        </w:rPr>
        <w:t>в календарни дни съгласно Техническото предложение на съответния участник;</w:t>
      </w:r>
    </w:p>
    <w:p w:rsidR="00A266D7" w:rsidRDefault="00A266D7" w:rsidP="00A266D7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Където </w:t>
      </w:r>
      <w:r w:rsidRPr="00251914">
        <w:rPr>
          <w:rFonts w:ascii="Calibri" w:eastAsia="Calibri" w:hAnsi="Calibri" w:cs="Times New Roman"/>
          <w:b/>
        </w:rPr>
        <w:t xml:space="preserve">Сmin </w:t>
      </w:r>
      <w:r w:rsidRPr="00251914">
        <w:rPr>
          <w:rFonts w:ascii="Calibri" w:eastAsia="Calibri" w:hAnsi="Calibri" w:cs="Times New Roman"/>
        </w:rPr>
        <w:t xml:space="preserve">е срокът от Техническото предложение на участника, предложил най-кратък срок за изпълнение на </w:t>
      </w:r>
      <w:r>
        <w:rPr>
          <w:rFonts w:ascii="Calibri" w:eastAsia="Calibri" w:hAnsi="Calibri" w:cs="Times New Roman"/>
        </w:rPr>
        <w:t>проектиране</w:t>
      </w:r>
      <w:r w:rsidRPr="00251914">
        <w:rPr>
          <w:rFonts w:ascii="Calibri" w:eastAsia="Calibri" w:hAnsi="Calibri" w:cs="Times New Roman"/>
        </w:rPr>
        <w:t>.</w:t>
      </w:r>
    </w:p>
    <w:p w:rsidR="00C72146" w:rsidRPr="00E100CF" w:rsidRDefault="00C72146" w:rsidP="00C72146">
      <w:pPr>
        <w:rPr>
          <w:rFonts w:ascii="Calibri" w:eastAsia="Calibri" w:hAnsi="Calibri" w:cs="Times New Roman"/>
          <w:i/>
        </w:rPr>
      </w:pPr>
      <w:r w:rsidRPr="00E100CF">
        <w:rPr>
          <w:rFonts w:ascii="Calibri" w:eastAsia="Calibri" w:hAnsi="Calibri" w:cs="Times New Roman"/>
          <w:b/>
          <w:i/>
        </w:rPr>
        <w:t>Забележка:</w:t>
      </w:r>
      <w:r w:rsidRPr="00E100CF">
        <w:rPr>
          <w:rFonts w:ascii="Calibri" w:eastAsia="Calibri" w:hAnsi="Calibri" w:cs="Times New Roman"/>
          <w:i/>
        </w:rPr>
        <w:t xml:space="preserve"> </w:t>
      </w:r>
    </w:p>
    <w:p w:rsidR="00C72146" w:rsidRPr="00E100CF" w:rsidRDefault="00C72146" w:rsidP="00C72146">
      <w:pPr>
        <w:rPr>
          <w:rFonts w:ascii="Calibri" w:eastAsia="Calibri" w:hAnsi="Calibri" w:cs="Times New Roman"/>
          <w:i/>
        </w:rPr>
      </w:pPr>
      <w:r w:rsidRPr="00E100CF">
        <w:rPr>
          <w:rFonts w:ascii="Calibri" w:eastAsia="Calibri" w:hAnsi="Calibri" w:cs="Times New Roman"/>
          <w:i/>
        </w:rPr>
        <w:t xml:space="preserve">ВАЖНО!Предложеният срок за изпълнение на строителството </w:t>
      </w:r>
      <w:r w:rsidR="005F05C1" w:rsidRPr="00E100CF">
        <w:rPr>
          <w:rFonts w:ascii="Calibri" w:eastAsia="Calibri" w:hAnsi="Calibri" w:cs="Times New Roman"/>
          <w:i/>
        </w:rPr>
        <w:t xml:space="preserve"> и предложеният срок за проектиране </w:t>
      </w:r>
      <w:r w:rsidRPr="00E100CF">
        <w:rPr>
          <w:rFonts w:ascii="Calibri" w:eastAsia="Calibri" w:hAnsi="Calibri" w:cs="Times New Roman"/>
          <w:i/>
        </w:rPr>
        <w:t>следва да бъде цяло число!</w:t>
      </w:r>
    </w:p>
    <w:p w:rsidR="00E100CF" w:rsidRPr="00E100CF" w:rsidRDefault="00E100CF" w:rsidP="00E100CF">
      <w:pPr>
        <w:widowControl w:val="0"/>
        <w:autoSpaceDE w:val="0"/>
        <w:autoSpaceDN w:val="0"/>
        <w:adjustRightInd w:val="0"/>
        <w:spacing w:after="0" w:line="240" w:lineRule="auto"/>
        <w:ind w:left="142" w:right="142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0C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Срокът за изпълнение на проектирането е не по-малък от  10 календарни дни и не по-голям от 30 календарни дни.Започва да тече от датата, на която изпълнителят е получил от възложителя възлагателно писмо.Завършва с приемането на готовия проект от възложителя, което се удостоверява с подписване на констативен протокол.</w:t>
      </w:r>
    </w:p>
    <w:p w:rsidR="00E100CF" w:rsidRDefault="00E100CF" w:rsidP="00E100CF">
      <w:pPr>
        <w:widowControl w:val="0"/>
        <w:autoSpaceDE w:val="0"/>
        <w:autoSpaceDN w:val="0"/>
        <w:adjustRightInd w:val="0"/>
        <w:spacing w:after="0" w:line="240" w:lineRule="auto"/>
        <w:ind w:left="142" w:right="142" w:firstLine="56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00CF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Срокът за изпълнение на СМР е не по-малък от  10 календарни дни и не по-голям от 30 календарни дни.Започва да тече от датата на откриване на строителната площадка и завършва с подписване на Констативен акт за установяване годността за приемане на строежа (Приложение №15 към чл. 7, ал. 3, т. 15 от Наредба № 3 от 31 юли 2003 г. за съставяне на актове и протоколи по време на строителството) без забележки.</w:t>
      </w:r>
    </w:p>
    <w:p w:rsidR="00BC2838" w:rsidRPr="00E100CF" w:rsidRDefault="00BC2838" w:rsidP="00E100CF">
      <w:pPr>
        <w:widowControl w:val="0"/>
        <w:autoSpaceDE w:val="0"/>
        <w:autoSpaceDN w:val="0"/>
        <w:adjustRightInd w:val="0"/>
        <w:spacing w:after="0" w:line="240" w:lineRule="auto"/>
        <w:ind w:left="142" w:right="142" w:firstLine="56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  <w:b/>
        </w:rPr>
        <w:t>Показателят ФП – финансово предложение, се изчислява по формулата</w:t>
      </w:r>
      <w:r w:rsidRPr="00251914">
        <w:rPr>
          <w:rFonts w:ascii="Calibri" w:eastAsia="Calibri" w:hAnsi="Calibri" w:cs="Times New Roman"/>
        </w:rPr>
        <w:t xml:space="preserve">: </w:t>
      </w:r>
    </w:p>
    <w:p w:rsidR="00C72146" w:rsidRPr="00251914" w:rsidRDefault="00C72146" w:rsidP="00C72146">
      <w:pPr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ФП = (ФПmin/ФПi )  х  </w:t>
      </w:r>
      <w:r w:rsidR="00BC2838">
        <w:rPr>
          <w:rFonts w:ascii="Calibri" w:eastAsia="Calibri" w:hAnsi="Calibri" w:cs="Times New Roman"/>
          <w:b/>
        </w:rPr>
        <w:t>60</w:t>
      </w:r>
      <w:r w:rsidRPr="00251914">
        <w:rPr>
          <w:rFonts w:ascii="Calibri" w:eastAsia="Calibri" w:hAnsi="Calibri" w:cs="Times New Roman"/>
          <w:b/>
        </w:rPr>
        <w:t xml:space="preserve">  =   ...... (брой точки)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>Където ФП</w:t>
      </w:r>
      <w:r w:rsidRPr="00251914">
        <w:rPr>
          <w:rFonts w:ascii="Calibri" w:eastAsia="Calibri" w:hAnsi="Calibri" w:cs="Times New Roman"/>
          <w:b/>
        </w:rPr>
        <w:t xml:space="preserve">i </w:t>
      </w:r>
      <w:r w:rsidRPr="00251914">
        <w:rPr>
          <w:rFonts w:ascii="Calibri" w:eastAsia="Calibri" w:hAnsi="Calibri" w:cs="Times New Roman"/>
        </w:rPr>
        <w:t>е предложената цена съгласно Ценовото предложение на съответния участник;</w:t>
      </w:r>
    </w:p>
    <w:p w:rsidR="00C72146" w:rsidRPr="00251914" w:rsidRDefault="00C72146" w:rsidP="00C72146">
      <w:pPr>
        <w:rPr>
          <w:rFonts w:ascii="Calibri" w:eastAsia="Calibri" w:hAnsi="Calibri" w:cs="Times New Roman"/>
        </w:rPr>
      </w:pPr>
      <w:r w:rsidRPr="00251914">
        <w:rPr>
          <w:rFonts w:ascii="Calibri" w:eastAsia="Calibri" w:hAnsi="Calibri" w:cs="Times New Roman"/>
        </w:rPr>
        <w:t xml:space="preserve">Където </w:t>
      </w:r>
      <w:r w:rsidRPr="00251914">
        <w:rPr>
          <w:rFonts w:ascii="Calibri" w:eastAsia="Calibri" w:hAnsi="Calibri" w:cs="Times New Roman"/>
          <w:b/>
        </w:rPr>
        <w:t xml:space="preserve">ФПmin </w:t>
      </w:r>
      <w:r w:rsidRPr="00251914">
        <w:rPr>
          <w:rFonts w:ascii="Calibri" w:eastAsia="Calibri" w:hAnsi="Calibri" w:cs="Times New Roman"/>
        </w:rPr>
        <w:t>е предложената цена от Ценовото предложение на участника, предложил най-ниска цена за изпълнение на обособената позиция.</w:t>
      </w:r>
    </w:p>
    <w:p w:rsidR="00C72146" w:rsidRPr="00251914" w:rsidRDefault="00C72146" w:rsidP="00C72146">
      <w:pPr>
        <w:jc w:val="both"/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Съгласно изискванията на чл.58, ал.2 от ППЗОП, когато комплексните оценки на две или повече оферти са равни, с предимство се класира офертата, в която се съдържат по-изгодни предложения, преценени в следния ред:</w:t>
      </w:r>
    </w:p>
    <w:p w:rsidR="00C72146" w:rsidRPr="00251914" w:rsidRDefault="00C72146" w:rsidP="00C72146">
      <w:pPr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по-ниска предложена цена – ФП;</w:t>
      </w:r>
    </w:p>
    <w:p w:rsidR="00BC2838" w:rsidRDefault="00C72146" w:rsidP="00C72146">
      <w:pPr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>по-кратък срок за изпълнение на строителството – ПСС</w:t>
      </w:r>
      <w:r w:rsidR="00BC2838">
        <w:rPr>
          <w:rFonts w:ascii="Calibri" w:eastAsia="Calibri" w:hAnsi="Calibri" w:cs="Times New Roman"/>
          <w:b/>
        </w:rPr>
        <w:t>;</w:t>
      </w:r>
    </w:p>
    <w:p w:rsidR="00C72146" w:rsidRPr="00251914" w:rsidRDefault="00BC2838" w:rsidP="00C72146">
      <w:pPr>
        <w:numPr>
          <w:ilvl w:val="0"/>
          <w:numId w:val="5"/>
        </w:num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по-кратък срок за изпълнение на проектирането - ПСП</w:t>
      </w:r>
      <w:r w:rsidR="00C72146" w:rsidRPr="00251914">
        <w:rPr>
          <w:rFonts w:ascii="Calibri" w:eastAsia="Calibri" w:hAnsi="Calibri" w:cs="Times New Roman"/>
          <w:b/>
        </w:rPr>
        <w:t>.</w:t>
      </w:r>
    </w:p>
    <w:p w:rsidR="00C72146" w:rsidRPr="00251914" w:rsidRDefault="00C72146" w:rsidP="00C72146">
      <w:pPr>
        <w:jc w:val="both"/>
        <w:rPr>
          <w:rFonts w:ascii="Calibri" w:eastAsia="Calibri" w:hAnsi="Calibri" w:cs="Times New Roman"/>
          <w:b/>
        </w:rPr>
      </w:pPr>
      <w:r w:rsidRPr="00251914">
        <w:rPr>
          <w:rFonts w:ascii="Calibri" w:eastAsia="Calibri" w:hAnsi="Calibri" w:cs="Times New Roman"/>
          <w:b/>
        </w:rPr>
        <w:t xml:space="preserve">В случай </w:t>
      </w:r>
      <w:r>
        <w:rPr>
          <w:rFonts w:ascii="Calibri" w:eastAsia="Calibri" w:hAnsi="Calibri" w:cs="Times New Roman"/>
          <w:b/>
        </w:rPr>
        <w:t xml:space="preserve"> </w:t>
      </w:r>
      <w:r w:rsidRPr="00251914">
        <w:rPr>
          <w:rFonts w:ascii="Calibri" w:eastAsia="Calibri" w:hAnsi="Calibri" w:cs="Times New Roman"/>
          <w:b/>
        </w:rPr>
        <w:t>че</w:t>
      </w:r>
      <w:r>
        <w:rPr>
          <w:rFonts w:ascii="Calibri" w:eastAsia="Calibri" w:hAnsi="Calibri" w:cs="Times New Roman"/>
          <w:b/>
        </w:rPr>
        <w:t xml:space="preserve"> </w:t>
      </w:r>
      <w:r w:rsidRPr="00251914">
        <w:rPr>
          <w:rFonts w:ascii="Calibri" w:eastAsia="Calibri" w:hAnsi="Calibri" w:cs="Times New Roman"/>
          <w:b/>
        </w:rPr>
        <w:t xml:space="preserve"> участниците не могат да бъдат класирани в съответствие с горния ред, комисията провежда публично жребий за определяне на изпълнител между класираните на първо място оферти.</w:t>
      </w:r>
    </w:p>
    <w:p w:rsidR="001B2954" w:rsidRDefault="001B2954" w:rsidP="005A37BE">
      <w:pPr>
        <w:jc w:val="center"/>
      </w:pPr>
    </w:p>
    <w:sectPr w:rsidR="001B2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2574"/>
    <w:multiLevelType w:val="hybridMultilevel"/>
    <w:tmpl w:val="24D8DCE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F03292"/>
    <w:multiLevelType w:val="hybridMultilevel"/>
    <w:tmpl w:val="5C407C12"/>
    <w:lvl w:ilvl="0" w:tplc="037AC3C2">
      <w:start w:val="1"/>
      <w:numFmt w:val="decimal"/>
      <w:lvlText w:val="%1."/>
      <w:lvlJc w:val="left"/>
      <w:pPr>
        <w:ind w:left="999" w:hanging="360"/>
      </w:pPr>
    </w:lvl>
    <w:lvl w:ilvl="1" w:tplc="04020019">
      <w:start w:val="1"/>
      <w:numFmt w:val="lowerLetter"/>
      <w:lvlText w:val="%2."/>
      <w:lvlJc w:val="left"/>
      <w:pPr>
        <w:ind w:left="1719" w:hanging="360"/>
      </w:pPr>
    </w:lvl>
    <w:lvl w:ilvl="2" w:tplc="0402001B">
      <w:start w:val="1"/>
      <w:numFmt w:val="lowerRoman"/>
      <w:lvlText w:val="%3."/>
      <w:lvlJc w:val="right"/>
      <w:pPr>
        <w:ind w:left="2439" w:hanging="180"/>
      </w:pPr>
    </w:lvl>
    <w:lvl w:ilvl="3" w:tplc="0402000F">
      <w:start w:val="1"/>
      <w:numFmt w:val="decimal"/>
      <w:lvlText w:val="%4."/>
      <w:lvlJc w:val="left"/>
      <w:pPr>
        <w:ind w:left="3159" w:hanging="360"/>
      </w:pPr>
    </w:lvl>
    <w:lvl w:ilvl="4" w:tplc="04020019">
      <w:start w:val="1"/>
      <w:numFmt w:val="lowerLetter"/>
      <w:lvlText w:val="%5."/>
      <w:lvlJc w:val="left"/>
      <w:pPr>
        <w:ind w:left="3879" w:hanging="360"/>
      </w:pPr>
    </w:lvl>
    <w:lvl w:ilvl="5" w:tplc="0402001B">
      <w:start w:val="1"/>
      <w:numFmt w:val="lowerRoman"/>
      <w:lvlText w:val="%6."/>
      <w:lvlJc w:val="right"/>
      <w:pPr>
        <w:ind w:left="4599" w:hanging="180"/>
      </w:pPr>
    </w:lvl>
    <w:lvl w:ilvl="6" w:tplc="0402000F">
      <w:start w:val="1"/>
      <w:numFmt w:val="decimal"/>
      <w:lvlText w:val="%7."/>
      <w:lvlJc w:val="left"/>
      <w:pPr>
        <w:ind w:left="5319" w:hanging="360"/>
      </w:pPr>
    </w:lvl>
    <w:lvl w:ilvl="7" w:tplc="04020019">
      <w:start w:val="1"/>
      <w:numFmt w:val="lowerLetter"/>
      <w:lvlText w:val="%8."/>
      <w:lvlJc w:val="left"/>
      <w:pPr>
        <w:ind w:left="6039" w:hanging="360"/>
      </w:pPr>
    </w:lvl>
    <w:lvl w:ilvl="8" w:tplc="0402001B">
      <w:start w:val="1"/>
      <w:numFmt w:val="lowerRoman"/>
      <w:lvlText w:val="%9."/>
      <w:lvlJc w:val="right"/>
      <w:pPr>
        <w:ind w:left="6759" w:hanging="180"/>
      </w:pPr>
    </w:lvl>
  </w:abstractNum>
  <w:abstractNum w:abstractNumId="2">
    <w:nsid w:val="4041377B"/>
    <w:multiLevelType w:val="hybridMultilevel"/>
    <w:tmpl w:val="91585E8C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4C42648"/>
    <w:multiLevelType w:val="hybridMultilevel"/>
    <w:tmpl w:val="8AB6E406"/>
    <w:lvl w:ilvl="0" w:tplc="63705864">
      <w:start w:val="20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5C6725DD"/>
    <w:multiLevelType w:val="hybridMultilevel"/>
    <w:tmpl w:val="D6946FC6"/>
    <w:lvl w:ilvl="0" w:tplc="0176678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1E"/>
    <w:rsid w:val="001B2954"/>
    <w:rsid w:val="001E5B1E"/>
    <w:rsid w:val="001F29BB"/>
    <w:rsid w:val="00274285"/>
    <w:rsid w:val="00327822"/>
    <w:rsid w:val="003D5E2D"/>
    <w:rsid w:val="003F2BA9"/>
    <w:rsid w:val="0053625E"/>
    <w:rsid w:val="0056748D"/>
    <w:rsid w:val="00567EB4"/>
    <w:rsid w:val="005A37BE"/>
    <w:rsid w:val="005D07A5"/>
    <w:rsid w:val="005F05C1"/>
    <w:rsid w:val="00674B0C"/>
    <w:rsid w:val="00770737"/>
    <w:rsid w:val="008351C1"/>
    <w:rsid w:val="008E06E0"/>
    <w:rsid w:val="008F1319"/>
    <w:rsid w:val="0090566A"/>
    <w:rsid w:val="009E4066"/>
    <w:rsid w:val="00A266D7"/>
    <w:rsid w:val="00A31E13"/>
    <w:rsid w:val="00BC2838"/>
    <w:rsid w:val="00C057BF"/>
    <w:rsid w:val="00C72146"/>
    <w:rsid w:val="00CC307C"/>
    <w:rsid w:val="00D21D1F"/>
    <w:rsid w:val="00D30094"/>
    <w:rsid w:val="00D415E5"/>
    <w:rsid w:val="00DB3F1E"/>
    <w:rsid w:val="00E100CF"/>
    <w:rsid w:val="00E56B6F"/>
    <w:rsid w:val="00E645CB"/>
    <w:rsid w:val="00EE7721"/>
    <w:rsid w:val="00F07612"/>
    <w:rsid w:val="00FA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13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PSOV</dc:creator>
  <cp:keywords/>
  <dc:description/>
  <cp:lastModifiedBy>PSOV</cp:lastModifiedBy>
  <cp:revision>33</cp:revision>
  <dcterms:created xsi:type="dcterms:W3CDTF">2021-03-13T09:40:00Z</dcterms:created>
  <dcterms:modified xsi:type="dcterms:W3CDTF">2023-02-04T16:14:00Z</dcterms:modified>
</cp:coreProperties>
</file>