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F3D" w:rsidRDefault="00F93F3D" w:rsidP="00930087">
      <w:pPr>
        <w:autoSpaceDE w:val="0"/>
        <w:autoSpaceDN w:val="0"/>
        <w:adjustRightInd w:val="0"/>
        <w:spacing w:line="276" w:lineRule="auto"/>
        <w:jc w:val="center"/>
        <w:rPr>
          <w:b/>
          <w:bCs/>
          <w:sz w:val="28"/>
          <w:szCs w:val="28"/>
        </w:rPr>
      </w:pPr>
    </w:p>
    <w:p w:rsidR="00F93F3D" w:rsidRDefault="00F93F3D" w:rsidP="00930087">
      <w:pPr>
        <w:autoSpaceDE w:val="0"/>
        <w:autoSpaceDN w:val="0"/>
        <w:adjustRightInd w:val="0"/>
        <w:spacing w:line="276" w:lineRule="auto"/>
        <w:jc w:val="center"/>
        <w:rPr>
          <w:b/>
          <w:bCs/>
          <w:sz w:val="28"/>
          <w:szCs w:val="28"/>
          <w:lang w:val="en-US"/>
        </w:rPr>
      </w:pPr>
    </w:p>
    <w:p w:rsidR="00BA31D2" w:rsidRPr="009301DE" w:rsidRDefault="00BA31D2" w:rsidP="00EF0722">
      <w:pPr>
        <w:spacing w:line="276" w:lineRule="auto"/>
        <w:ind w:left="709" w:hanging="284"/>
        <w:jc w:val="both"/>
        <w:rPr>
          <w:rFonts w:eastAsia="Calibri"/>
          <w:b/>
          <w:caps/>
          <w:szCs w:val="24"/>
        </w:rPr>
      </w:pPr>
      <w:r w:rsidRPr="009301DE">
        <w:rPr>
          <w:rFonts w:eastAsia="Calibri"/>
          <w:b/>
          <w:caps/>
          <w:szCs w:val="24"/>
          <w:lang w:eastAsia="en-US"/>
        </w:rPr>
        <w:t>ОДОБРЯВам:</w:t>
      </w:r>
    </w:p>
    <w:p w:rsidR="00BA31D2" w:rsidRPr="009301DE" w:rsidRDefault="00BA31D2" w:rsidP="00EF0722">
      <w:pPr>
        <w:spacing w:line="276" w:lineRule="auto"/>
        <w:ind w:left="709" w:hanging="284"/>
        <w:jc w:val="both"/>
        <w:rPr>
          <w:rFonts w:eastAsia="Calibri"/>
          <w:szCs w:val="24"/>
          <w:lang w:eastAsia="en-US"/>
        </w:rPr>
      </w:pPr>
      <w:r w:rsidRPr="009301DE">
        <w:rPr>
          <w:rFonts w:eastAsia="Calibri"/>
          <w:szCs w:val="24"/>
          <w:lang w:eastAsia="en-US"/>
        </w:rPr>
        <w:t>Румяна Иванова</w:t>
      </w:r>
    </w:p>
    <w:p w:rsidR="00BA31D2" w:rsidRPr="009301DE" w:rsidRDefault="00BA31D2" w:rsidP="00EF0722">
      <w:pPr>
        <w:spacing w:line="276" w:lineRule="auto"/>
        <w:ind w:left="709" w:hanging="284"/>
        <w:jc w:val="both"/>
        <w:rPr>
          <w:rFonts w:eastAsia="Calibri"/>
          <w:i/>
          <w:szCs w:val="24"/>
          <w:lang w:eastAsia="en-US"/>
        </w:rPr>
      </w:pPr>
      <w:r w:rsidRPr="009301DE">
        <w:rPr>
          <w:rFonts w:eastAsia="Calibri"/>
          <w:i/>
          <w:szCs w:val="24"/>
          <w:lang w:eastAsia="en-US"/>
        </w:rPr>
        <w:t>Зам.-кмет ХДЕППИП</w:t>
      </w:r>
    </w:p>
    <w:p w:rsidR="00BA31D2" w:rsidRPr="00793A78" w:rsidRDefault="00BA31D2" w:rsidP="00EF0722">
      <w:pPr>
        <w:spacing w:line="276" w:lineRule="auto"/>
        <w:ind w:left="709" w:hanging="284"/>
        <w:jc w:val="both"/>
        <w:rPr>
          <w:rFonts w:eastAsia="Calibri"/>
          <w:i/>
          <w:szCs w:val="24"/>
          <w:lang w:eastAsia="en-US"/>
        </w:rPr>
      </w:pPr>
      <w:r w:rsidRPr="009301DE">
        <w:rPr>
          <w:rFonts w:eastAsia="Calibri"/>
          <w:i/>
          <w:szCs w:val="24"/>
          <w:lang w:eastAsia="en-US"/>
        </w:rPr>
        <w:t>Възложител съгл. Заповед №1279/02.12.2019 г.</w:t>
      </w:r>
    </w:p>
    <w:p w:rsidR="00BA31D2" w:rsidRDefault="00BA31D2" w:rsidP="00EF0722">
      <w:pPr>
        <w:tabs>
          <w:tab w:val="left" w:pos="-4680"/>
          <w:tab w:val="left" w:pos="-4320"/>
          <w:tab w:val="left" w:pos="0"/>
        </w:tabs>
        <w:spacing w:after="120" w:line="276" w:lineRule="auto"/>
        <w:ind w:left="709" w:hanging="284"/>
        <w:jc w:val="both"/>
        <w:rPr>
          <w:b/>
          <w:szCs w:val="24"/>
        </w:rPr>
      </w:pPr>
    </w:p>
    <w:p w:rsidR="00EF0722" w:rsidRDefault="00EF0722" w:rsidP="00930087">
      <w:pPr>
        <w:tabs>
          <w:tab w:val="left" w:pos="-4680"/>
          <w:tab w:val="left" w:pos="-4320"/>
          <w:tab w:val="left" w:pos="0"/>
        </w:tabs>
        <w:spacing w:after="120" w:line="276" w:lineRule="auto"/>
        <w:ind w:left="709" w:hanging="284"/>
        <w:jc w:val="center"/>
        <w:rPr>
          <w:b/>
          <w:szCs w:val="24"/>
        </w:rPr>
      </w:pPr>
    </w:p>
    <w:p w:rsidR="00EF0722" w:rsidRDefault="00EF0722" w:rsidP="00930087">
      <w:pPr>
        <w:tabs>
          <w:tab w:val="left" w:pos="-4680"/>
          <w:tab w:val="left" w:pos="-4320"/>
          <w:tab w:val="left" w:pos="0"/>
        </w:tabs>
        <w:spacing w:after="120" w:line="276" w:lineRule="auto"/>
        <w:ind w:left="709" w:hanging="284"/>
        <w:jc w:val="center"/>
        <w:rPr>
          <w:b/>
          <w:szCs w:val="24"/>
        </w:rPr>
      </w:pPr>
    </w:p>
    <w:p w:rsidR="00EF0722" w:rsidRDefault="00EF0722" w:rsidP="00930087">
      <w:pPr>
        <w:tabs>
          <w:tab w:val="left" w:pos="-4680"/>
          <w:tab w:val="left" w:pos="-4320"/>
          <w:tab w:val="left" w:pos="0"/>
        </w:tabs>
        <w:spacing w:after="120" w:line="276" w:lineRule="auto"/>
        <w:ind w:left="709" w:hanging="284"/>
        <w:jc w:val="center"/>
        <w:rPr>
          <w:b/>
          <w:szCs w:val="24"/>
        </w:rPr>
      </w:pPr>
    </w:p>
    <w:p w:rsidR="00EF0722" w:rsidRDefault="00EF0722" w:rsidP="00930087">
      <w:pPr>
        <w:tabs>
          <w:tab w:val="left" w:pos="-4680"/>
          <w:tab w:val="left" w:pos="-4320"/>
          <w:tab w:val="left" w:pos="0"/>
        </w:tabs>
        <w:spacing w:after="120" w:line="276" w:lineRule="auto"/>
        <w:ind w:left="709" w:hanging="284"/>
        <w:jc w:val="center"/>
        <w:rPr>
          <w:b/>
          <w:szCs w:val="24"/>
        </w:rPr>
      </w:pPr>
    </w:p>
    <w:p w:rsidR="00EF0722" w:rsidRDefault="00EF0722" w:rsidP="00930087">
      <w:pPr>
        <w:tabs>
          <w:tab w:val="left" w:pos="-4680"/>
          <w:tab w:val="left" w:pos="-4320"/>
          <w:tab w:val="left" w:pos="0"/>
        </w:tabs>
        <w:spacing w:after="120" w:line="276" w:lineRule="auto"/>
        <w:ind w:left="709" w:hanging="284"/>
        <w:jc w:val="center"/>
        <w:rPr>
          <w:b/>
          <w:szCs w:val="24"/>
        </w:rPr>
      </w:pPr>
    </w:p>
    <w:p w:rsidR="00804A42" w:rsidRPr="009301DE" w:rsidRDefault="00804A42" w:rsidP="00930087">
      <w:pPr>
        <w:tabs>
          <w:tab w:val="left" w:pos="-4680"/>
          <w:tab w:val="left" w:pos="-4320"/>
          <w:tab w:val="left" w:pos="0"/>
        </w:tabs>
        <w:spacing w:after="120" w:line="276" w:lineRule="auto"/>
        <w:ind w:left="709" w:hanging="284"/>
        <w:jc w:val="center"/>
        <w:rPr>
          <w:b/>
          <w:szCs w:val="24"/>
        </w:rPr>
      </w:pPr>
      <w:r w:rsidRPr="009301DE">
        <w:rPr>
          <w:b/>
          <w:szCs w:val="24"/>
        </w:rPr>
        <w:t xml:space="preserve">ДОКУМЕНТАЦИЯ </w:t>
      </w:r>
    </w:p>
    <w:p w:rsidR="00804A42" w:rsidRPr="009301DE" w:rsidRDefault="00804A42" w:rsidP="00930087">
      <w:pPr>
        <w:spacing w:after="200" w:line="276" w:lineRule="auto"/>
        <w:ind w:left="709" w:hanging="284"/>
        <w:jc w:val="center"/>
        <w:rPr>
          <w:rFonts w:eastAsia="Calibri"/>
          <w:b/>
          <w:i/>
          <w:szCs w:val="24"/>
          <w:lang w:eastAsia="en-US"/>
        </w:rPr>
      </w:pPr>
      <w:r w:rsidRPr="009301DE">
        <w:rPr>
          <w:rFonts w:eastAsia="Calibri"/>
          <w:szCs w:val="24"/>
          <w:lang w:eastAsia="en-US"/>
        </w:rPr>
        <w:t>за възлагане на обществена поръчка с предмет: „</w:t>
      </w:r>
      <w:r w:rsidRPr="009301DE">
        <w:rPr>
          <w:rFonts w:eastAsia="Calibri"/>
          <w:b/>
          <w:szCs w:val="24"/>
          <w:lang w:eastAsia="en-US"/>
        </w:rPr>
        <w:t>Доставка</w:t>
      </w:r>
      <w:r w:rsidRPr="009301DE">
        <w:rPr>
          <w:rFonts w:eastAsia="Calibri"/>
          <w:b/>
          <w:szCs w:val="24"/>
          <w:lang w:eastAsia="pl-PL"/>
        </w:rPr>
        <w:t xml:space="preserve"> на нов електрически автомобил </w:t>
      </w:r>
      <w:r w:rsidRPr="009301DE">
        <w:rPr>
          <w:rFonts w:eastAsia="Calibri"/>
          <w:b/>
          <w:szCs w:val="24"/>
          <w:lang w:eastAsia="en-US"/>
        </w:rPr>
        <w:t>за нуждите на  община Добричка</w:t>
      </w:r>
      <w:r w:rsidRPr="009301DE">
        <w:rPr>
          <w:rFonts w:eastAsia="Calibri"/>
          <w:b/>
          <w:i/>
          <w:szCs w:val="24"/>
          <w:lang w:eastAsia="en-US"/>
        </w:rPr>
        <w:t>“</w:t>
      </w:r>
    </w:p>
    <w:p w:rsidR="00804A42" w:rsidRPr="009301DE" w:rsidRDefault="00804A42" w:rsidP="00930087">
      <w:pPr>
        <w:tabs>
          <w:tab w:val="left" w:pos="-4680"/>
          <w:tab w:val="left" w:pos="-4320"/>
          <w:tab w:val="left" w:pos="0"/>
        </w:tabs>
        <w:spacing w:after="120" w:line="276" w:lineRule="auto"/>
        <w:ind w:left="709" w:hanging="284"/>
        <w:jc w:val="center"/>
        <w:rPr>
          <w:szCs w:val="24"/>
        </w:rPr>
      </w:pPr>
      <w:r w:rsidRPr="009301DE">
        <w:rPr>
          <w:szCs w:val="24"/>
        </w:rPr>
        <w:t>чрез събиране на оферти с обява по реда на Глава двадесет и шеста от ЗОП</w:t>
      </w:r>
    </w:p>
    <w:p w:rsidR="00804A42" w:rsidRPr="009301DE" w:rsidRDefault="00804A42" w:rsidP="00930087">
      <w:pPr>
        <w:spacing w:after="200" w:line="276" w:lineRule="auto"/>
        <w:ind w:left="709"/>
        <w:jc w:val="both"/>
        <w:rPr>
          <w:rFonts w:eastAsia="Calibri"/>
          <w:b/>
          <w:bCs/>
          <w:iCs/>
          <w:szCs w:val="24"/>
          <w:lang w:eastAsia="en-US"/>
        </w:rPr>
      </w:pPr>
    </w:p>
    <w:p w:rsidR="00693BB3" w:rsidRDefault="00693BB3" w:rsidP="00EF0722">
      <w:pPr>
        <w:tabs>
          <w:tab w:val="left" w:pos="0"/>
        </w:tabs>
        <w:autoSpaceDE w:val="0"/>
        <w:spacing w:line="276" w:lineRule="auto"/>
        <w:jc w:val="both"/>
        <w:rPr>
          <w:rFonts w:eastAsia="Calibri"/>
          <w:szCs w:val="24"/>
          <w:lang w:eastAsia="en-US"/>
        </w:rPr>
      </w:pPr>
    </w:p>
    <w:p w:rsidR="00693BB3" w:rsidRDefault="00693BB3" w:rsidP="00EF0722">
      <w:pPr>
        <w:tabs>
          <w:tab w:val="left" w:pos="0"/>
        </w:tabs>
        <w:autoSpaceDE w:val="0"/>
        <w:spacing w:line="276" w:lineRule="auto"/>
        <w:jc w:val="both"/>
        <w:rPr>
          <w:rFonts w:eastAsia="Calibri"/>
          <w:szCs w:val="24"/>
          <w:lang w:eastAsia="en-US"/>
        </w:rPr>
      </w:pPr>
    </w:p>
    <w:p w:rsidR="00EF0722" w:rsidRDefault="00EF0722" w:rsidP="00EF0722">
      <w:pPr>
        <w:tabs>
          <w:tab w:val="left" w:pos="0"/>
        </w:tabs>
        <w:autoSpaceDE w:val="0"/>
        <w:spacing w:line="276" w:lineRule="auto"/>
        <w:jc w:val="both"/>
        <w:rPr>
          <w:szCs w:val="24"/>
          <w:lang w:val="en-US"/>
        </w:rPr>
      </w:pPr>
      <w:r w:rsidRPr="00EF0722">
        <w:rPr>
          <w:szCs w:val="24"/>
          <w:lang w:val="en-US"/>
        </w:rPr>
        <w:t>СЪДЪРЖАНИЕ:</w:t>
      </w:r>
    </w:p>
    <w:p w:rsidR="00C84173" w:rsidRPr="00EF0722" w:rsidRDefault="00C84173" w:rsidP="00EF0722">
      <w:pPr>
        <w:tabs>
          <w:tab w:val="left" w:pos="0"/>
        </w:tabs>
        <w:autoSpaceDE w:val="0"/>
        <w:spacing w:line="276" w:lineRule="auto"/>
        <w:jc w:val="both"/>
        <w:rPr>
          <w:szCs w:val="24"/>
          <w:lang w:val="en-US"/>
        </w:rPr>
      </w:pP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 xml:space="preserve">1. Указания за подготовка на офертата </w:t>
      </w: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 xml:space="preserve">2. Техническа спецификация </w:t>
      </w: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 xml:space="preserve">3. Проект на договор </w:t>
      </w: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4. Образци:</w:t>
      </w:r>
    </w:p>
    <w:p w:rsidR="00EF0722" w:rsidRPr="00EF0722" w:rsidRDefault="00EF0722" w:rsidP="00EF0722">
      <w:pPr>
        <w:tabs>
          <w:tab w:val="left" w:pos="0"/>
        </w:tabs>
        <w:autoSpaceDE w:val="0"/>
        <w:spacing w:line="276" w:lineRule="auto"/>
        <w:jc w:val="both"/>
        <w:rPr>
          <w:szCs w:val="24"/>
          <w:lang w:val="en-US"/>
        </w:rPr>
      </w:pP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Образец № 1 – Техническо предложение</w:t>
      </w:r>
    </w:p>
    <w:p w:rsidR="00EF0722" w:rsidRDefault="00EF0722" w:rsidP="00EF0722">
      <w:pPr>
        <w:tabs>
          <w:tab w:val="left" w:pos="0"/>
        </w:tabs>
        <w:autoSpaceDE w:val="0"/>
        <w:spacing w:line="276" w:lineRule="auto"/>
        <w:jc w:val="both"/>
        <w:rPr>
          <w:szCs w:val="24"/>
          <w:lang w:val="en-US"/>
        </w:rPr>
      </w:pPr>
      <w:r w:rsidRPr="00EF0722">
        <w:rPr>
          <w:szCs w:val="24"/>
          <w:lang w:val="en-US"/>
        </w:rPr>
        <w:t xml:space="preserve">Образец № </w:t>
      </w:r>
      <w:r w:rsidR="00401D7A">
        <w:rPr>
          <w:szCs w:val="24"/>
        </w:rPr>
        <w:t>2</w:t>
      </w:r>
      <w:r w:rsidRPr="00EF0722">
        <w:rPr>
          <w:szCs w:val="24"/>
          <w:lang w:val="en-US"/>
        </w:rPr>
        <w:t xml:space="preserve"> - Декларация по чл. 5к от Регламент (ЕС) № 2022/576</w:t>
      </w:r>
    </w:p>
    <w:p w:rsidR="004D0170" w:rsidRDefault="004D0170" w:rsidP="00EF0722">
      <w:pPr>
        <w:tabs>
          <w:tab w:val="left" w:pos="0"/>
        </w:tabs>
        <w:autoSpaceDE w:val="0"/>
        <w:spacing w:line="276" w:lineRule="auto"/>
        <w:jc w:val="both"/>
        <w:rPr>
          <w:szCs w:val="24"/>
          <w:lang w:val="en-US"/>
        </w:rPr>
      </w:pPr>
    </w:p>
    <w:p w:rsidR="004D0170" w:rsidRPr="00EF0722" w:rsidRDefault="004D0170" w:rsidP="00EF0722">
      <w:pPr>
        <w:tabs>
          <w:tab w:val="left" w:pos="0"/>
        </w:tabs>
        <w:autoSpaceDE w:val="0"/>
        <w:spacing w:line="276" w:lineRule="auto"/>
        <w:jc w:val="both"/>
        <w:rPr>
          <w:szCs w:val="24"/>
          <w:lang w:val="en-US"/>
        </w:rPr>
      </w:pP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5. Образци на ЦАИС ЕОП</w:t>
      </w: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5.1 ЕЕДОП</w:t>
      </w:r>
    </w:p>
    <w:p w:rsidR="00EF0722" w:rsidRPr="00EF0722" w:rsidRDefault="00EF0722" w:rsidP="00EF0722">
      <w:pPr>
        <w:tabs>
          <w:tab w:val="left" w:pos="0"/>
        </w:tabs>
        <w:autoSpaceDE w:val="0"/>
        <w:spacing w:line="276" w:lineRule="auto"/>
        <w:jc w:val="both"/>
        <w:rPr>
          <w:szCs w:val="24"/>
          <w:lang w:val="en-US"/>
        </w:rPr>
      </w:pPr>
      <w:r w:rsidRPr="00EF0722">
        <w:rPr>
          <w:szCs w:val="24"/>
          <w:lang w:val="en-US"/>
        </w:rPr>
        <w:t>5.2. Обява за събиране на оферти</w:t>
      </w:r>
    </w:p>
    <w:p w:rsidR="00EF0722" w:rsidRPr="00EF0722" w:rsidRDefault="00EF0722" w:rsidP="00930087">
      <w:pPr>
        <w:tabs>
          <w:tab w:val="left" w:pos="0"/>
        </w:tabs>
        <w:autoSpaceDE w:val="0"/>
        <w:spacing w:line="276" w:lineRule="auto"/>
        <w:jc w:val="both"/>
        <w:rPr>
          <w:szCs w:val="24"/>
          <w:lang w:val="en-US"/>
        </w:rPr>
      </w:pPr>
    </w:p>
    <w:p w:rsidR="00EF0722" w:rsidRPr="00EF0722" w:rsidRDefault="00EF0722" w:rsidP="00930087">
      <w:pPr>
        <w:tabs>
          <w:tab w:val="left" w:pos="0"/>
        </w:tabs>
        <w:autoSpaceDE w:val="0"/>
        <w:spacing w:line="276" w:lineRule="auto"/>
        <w:jc w:val="both"/>
        <w:rPr>
          <w:szCs w:val="24"/>
          <w:lang w:val="en-US"/>
        </w:rPr>
      </w:pPr>
    </w:p>
    <w:p w:rsidR="00EF0722" w:rsidRPr="00EF0722" w:rsidRDefault="00EF0722" w:rsidP="00930087">
      <w:pPr>
        <w:tabs>
          <w:tab w:val="left" w:pos="0"/>
        </w:tabs>
        <w:autoSpaceDE w:val="0"/>
        <w:spacing w:line="276" w:lineRule="auto"/>
        <w:jc w:val="both"/>
        <w:rPr>
          <w:szCs w:val="24"/>
          <w:lang w:val="en-US"/>
        </w:rPr>
      </w:pPr>
    </w:p>
    <w:p w:rsidR="00EF0722" w:rsidRPr="00EF0722" w:rsidRDefault="00EF0722" w:rsidP="00930087">
      <w:pPr>
        <w:tabs>
          <w:tab w:val="left" w:pos="0"/>
        </w:tabs>
        <w:autoSpaceDE w:val="0"/>
        <w:spacing w:line="276" w:lineRule="auto"/>
        <w:jc w:val="both"/>
        <w:rPr>
          <w:szCs w:val="24"/>
          <w:lang w:val="en-US"/>
        </w:rPr>
      </w:pPr>
    </w:p>
    <w:p w:rsidR="00EF0722" w:rsidRPr="00EF0722" w:rsidRDefault="00EF0722" w:rsidP="00930087">
      <w:pPr>
        <w:tabs>
          <w:tab w:val="left" w:pos="0"/>
        </w:tabs>
        <w:autoSpaceDE w:val="0"/>
        <w:spacing w:line="276" w:lineRule="auto"/>
        <w:jc w:val="both"/>
        <w:rPr>
          <w:szCs w:val="24"/>
          <w:lang w:val="en-US"/>
        </w:rPr>
      </w:pPr>
    </w:p>
    <w:p w:rsidR="00EF0722" w:rsidRDefault="00EF0722" w:rsidP="00930087">
      <w:pPr>
        <w:tabs>
          <w:tab w:val="left" w:pos="0"/>
        </w:tabs>
        <w:autoSpaceDE w:val="0"/>
        <w:spacing w:line="276" w:lineRule="auto"/>
        <w:jc w:val="both"/>
        <w:rPr>
          <w:sz w:val="20"/>
          <w:lang w:val="en-US"/>
        </w:rPr>
      </w:pPr>
    </w:p>
    <w:p w:rsidR="00EF0722" w:rsidRDefault="00EF0722" w:rsidP="00930087">
      <w:pPr>
        <w:tabs>
          <w:tab w:val="left" w:pos="0"/>
        </w:tabs>
        <w:autoSpaceDE w:val="0"/>
        <w:spacing w:line="276" w:lineRule="auto"/>
        <w:jc w:val="both"/>
        <w:rPr>
          <w:sz w:val="20"/>
          <w:lang w:val="en-US"/>
        </w:rPr>
      </w:pPr>
    </w:p>
    <w:p w:rsidR="00EF0722" w:rsidRDefault="00EF0722" w:rsidP="00930087">
      <w:pPr>
        <w:tabs>
          <w:tab w:val="left" w:pos="0"/>
        </w:tabs>
        <w:autoSpaceDE w:val="0"/>
        <w:spacing w:line="276" w:lineRule="auto"/>
        <w:jc w:val="both"/>
        <w:rPr>
          <w:sz w:val="20"/>
          <w:lang w:val="en-US"/>
        </w:rPr>
      </w:pPr>
    </w:p>
    <w:p w:rsidR="00EF0722" w:rsidRDefault="00EF0722" w:rsidP="00930087">
      <w:pPr>
        <w:tabs>
          <w:tab w:val="left" w:pos="0"/>
        </w:tabs>
        <w:autoSpaceDE w:val="0"/>
        <w:spacing w:line="276" w:lineRule="auto"/>
        <w:jc w:val="both"/>
        <w:rPr>
          <w:sz w:val="20"/>
          <w:lang w:val="en-US"/>
        </w:rPr>
      </w:pPr>
    </w:p>
    <w:p w:rsidR="00026FFF" w:rsidRPr="00026FFF" w:rsidRDefault="00026FFF" w:rsidP="00930087">
      <w:pPr>
        <w:spacing w:line="276" w:lineRule="auto"/>
        <w:jc w:val="center"/>
        <w:rPr>
          <w:b/>
          <w:szCs w:val="24"/>
        </w:rPr>
      </w:pPr>
      <w:bookmarkStart w:id="0" w:name="_GoBack"/>
      <w:bookmarkEnd w:id="0"/>
      <w:r w:rsidRPr="00AA19C0">
        <w:rPr>
          <w:b/>
          <w:szCs w:val="24"/>
        </w:rPr>
        <w:t>УКАЗАНИЯ ЗА ПОДГОТОВКА</w:t>
      </w:r>
      <w:r>
        <w:rPr>
          <w:b/>
          <w:szCs w:val="24"/>
          <w:lang w:val="en-US"/>
        </w:rPr>
        <w:t xml:space="preserve"> </w:t>
      </w:r>
      <w:r>
        <w:rPr>
          <w:b/>
          <w:szCs w:val="24"/>
        </w:rPr>
        <w:t>НА ОФЕРТАТА</w:t>
      </w:r>
    </w:p>
    <w:p w:rsidR="00327ED1" w:rsidRPr="00327ED1" w:rsidRDefault="00327ED1" w:rsidP="00930087">
      <w:pPr>
        <w:widowControl/>
        <w:suppressAutoHyphens w:val="0"/>
        <w:spacing w:line="276" w:lineRule="auto"/>
        <w:ind w:left="1080"/>
        <w:jc w:val="center"/>
        <w:rPr>
          <w:b/>
          <w:bCs/>
          <w:szCs w:val="24"/>
        </w:rPr>
      </w:pPr>
    </w:p>
    <w:p w:rsidR="00327ED1" w:rsidRDefault="00327ED1" w:rsidP="00930087">
      <w:pPr>
        <w:widowControl/>
        <w:suppressAutoHyphens w:val="0"/>
        <w:spacing w:line="276" w:lineRule="auto"/>
        <w:jc w:val="both"/>
        <w:rPr>
          <w:b/>
          <w:bCs/>
          <w:szCs w:val="24"/>
        </w:rPr>
      </w:pPr>
    </w:p>
    <w:p w:rsidR="00F51F14" w:rsidRPr="007935E4" w:rsidRDefault="00F51F14" w:rsidP="00930087">
      <w:pPr>
        <w:pStyle w:val="ab"/>
        <w:numPr>
          <w:ilvl w:val="0"/>
          <w:numId w:val="1"/>
        </w:numPr>
        <w:spacing w:line="276" w:lineRule="auto"/>
        <w:ind w:left="720" w:hanging="180"/>
        <w:rPr>
          <w:b/>
          <w:szCs w:val="24"/>
          <w:lang w:val="bg-BG"/>
        </w:rPr>
      </w:pPr>
      <w:r w:rsidRPr="007935E4">
        <w:rPr>
          <w:b/>
          <w:szCs w:val="24"/>
          <w:lang w:val="bg-BG"/>
        </w:rPr>
        <w:t>ПОДГОТОВКА НА ОФЕРТАТА</w:t>
      </w:r>
    </w:p>
    <w:p w:rsidR="00AD6BB7" w:rsidRDefault="00AD6BB7" w:rsidP="00930087">
      <w:pPr>
        <w:spacing w:line="276" w:lineRule="auto"/>
        <w:ind w:firstLine="540"/>
        <w:jc w:val="both"/>
        <w:rPr>
          <w:szCs w:val="24"/>
        </w:rPr>
      </w:pPr>
      <w:r w:rsidRPr="00AD6BB7">
        <w:rPr>
          <w:szCs w:val="24"/>
        </w:rPr>
        <w:t>Настоящата обществена поръчка се възлага чрез Централизирана автоматизирана информационна система „Електронни обществени поръчки“ (ЦАИС ЕОП). Обменът на информация и документи във връзка с разглеждане на оферти 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C90B8A" w:rsidRDefault="00CC67E1" w:rsidP="00930087">
      <w:pPr>
        <w:spacing w:line="276" w:lineRule="auto"/>
        <w:ind w:firstLine="540"/>
        <w:jc w:val="both"/>
        <w:rPr>
          <w:szCs w:val="24"/>
        </w:rPr>
      </w:pPr>
      <w:r w:rsidRPr="00AD6BB7">
        <w:rPr>
          <w:rFonts w:eastAsia="Calibri"/>
          <w:szCs w:val="24"/>
          <w:lang w:eastAsia="en-US"/>
        </w:rPr>
        <w:t>При възлагането на обществената поръчка чрез събиране на оферти с обява може да участва всяко българско или чуждестранно физическо или юридическо лице или техни обединения, както и всяко друго образувание, които имат право да извършват доставки на стоки, предмет на поръчката, при спазване на изискванията на ЗОП и ППЗОП и изискванията на Възложителя, посочени в документацията на поръчката. Участникът трябва да е официален представител или вносител на производител на предлаганата марка автомобили или оторизиран дилър (дистрибутор) с права за продажба, гаранционна поддръжка и сервиз или предметът на поръчката ще бъде закупен от официален представител/вносител или друго лице, изрично оторизирано от производителя или негов официален представител за доставка и поддръжка на предлаганите автомобили.</w:t>
      </w:r>
      <w:r w:rsidR="00C90B8A">
        <w:rPr>
          <w:szCs w:val="24"/>
        </w:rPr>
        <w:t xml:space="preserve"> </w:t>
      </w:r>
    </w:p>
    <w:p w:rsidR="00AD6BB7" w:rsidRDefault="00AD6BB7" w:rsidP="00930087">
      <w:pPr>
        <w:spacing w:line="276" w:lineRule="auto"/>
        <w:ind w:firstLine="540"/>
        <w:jc w:val="both"/>
        <w:rPr>
          <w:szCs w:val="24"/>
        </w:rPr>
      </w:pPr>
      <w:r w:rsidRPr="00AD6BB7">
        <w:rPr>
          <w:szCs w:val="24"/>
        </w:rPr>
        <w:t>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Ръководството на стопанските субекти – кандидати и участници в обществени поръчки в ЦАИС ЕОП.</w:t>
      </w:r>
    </w:p>
    <w:p w:rsidR="008331DD" w:rsidRDefault="00AD6BB7" w:rsidP="00930087">
      <w:pPr>
        <w:spacing w:line="276" w:lineRule="auto"/>
        <w:ind w:firstLine="540"/>
        <w:jc w:val="both"/>
        <w:rPr>
          <w:rFonts w:eastAsia="Calibri"/>
          <w:szCs w:val="24"/>
          <w:lang w:eastAsia="en-US"/>
        </w:rPr>
      </w:pPr>
      <w:r w:rsidRPr="00AD6BB7">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r>
        <w:rPr>
          <w:szCs w:val="24"/>
          <w:lang w:val="en-US"/>
        </w:rPr>
        <w:t xml:space="preserve"> </w:t>
      </w:r>
      <w:r w:rsidR="00A279D9" w:rsidRPr="00AD6BB7">
        <w:rPr>
          <w:rFonts w:eastAsia="Calibri"/>
          <w:szCs w:val="24"/>
          <w:lang w:eastAsia="en-US"/>
        </w:rPr>
        <w:t>Офертата се подписва с квалифициран електронен подпис от представляващия участника или от надлежно упълномощено/и лице/а, като към офертата се прилага пълномощното от представляващия участника (с изключение на изискуемите документи, които обективират лично изявление на конкретно лице/а - представляващ/и участника и не могат да се подпишат и представят от пълномощник).</w:t>
      </w:r>
    </w:p>
    <w:p w:rsidR="00AD6BB7" w:rsidRPr="00AD6BB7" w:rsidRDefault="00AD6BB7" w:rsidP="00AD6BB7">
      <w:pPr>
        <w:spacing w:line="276" w:lineRule="auto"/>
        <w:ind w:firstLine="540"/>
        <w:jc w:val="both"/>
        <w:rPr>
          <w:szCs w:val="24"/>
          <w:lang w:val="en-US"/>
        </w:rPr>
      </w:pPr>
      <w:r w:rsidRPr="00AD6BB7">
        <w:rPr>
          <w:szCs w:val="24"/>
          <w:lang w:val="en-US"/>
        </w:rPr>
        <w:t>В процедурата за възлагане на настоящата обществена поръчка може да участва всяко българско или чуждестранно физическо или юридическо лице или техни обединения.</w:t>
      </w:r>
    </w:p>
    <w:p w:rsidR="00AD6BB7" w:rsidRPr="00A279D9" w:rsidRDefault="00AD6BB7" w:rsidP="00AD6BB7">
      <w:pPr>
        <w:spacing w:line="276" w:lineRule="auto"/>
        <w:ind w:firstLine="540"/>
        <w:jc w:val="both"/>
        <w:rPr>
          <w:szCs w:val="24"/>
          <w:lang w:val="en-US"/>
        </w:rPr>
      </w:pPr>
      <w:r w:rsidRPr="00AD6BB7">
        <w:rPr>
          <w:szCs w:val="24"/>
          <w:lang w:val="en-US"/>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C71EA8" w:rsidRDefault="00C71EA8" w:rsidP="00930087">
      <w:pPr>
        <w:spacing w:line="276" w:lineRule="auto"/>
        <w:ind w:firstLine="567"/>
        <w:jc w:val="both"/>
        <w:rPr>
          <w:szCs w:val="24"/>
        </w:rPr>
      </w:pPr>
      <w:r w:rsidRPr="007935E4">
        <w:rPr>
          <w:szCs w:val="24"/>
        </w:rPr>
        <w:t>При изготвяне на офертата всеки Участник трябва да се придържа точно към условията, обявени от Възложителя.</w:t>
      </w:r>
    </w:p>
    <w:p w:rsidR="00AD6BB7" w:rsidRDefault="00AD6BB7" w:rsidP="00AD6BB7">
      <w:pPr>
        <w:pStyle w:val="aff"/>
        <w:spacing w:line="276" w:lineRule="auto"/>
        <w:ind w:firstLine="567"/>
        <w:jc w:val="both"/>
      </w:pPr>
      <w:r>
        <w:t>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както и следната информация във връзка с конкретната обществена поръчка:</w:t>
      </w:r>
    </w:p>
    <w:p w:rsidR="00AD6BB7" w:rsidRDefault="00AD6BB7" w:rsidP="00AD6BB7">
      <w:pPr>
        <w:pStyle w:val="aff"/>
        <w:spacing w:line="276" w:lineRule="auto"/>
        <w:ind w:firstLine="567"/>
        <w:jc w:val="both"/>
      </w:pPr>
      <w:r>
        <w:lastRenderedPageBreak/>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AD6BB7" w:rsidRDefault="00AD6BB7" w:rsidP="00AD6BB7">
      <w:pPr>
        <w:pStyle w:val="aff"/>
        <w:spacing w:line="276" w:lineRule="auto"/>
        <w:ind w:firstLine="567"/>
        <w:jc w:val="both"/>
      </w:pPr>
      <w:r>
        <w:t>2. определят разпределението на отговорността между членовете на обединението;</w:t>
      </w:r>
    </w:p>
    <w:p w:rsidR="00AD6BB7" w:rsidRDefault="00AD6BB7" w:rsidP="00AD6BB7">
      <w:pPr>
        <w:pStyle w:val="aff"/>
        <w:spacing w:line="276" w:lineRule="auto"/>
        <w:ind w:firstLine="567"/>
        <w:jc w:val="both"/>
      </w:pPr>
      <w:r>
        <w:t>3. уговарят солидарна отговорност за изпълнение на договора.</w:t>
      </w:r>
    </w:p>
    <w:p w:rsidR="00AD6BB7" w:rsidRDefault="00AD6BB7" w:rsidP="00AD6BB7">
      <w:pPr>
        <w:pStyle w:val="aff"/>
        <w:spacing w:line="276" w:lineRule="auto"/>
        <w:ind w:firstLine="567"/>
        <w:jc w:val="both"/>
      </w:pPr>
      <w:r>
        <w:t>4. определят дейностите, които ще изпълнява всеки член на обединението.</w:t>
      </w:r>
      <w:r w:rsidR="00C724C2">
        <w:t xml:space="preserve">       </w:t>
      </w:r>
    </w:p>
    <w:p w:rsidR="00FC161A" w:rsidRPr="00FC161A" w:rsidRDefault="00AD6BB7" w:rsidP="00AD6BB7">
      <w:pPr>
        <w:pStyle w:val="aff"/>
        <w:spacing w:line="276" w:lineRule="auto"/>
        <w:ind w:firstLine="567"/>
        <w:jc w:val="both"/>
        <w:rPr>
          <w:color w:val="000000"/>
        </w:rPr>
      </w:pPr>
      <w:r w:rsidRPr="00AD6BB7">
        <w:rPr>
          <w:lang w:val="en-US"/>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В т. 5.2. 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r w:rsidR="00FC161A" w:rsidRPr="00FC161A">
        <w:rPr>
          <w:color w:val="000000"/>
        </w:rPr>
        <w:t xml:space="preserve"> </w:t>
      </w:r>
    </w:p>
    <w:p w:rsidR="007700DE" w:rsidRPr="007935E4" w:rsidRDefault="008006E4" w:rsidP="00930087">
      <w:pPr>
        <w:spacing w:line="276" w:lineRule="auto"/>
        <w:ind w:firstLine="567"/>
        <w:jc w:val="both"/>
        <w:rPr>
          <w:color w:val="000000"/>
          <w:szCs w:val="24"/>
        </w:rPr>
      </w:pPr>
      <w:r w:rsidRPr="007935E4">
        <w:rPr>
          <w:color w:val="000000"/>
          <w:szCs w:val="24"/>
        </w:rPr>
        <w:t>У</w:t>
      </w:r>
      <w:r w:rsidR="00DD367A" w:rsidRPr="007935E4">
        <w:rPr>
          <w:color w:val="000000"/>
          <w:szCs w:val="24"/>
        </w:rPr>
        <w:t>частниците посочват в офертата</w:t>
      </w:r>
      <w:r w:rsidRPr="007935E4">
        <w:rPr>
          <w:color w:val="000000"/>
          <w:szCs w:val="24"/>
        </w:rPr>
        <w:t xml:space="preserve"> си</w:t>
      </w:r>
      <w:r w:rsidR="00DD367A" w:rsidRPr="007935E4">
        <w:rPr>
          <w:color w:val="000000"/>
          <w:szCs w:val="24"/>
        </w:rPr>
        <w:t xml:space="preserve">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r w:rsidR="007700DE" w:rsidRPr="007935E4">
        <w:rPr>
          <w:color w:val="000000"/>
          <w:szCs w:val="24"/>
        </w:rPr>
        <w:t xml:space="preserve"> </w:t>
      </w:r>
      <w:r w:rsidR="00DD367A" w:rsidRPr="007935E4">
        <w:rPr>
          <w:color w:val="000000"/>
          <w:szCs w:val="24"/>
        </w:rPr>
        <w:t xml:space="preserve">Подизпълнителите трябва да отговарят на </w:t>
      </w:r>
      <w:r w:rsidR="00F35603">
        <w:rPr>
          <w:color w:val="000000"/>
          <w:szCs w:val="24"/>
        </w:rPr>
        <w:t>изискванията на възложителя</w:t>
      </w:r>
      <w:r w:rsidR="00DD367A" w:rsidRPr="007935E4">
        <w:rPr>
          <w:color w:val="000000"/>
          <w:szCs w:val="24"/>
        </w:rPr>
        <w:t xml:space="preserve"> съобразно вида и дела от поръчката, който ще изпълняват, и за тях да не са налице основания за отстраняване от процедурата.</w:t>
      </w:r>
    </w:p>
    <w:p w:rsidR="00AD6BB7" w:rsidRDefault="00AD6BB7" w:rsidP="00AD6BB7">
      <w:pPr>
        <w:tabs>
          <w:tab w:val="left" w:pos="567"/>
          <w:tab w:val="left" w:pos="1311"/>
        </w:tabs>
        <w:spacing w:line="276" w:lineRule="auto"/>
        <w:ind w:right="68" w:firstLine="567"/>
        <w:jc w:val="both"/>
        <w:rPr>
          <w:color w:val="000000"/>
          <w:szCs w:val="24"/>
        </w:rPr>
      </w:pPr>
      <w:r w:rsidRPr="00AD6BB7">
        <w:rPr>
          <w:color w:val="000000"/>
          <w:szCs w:val="24"/>
        </w:rPr>
        <w:t>Изпълнителят сключва договор за подизпълнение с подизпълнителите, посочени в офертата. Не се позволява превъзлагане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AD6BB7" w:rsidRPr="00AD6BB7" w:rsidRDefault="00AD6BB7" w:rsidP="00AD6BB7">
      <w:pPr>
        <w:tabs>
          <w:tab w:val="left" w:pos="567"/>
          <w:tab w:val="left" w:pos="1311"/>
        </w:tabs>
        <w:spacing w:line="276" w:lineRule="auto"/>
        <w:ind w:right="68" w:firstLine="567"/>
        <w:jc w:val="both"/>
        <w:rPr>
          <w:color w:val="000000"/>
          <w:szCs w:val="24"/>
        </w:rPr>
      </w:pPr>
      <w:r w:rsidRPr="00AD6BB7">
        <w:rPr>
          <w:color w:val="000000"/>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p>
    <w:p w:rsidR="00AD6BB7" w:rsidRPr="00AD6BB7" w:rsidRDefault="00AD6BB7" w:rsidP="00AD6BB7">
      <w:pPr>
        <w:tabs>
          <w:tab w:val="left" w:pos="567"/>
          <w:tab w:val="left" w:pos="1311"/>
        </w:tabs>
        <w:spacing w:line="276" w:lineRule="auto"/>
        <w:ind w:right="68" w:firstLine="567"/>
        <w:jc w:val="both"/>
        <w:rPr>
          <w:color w:val="000000"/>
          <w:szCs w:val="24"/>
        </w:rPr>
      </w:pPr>
      <w:r w:rsidRPr="00AD6BB7">
        <w:rPr>
          <w:color w:val="000000"/>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AD6BB7" w:rsidRDefault="00F4302F" w:rsidP="00AD6BB7">
      <w:pPr>
        <w:tabs>
          <w:tab w:val="left" w:pos="567"/>
          <w:tab w:val="left" w:pos="1311"/>
        </w:tabs>
        <w:spacing w:line="276" w:lineRule="auto"/>
        <w:ind w:right="68" w:firstLine="567"/>
        <w:jc w:val="both"/>
        <w:rPr>
          <w:color w:val="000000"/>
          <w:szCs w:val="24"/>
        </w:rPr>
      </w:pPr>
      <w:r>
        <w:rPr>
          <w:color w:val="000000"/>
          <w:szCs w:val="24"/>
        </w:rPr>
        <w:t>На основание чл. 187,</w:t>
      </w:r>
      <w:r w:rsidR="00AD6BB7" w:rsidRPr="00AD6BB7">
        <w:rPr>
          <w:color w:val="000000"/>
          <w:szCs w:val="24"/>
        </w:rPr>
        <w:t xml:space="preserve"> ал. 2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
    <w:p w:rsidR="00280BFB" w:rsidRPr="00280BFB" w:rsidRDefault="00280BFB" w:rsidP="00AD6BB7">
      <w:pPr>
        <w:tabs>
          <w:tab w:val="left" w:pos="567"/>
          <w:tab w:val="left" w:pos="1311"/>
        </w:tabs>
        <w:spacing w:line="276" w:lineRule="auto"/>
        <w:ind w:right="68" w:firstLine="567"/>
        <w:jc w:val="both"/>
        <w:rPr>
          <w:i/>
          <w:color w:val="000000"/>
          <w:szCs w:val="24"/>
        </w:rPr>
      </w:pPr>
      <w:r w:rsidRPr="00280BFB">
        <w:rPr>
          <w:i/>
          <w:color w:val="000000"/>
          <w:szCs w:val="24"/>
        </w:rPr>
        <w:t>Забележка:</w:t>
      </w:r>
    </w:p>
    <w:p w:rsidR="00F23C19" w:rsidRPr="00280BFB" w:rsidRDefault="00F23C19" w:rsidP="00A279D9">
      <w:pPr>
        <w:tabs>
          <w:tab w:val="left" w:pos="567"/>
          <w:tab w:val="left" w:pos="1311"/>
        </w:tabs>
        <w:spacing w:line="276" w:lineRule="auto"/>
        <w:ind w:right="68" w:firstLine="567"/>
        <w:jc w:val="both"/>
        <w:rPr>
          <w:i/>
          <w:szCs w:val="24"/>
        </w:rPr>
      </w:pPr>
      <w:r w:rsidRPr="00280BFB">
        <w:rPr>
          <w:rFonts w:eastAsia="Calibri"/>
          <w:i/>
          <w:szCs w:val="24"/>
          <w:lang w:eastAsia="en-US"/>
        </w:rPr>
        <w:t>Свързани лица</w:t>
      </w:r>
      <w:r w:rsidRPr="00280BFB">
        <w:rPr>
          <w:rFonts w:eastAsia="Calibri"/>
          <w:i/>
          <w:szCs w:val="24"/>
          <w:vertAlign w:val="superscript"/>
          <w:lang w:eastAsia="en-US"/>
        </w:rPr>
        <w:footnoteReference w:id="1"/>
      </w:r>
      <w:r w:rsidRPr="00280BFB">
        <w:rPr>
          <w:rFonts w:eastAsia="Calibri"/>
          <w:i/>
          <w:szCs w:val="24"/>
          <w:lang w:eastAsia="en-US"/>
        </w:rPr>
        <w:t xml:space="preserve"> не могат да бъдат самостоятелни участници в обществената поръчка.</w:t>
      </w:r>
    </w:p>
    <w:p w:rsidR="00A279D9" w:rsidRPr="00280BFB" w:rsidRDefault="00F23C19" w:rsidP="00A279D9">
      <w:pPr>
        <w:tabs>
          <w:tab w:val="left" w:pos="567"/>
          <w:tab w:val="left" w:pos="1311"/>
        </w:tabs>
        <w:spacing w:line="276" w:lineRule="auto"/>
        <w:ind w:right="68" w:firstLine="567"/>
        <w:jc w:val="both"/>
        <w:rPr>
          <w:i/>
          <w:szCs w:val="24"/>
          <w:lang w:val="en-US"/>
        </w:rPr>
      </w:pPr>
      <w:r w:rsidRPr="00280BFB">
        <w:rPr>
          <w:rFonts w:eastAsia="Calibri"/>
          <w:i/>
          <w:szCs w:val="24"/>
          <w:lang w:eastAsia="en-US"/>
        </w:rPr>
        <w:lastRenderedPageBreak/>
        <w:t>Възложителят отстранява от участие всеки участник, по отношение на който са налице основанията за отстраняване, предвидени в чл. 54, ал. 1  от ЗОП за него или за посочените от участника подизпълнители. Липсата на основания за отстраняване се декларира в ЕЕДОП, Част III „Основания за изключване“. За доказване на липсата на основания за отстраняване участникът, избран за изпълнител, представя съответните относими документи по чл. 58 от ЗОП, преди подписване на договор.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A279D9" w:rsidRPr="00280BFB" w:rsidRDefault="00A279D9" w:rsidP="00A279D9">
      <w:pPr>
        <w:tabs>
          <w:tab w:val="left" w:pos="567"/>
          <w:tab w:val="left" w:pos="1311"/>
        </w:tabs>
        <w:spacing w:line="276" w:lineRule="auto"/>
        <w:ind w:right="68" w:firstLine="567"/>
        <w:jc w:val="both"/>
        <w:rPr>
          <w:rFonts w:eastAsia="Calibri"/>
          <w:i/>
          <w:szCs w:val="24"/>
          <w:lang w:val="en-US" w:eastAsia="en-US"/>
        </w:rPr>
      </w:pPr>
      <w:r w:rsidRPr="00280BFB">
        <w:rPr>
          <w:rFonts w:eastAsia="Calibri"/>
          <w:i/>
          <w:szCs w:val="24"/>
          <w:lang w:eastAsia="en-US"/>
        </w:rPr>
        <w:t>На основание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(ЗИФОДРЮПДРКТЛТДС), дружества, регистрирани в юрисдикции с преференциален данъчен режим, и контролираните от тях лица не могат пряко и/или косвено да участват в поръчката, включително и чрез гражданско дружество/консорциум, в което участва дружество, регистрирано в юрисдикция с преференциален данъчен режим.</w:t>
      </w:r>
    </w:p>
    <w:p w:rsidR="00A279D9" w:rsidRPr="00280BFB" w:rsidRDefault="00A279D9" w:rsidP="00930087">
      <w:pPr>
        <w:tabs>
          <w:tab w:val="left" w:pos="567"/>
          <w:tab w:val="left" w:pos="1311"/>
        </w:tabs>
        <w:spacing w:line="276" w:lineRule="auto"/>
        <w:ind w:right="68" w:firstLine="567"/>
        <w:jc w:val="both"/>
        <w:rPr>
          <w:i/>
          <w:color w:val="FF0000"/>
          <w:szCs w:val="24"/>
          <w:lang w:val="en-US"/>
        </w:rPr>
      </w:pPr>
      <w:r w:rsidRPr="00280BFB">
        <w:rPr>
          <w:rFonts w:eastAsia="Calibri"/>
          <w:i/>
          <w:szCs w:val="24"/>
          <w:lang w:eastAsia="en-US"/>
        </w:rPr>
        <w:t>Съгласно чл. 69 от Закона за противодействие на корупцията и за отнемане на незаконно придобитото имущество (ЗПКОНПИ) –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се прилага и за юридическо лице, в което лицето по предходното изречение е станало съдружник, притежава дялове или е управител или член на орган на управление или контрол след освобождаването му от длъжност. Информация относно липсата или наличието на това обстоятелство се попълва в Част III, раздел Г от ЕЕДОП.</w:t>
      </w:r>
    </w:p>
    <w:p w:rsidR="004C46C5" w:rsidRDefault="00B2713B" w:rsidP="004C46C5">
      <w:pPr>
        <w:spacing w:line="276" w:lineRule="auto"/>
        <w:ind w:firstLine="567"/>
        <w:jc w:val="both"/>
        <w:rPr>
          <w:rFonts w:eastAsia="Calibri"/>
          <w:szCs w:val="24"/>
          <w:lang w:eastAsia="en-US"/>
        </w:rPr>
      </w:pPr>
      <w:r w:rsidRPr="00230290">
        <w:rPr>
          <w:rFonts w:eastAsia="Cambria"/>
          <w:szCs w:val="24"/>
        </w:rPr>
        <w:t xml:space="preserve">Други основания за отстраняване от процедурата: Наличие на обстоятелства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дестабилизиращи положението в Украйна. Участниците и третите лица следва да се запознаят с въпросите и отговорите на Европейската комисия и указанията на националния орган по методология на Агенцията по обществени поръчки. В тази връзка следва да се има предвид, че забраните спрямо физически и юридически лица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включват цялата верига доставки, а не само преките доставчици. За участниците не трябва да са налице обстоятелствата по чл. 5к от Регламент (ЕС) №2022/576. </w:t>
      </w:r>
      <w:r w:rsidR="00A279D9" w:rsidRPr="00793A78">
        <w:rPr>
          <w:rFonts w:eastAsia="Calibri"/>
          <w:szCs w:val="24"/>
          <w:lang w:eastAsia="en-US"/>
        </w:rPr>
        <w:t xml:space="preserve">Информация относно липсата или наличието на </w:t>
      </w:r>
      <w:r w:rsidR="00A279D9">
        <w:rPr>
          <w:rFonts w:eastAsia="Calibri"/>
          <w:szCs w:val="24"/>
          <w:lang w:eastAsia="en-US"/>
        </w:rPr>
        <w:t>това обстоятелство</w:t>
      </w:r>
      <w:r w:rsidR="00A279D9" w:rsidRPr="00793A78">
        <w:rPr>
          <w:rFonts w:eastAsia="Calibri"/>
          <w:szCs w:val="24"/>
          <w:lang w:eastAsia="en-US"/>
        </w:rPr>
        <w:t xml:space="preserve"> се попълва в Част III, раздел Г от ЕЕДОП</w:t>
      </w:r>
      <w:r w:rsidR="00A279D9">
        <w:rPr>
          <w:rFonts w:eastAsia="Calibri"/>
          <w:szCs w:val="24"/>
          <w:lang w:eastAsia="en-US"/>
        </w:rPr>
        <w:t>.</w:t>
      </w:r>
    </w:p>
    <w:p w:rsidR="00CC7950" w:rsidRDefault="00CC7950" w:rsidP="00930087">
      <w:pPr>
        <w:spacing w:line="276" w:lineRule="auto"/>
        <w:ind w:firstLine="567"/>
        <w:jc w:val="both"/>
        <w:rPr>
          <w:szCs w:val="24"/>
        </w:rPr>
      </w:pPr>
      <w:r w:rsidRPr="00CC7950">
        <w:rPr>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724C2" w:rsidRPr="00C724C2" w:rsidRDefault="00C724C2" w:rsidP="00930087">
      <w:pPr>
        <w:spacing w:line="276" w:lineRule="auto"/>
        <w:ind w:firstLine="567"/>
        <w:jc w:val="both"/>
        <w:rPr>
          <w:szCs w:val="24"/>
        </w:rPr>
      </w:pPr>
      <w:r w:rsidRPr="00C724C2">
        <w:rPr>
          <w:rFonts w:eastAsia="Calibri"/>
          <w:szCs w:val="24"/>
          <w:lang w:eastAsia="en-US"/>
        </w:rPr>
        <w:t xml:space="preserve">Офертата се изготвя на български език. Всички документи, приложени към нея трябва </w:t>
      </w:r>
      <w:r w:rsidRPr="00C724C2">
        <w:rPr>
          <w:rFonts w:eastAsia="Calibri"/>
          <w:szCs w:val="24"/>
          <w:lang w:eastAsia="en-US"/>
        </w:rPr>
        <w:lastRenderedPageBreak/>
        <w:t xml:space="preserve">да бъдат на български език. Когато е представен документ на чужд език, той се придружава от превод на български език. </w:t>
      </w:r>
    </w:p>
    <w:p w:rsidR="00817D92" w:rsidRDefault="00817D92" w:rsidP="00930087">
      <w:pPr>
        <w:spacing w:line="276" w:lineRule="auto"/>
        <w:ind w:firstLine="709"/>
        <w:jc w:val="both"/>
        <w:rPr>
          <w:i/>
          <w:szCs w:val="24"/>
          <w:lang w:val="en-US"/>
        </w:rPr>
      </w:pPr>
    </w:p>
    <w:p w:rsidR="00FC161A" w:rsidRPr="001B652B" w:rsidRDefault="006953B1" w:rsidP="00930087">
      <w:pPr>
        <w:pStyle w:val="ab"/>
        <w:numPr>
          <w:ilvl w:val="1"/>
          <w:numId w:val="1"/>
        </w:numPr>
        <w:spacing w:line="276" w:lineRule="auto"/>
        <w:ind w:left="720" w:firstLine="0"/>
        <w:jc w:val="both"/>
        <w:rPr>
          <w:b/>
          <w:szCs w:val="24"/>
          <w:lang w:val="en-US"/>
        </w:rPr>
      </w:pPr>
      <w:r>
        <w:rPr>
          <w:b/>
          <w:szCs w:val="24"/>
          <w:lang w:val="bg-BG"/>
        </w:rPr>
        <w:t xml:space="preserve"> </w:t>
      </w:r>
      <w:r w:rsidR="00C71EA8" w:rsidRPr="006953B1">
        <w:rPr>
          <w:b/>
          <w:szCs w:val="24"/>
        </w:rPr>
        <w:t>СЪДЪРЖАНИЕ НА ОФЕРТАТА</w:t>
      </w:r>
    </w:p>
    <w:p w:rsidR="001B652B" w:rsidRDefault="001B652B" w:rsidP="00930087">
      <w:pPr>
        <w:spacing w:line="276" w:lineRule="auto"/>
        <w:jc w:val="both"/>
      </w:pPr>
      <w:r>
        <w:tab/>
      </w:r>
      <w:r w:rsidRPr="001B652B">
        <w:rPr>
          <w:lang w:val="en-US"/>
        </w:rPr>
        <w:t xml:space="preserve">Съгласно чл. 96a, ал. 4 от ППЗОП с подаването на офертата се счита, че участниците се </w:t>
      </w:r>
      <w:r w:rsidR="0003670C">
        <w:rPr>
          <w:lang w:val="en-US"/>
        </w:rPr>
        <w:t xml:space="preserve">съгласяват с всички условия на </w:t>
      </w:r>
      <w:r w:rsidR="0003670C">
        <w:t>В</w:t>
      </w:r>
      <w:r w:rsidRPr="001B652B">
        <w:rPr>
          <w:lang w:val="en-US"/>
        </w:rPr>
        <w:t xml:space="preserve">ъзложителя, в т.ч. с определения от него срок на валидност на офертите – </w:t>
      </w:r>
      <w:r w:rsidR="00C61A85">
        <w:rPr>
          <w:lang w:val="en-US"/>
        </w:rPr>
        <w:t>3</w:t>
      </w:r>
      <w:r w:rsidR="005F772B">
        <w:t xml:space="preserve"> (</w:t>
      </w:r>
      <w:r w:rsidR="00C61A85">
        <w:t>три</w:t>
      </w:r>
      <w:r w:rsidR="005F772B">
        <w:t xml:space="preserve">) </w:t>
      </w:r>
      <w:r w:rsidR="00C61A85">
        <w:t>месеца</w:t>
      </w:r>
      <w:r w:rsidRPr="001B652B">
        <w:rPr>
          <w:lang w:val="en-US"/>
        </w:rPr>
        <w:t xml:space="preserve"> и с проекта на договор.</w:t>
      </w:r>
    </w:p>
    <w:p w:rsidR="005F772B" w:rsidRPr="005F772B" w:rsidRDefault="005F772B" w:rsidP="00930087">
      <w:pPr>
        <w:spacing w:line="276" w:lineRule="auto"/>
        <w:jc w:val="both"/>
      </w:pPr>
    </w:p>
    <w:p w:rsidR="00295D28" w:rsidRPr="00295D28" w:rsidRDefault="00C71EA8" w:rsidP="00295D28">
      <w:pPr>
        <w:spacing w:line="276" w:lineRule="auto"/>
        <w:ind w:firstLine="720"/>
        <w:jc w:val="both"/>
        <w:rPr>
          <w:szCs w:val="24"/>
        </w:rPr>
      </w:pPr>
      <w:r w:rsidRPr="007935E4">
        <w:rPr>
          <w:b/>
          <w:szCs w:val="24"/>
        </w:rPr>
        <w:t>1.</w:t>
      </w:r>
      <w:r w:rsidR="00A225D7">
        <w:rPr>
          <w:b/>
          <w:szCs w:val="24"/>
        </w:rPr>
        <w:t>1.1.</w:t>
      </w:r>
      <w:r w:rsidR="00295D28" w:rsidRPr="00295D28">
        <w:rPr>
          <w:b/>
          <w:szCs w:val="24"/>
        </w:rPr>
        <w:t>Единен европейски документ за обществени поръчки (ЕЕДОП)</w:t>
      </w:r>
      <w:r w:rsidR="00295D28" w:rsidRPr="00295D28">
        <w:rPr>
          <w:szCs w:val="24"/>
        </w:rPr>
        <w:t xml:space="preserve"> 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295D28" w:rsidRPr="00295D28" w:rsidRDefault="00295D28" w:rsidP="00295D28">
      <w:pPr>
        <w:spacing w:line="276" w:lineRule="auto"/>
        <w:ind w:firstLine="720"/>
        <w:jc w:val="both"/>
        <w:rPr>
          <w:szCs w:val="24"/>
        </w:rPr>
      </w:pPr>
      <w:r w:rsidRPr="00295D28">
        <w:rPr>
          <w:szCs w:val="24"/>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295D28" w:rsidRPr="00295D28" w:rsidRDefault="00295D28" w:rsidP="00295D28">
      <w:pPr>
        <w:spacing w:line="276" w:lineRule="auto"/>
        <w:ind w:firstLine="720"/>
        <w:jc w:val="both"/>
        <w:rPr>
          <w:szCs w:val="24"/>
        </w:rPr>
      </w:pPr>
      <w:r w:rsidRPr="00295D28">
        <w:rPr>
          <w:szCs w:val="24"/>
        </w:rPr>
        <w:t>Липсата на основания за отстраняване по чл. 54, ал. 1, т. 1, 2 и 7 се декларира от лицата по чл. 54, ал. 2 и ал. 3 от ЗОП.</w:t>
      </w:r>
    </w:p>
    <w:p w:rsidR="00295D28" w:rsidRPr="00295D28" w:rsidRDefault="00295D28" w:rsidP="00295D28">
      <w:pPr>
        <w:spacing w:line="276" w:lineRule="auto"/>
        <w:ind w:firstLine="720"/>
        <w:jc w:val="both"/>
        <w:rPr>
          <w:szCs w:val="24"/>
        </w:rPr>
      </w:pPr>
      <w:r w:rsidRPr="00295D28">
        <w:rPr>
          <w:szCs w:val="24"/>
        </w:rPr>
        <w:t>Обстоятелствата по чл. 54, ал. 1, т. 3-6 от ЗОП, както и тези, свързани с критериите за подбор, се декларират от лице, което може самостоятелно да представлява съответния стопански субект.</w:t>
      </w:r>
    </w:p>
    <w:p w:rsidR="00295D28" w:rsidRPr="00295D28" w:rsidRDefault="00295D28" w:rsidP="00295D28">
      <w:pPr>
        <w:spacing w:line="276" w:lineRule="auto"/>
        <w:ind w:firstLine="720"/>
        <w:jc w:val="both"/>
        <w:rPr>
          <w:szCs w:val="24"/>
        </w:rPr>
      </w:pPr>
      <w:r w:rsidRPr="00295D28">
        <w:rPr>
          <w:szCs w:val="24"/>
        </w:rPr>
        <w:t>ЕЕДОП се подписва от лицата, посочени в чл. 40 от ППЗОП при условията на чл. 41 от ППЗОП.</w:t>
      </w:r>
    </w:p>
    <w:p w:rsidR="00295D28" w:rsidRPr="00295D28" w:rsidRDefault="00295D28" w:rsidP="00295D28">
      <w:pPr>
        <w:spacing w:line="276" w:lineRule="auto"/>
        <w:ind w:firstLine="720"/>
        <w:jc w:val="both"/>
        <w:rPr>
          <w:szCs w:val="24"/>
        </w:rPr>
      </w:pPr>
      <w:r w:rsidRPr="00295D28">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295D28" w:rsidRPr="00295D28" w:rsidRDefault="00295D28" w:rsidP="00295D28">
      <w:pPr>
        <w:spacing w:line="276" w:lineRule="auto"/>
        <w:ind w:firstLine="720"/>
        <w:jc w:val="both"/>
        <w:rPr>
          <w:szCs w:val="24"/>
        </w:rPr>
      </w:pPr>
      <w:r w:rsidRPr="00295D28">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295D28" w:rsidRPr="00295D28" w:rsidRDefault="00295D28" w:rsidP="00295D28">
      <w:pPr>
        <w:spacing w:line="276" w:lineRule="auto"/>
        <w:ind w:firstLine="720"/>
        <w:jc w:val="both"/>
        <w:rPr>
          <w:szCs w:val="24"/>
        </w:rPr>
      </w:pPr>
      <w:r w:rsidRPr="00295D28">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295D28" w:rsidRDefault="00295D28" w:rsidP="00295D28">
      <w:pPr>
        <w:spacing w:line="276" w:lineRule="auto"/>
        <w:ind w:firstLine="720"/>
        <w:jc w:val="both"/>
        <w:rPr>
          <w:szCs w:val="24"/>
        </w:rPr>
      </w:pPr>
      <w:r w:rsidRPr="00295D28">
        <w:rPr>
          <w:szCs w:val="24"/>
        </w:rPr>
        <w:t>Когато за участник е налице някое от основанията по чл. 54, ал. 1 от ЗОП и е предприел мерки, които гарантират неговата надеждност, тези мерки се описват в ЕЕДОП. Към ЕЕДОП се прилагат документи по чл. 45, ал. 2 от ППЗОП.</w:t>
      </w:r>
    </w:p>
    <w:p w:rsidR="00C524BE" w:rsidRPr="00295D28" w:rsidRDefault="00C524BE" w:rsidP="00295D28">
      <w:pPr>
        <w:spacing w:line="276" w:lineRule="auto"/>
        <w:ind w:firstLine="720"/>
        <w:jc w:val="both"/>
        <w:rPr>
          <w:szCs w:val="24"/>
        </w:rPr>
      </w:pPr>
      <w:r w:rsidRPr="00C524BE">
        <w:rPr>
          <w:szCs w:val="24"/>
        </w:rPr>
        <w:t>Когато установи липса, непълнота или несъответствие на информацията в ЕЕДОП, включително нередовност или фактическа грешка, или несъответствие с изискванията към личното съ</w:t>
      </w:r>
      <w:r>
        <w:rPr>
          <w:szCs w:val="24"/>
        </w:rPr>
        <w:t>стояние</w:t>
      </w:r>
      <w:r w:rsidRPr="00C524BE">
        <w:rPr>
          <w:szCs w:val="24"/>
        </w:rPr>
        <w:t>, комисията уведомява участника чрез съобщение, изпратено на потребителския профил на лицето, определено за контакт по поръчката, като изисква да отстрани непълнотите или несъответствията в срок 3 работни дни.</w:t>
      </w:r>
    </w:p>
    <w:p w:rsidR="00C71EA8" w:rsidRPr="007935E4" w:rsidRDefault="00A225D7" w:rsidP="00295D28">
      <w:pPr>
        <w:spacing w:line="276" w:lineRule="auto"/>
        <w:ind w:firstLine="720"/>
        <w:jc w:val="both"/>
        <w:rPr>
          <w:color w:val="333333"/>
          <w:szCs w:val="24"/>
          <w:shd w:val="clear" w:color="auto" w:fill="FFFFFF"/>
        </w:rPr>
      </w:pPr>
      <w:r>
        <w:rPr>
          <w:b/>
          <w:szCs w:val="24"/>
        </w:rPr>
        <w:t>1.1.</w:t>
      </w:r>
      <w:r w:rsidR="00C71EA8" w:rsidRPr="007935E4">
        <w:rPr>
          <w:b/>
          <w:szCs w:val="24"/>
        </w:rPr>
        <w:t>2. Техническо предложение</w:t>
      </w:r>
      <w:r w:rsidR="00C71EA8" w:rsidRPr="007935E4">
        <w:rPr>
          <w:szCs w:val="24"/>
        </w:rPr>
        <w:t xml:space="preserve"> </w:t>
      </w:r>
      <w:r w:rsidR="006953B1" w:rsidRPr="006953B1">
        <w:rPr>
          <w:b/>
          <w:szCs w:val="24"/>
        </w:rPr>
        <w:t>за изпълнение на поръчката</w:t>
      </w:r>
      <w:r w:rsidR="00C71EA8" w:rsidRPr="007935E4">
        <w:rPr>
          <w:szCs w:val="24"/>
        </w:rPr>
        <w:t>–</w:t>
      </w:r>
      <w:r w:rsidR="00E948A8">
        <w:rPr>
          <w:szCs w:val="24"/>
          <w:lang w:val="en-US"/>
        </w:rPr>
        <w:t xml:space="preserve"> </w:t>
      </w:r>
      <w:r w:rsidR="00384653" w:rsidRPr="00384653">
        <w:rPr>
          <w:szCs w:val="24"/>
        </w:rPr>
        <w:t>съдържа предложение за изпълнение на поръчката, изготве</w:t>
      </w:r>
      <w:r w:rsidR="00384653">
        <w:rPr>
          <w:szCs w:val="24"/>
        </w:rPr>
        <w:t>но в съответствие с техническата спецификация</w:t>
      </w:r>
      <w:r w:rsidR="00384653" w:rsidRPr="00384653">
        <w:rPr>
          <w:szCs w:val="24"/>
        </w:rPr>
        <w:t xml:space="preserve"> и изискванията на възложителя, предложение на срок за доставка</w:t>
      </w:r>
      <w:r w:rsidR="00384653">
        <w:rPr>
          <w:szCs w:val="24"/>
        </w:rPr>
        <w:t>,  гаранционни</w:t>
      </w:r>
      <w:r w:rsidR="00384653" w:rsidRPr="00384653">
        <w:rPr>
          <w:szCs w:val="24"/>
        </w:rPr>
        <w:t xml:space="preserve"> срок</w:t>
      </w:r>
      <w:r w:rsidR="00384653">
        <w:rPr>
          <w:szCs w:val="24"/>
        </w:rPr>
        <w:t>ове за автомобила и батерията</w:t>
      </w:r>
      <w:r w:rsidR="00F6648C">
        <w:rPr>
          <w:color w:val="000000"/>
          <w:szCs w:val="24"/>
        </w:rPr>
        <w:t>.</w:t>
      </w:r>
    </w:p>
    <w:p w:rsidR="00DA7019" w:rsidRDefault="00A225D7" w:rsidP="00930087">
      <w:pPr>
        <w:autoSpaceDE w:val="0"/>
        <w:autoSpaceDN w:val="0"/>
        <w:adjustRightInd w:val="0"/>
        <w:spacing w:line="276" w:lineRule="auto"/>
        <w:ind w:firstLine="567"/>
        <w:jc w:val="both"/>
        <w:rPr>
          <w:szCs w:val="24"/>
        </w:rPr>
      </w:pPr>
      <w:r>
        <w:rPr>
          <w:b/>
          <w:szCs w:val="24"/>
        </w:rPr>
        <w:t>1.1.</w:t>
      </w:r>
      <w:r w:rsidR="00C71EA8" w:rsidRPr="00D107B4">
        <w:rPr>
          <w:b/>
          <w:szCs w:val="24"/>
        </w:rPr>
        <w:t>3.</w:t>
      </w:r>
      <w:r w:rsidR="00C71EA8" w:rsidRPr="00D107B4">
        <w:rPr>
          <w:szCs w:val="24"/>
        </w:rPr>
        <w:t xml:space="preserve"> </w:t>
      </w:r>
      <w:r w:rsidR="00C71EA8" w:rsidRPr="00D107B4">
        <w:rPr>
          <w:b/>
          <w:szCs w:val="24"/>
        </w:rPr>
        <w:t>Ценово предложение</w:t>
      </w:r>
      <w:r w:rsidR="00C71EA8" w:rsidRPr="00D107B4">
        <w:rPr>
          <w:szCs w:val="24"/>
        </w:rPr>
        <w:t xml:space="preserve"> –</w:t>
      </w:r>
      <w:r w:rsidR="00E948A8">
        <w:rPr>
          <w:szCs w:val="24"/>
          <w:lang w:val="en-US"/>
        </w:rPr>
        <w:t xml:space="preserve"> </w:t>
      </w:r>
      <w:r w:rsidR="00E948A8">
        <w:rPr>
          <w:rFonts w:ascii="ArialBoldItalic" w:hAnsi="ArialBoldItalic" w:cs="ArialBoldItalic"/>
          <w:b/>
          <w:bCs/>
          <w:i/>
          <w:iCs/>
          <w:color w:val="333333"/>
          <w:sz w:val="19"/>
          <w:szCs w:val="19"/>
        </w:rPr>
        <w:t xml:space="preserve"> </w:t>
      </w:r>
      <w:r w:rsidR="00BE413B" w:rsidRPr="00BE413B">
        <w:rPr>
          <w:szCs w:val="24"/>
        </w:rPr>
        <w:t>съдържа предложената от Участника цен</w:t>
      </w:r>
      <w:r w:rsidR="00BE413B">
        <w:rPr>
          <w:szCs w:val="24"/>
        </w:rPr>
        <w:t>а за изпълнение на доставката</w:t>
      </w:r>
      <w:r w:rsidR="00BE413B" w:rsidRPr="00BE413B">
        <w:rPr>
          <w:szCs w:val="24"/>
        </w:rPr>
        <w:t xml:space="preserve"> в лева без ДДС. Прогнозната стойност за доставка </w:t>
      </w:r>
      <w:r w:rsidR="00BE413B">
        <w:rPr>
          <w:szCs w:val="24"/>
        </w:rPr>
        <w:t>е в размер на 57</w:t>
      </w:r>
      <w:r w:rsidR="00BE413B" w:rsidRPr="00BE413B">
        <w:rPr>
          <w:szCs w:val="24"/>
        </w:rPr>
        <w:t xml:space="preserve"> 500,00 лв. </w:t>
      </w:r>
      <w:r w:rsidR="00BE413B" w:rsidRPr="00BE413B">
        <w:rPr>
          <w:szCs w:val="24"/>
        </w:rPr>
        <w:lastRenderedPageBreak/>
        <w:t>без вкл. ДДС.</w:t>
      </w:r>
    </w:p>
    <w:p w:rsidR="00DC605A" w:rsidRPr="001853A5" w:rsidRDefault="004978B0" w:rsidP="001853A5">
      <w:pPr>
        <w:autoSpaceDE w:val="0"/>
        <w:autoSpaceDN w:val="0"/>
        <w:adjustRightInd w:val="0"/>
        <w:spacing w:line="276" w:lineRule="auto"/>
        <w:ind w:firstLine="567"/>
        <w:jc w:val="both"/>
        <w:rPr>
          <w:szCs w:val="24"/>
        </w:rPr>
      </w:pPr>
      <w:r w:rsidRPr="004978B0">
        <w:rPr>
          <w:b/>
          <w:szCs w:val="24"/>
        </w:rPr>
        <w:t>1.1.4.</w:t>
      </w:r>
      <w:r>
        <w:rPr>
          <w:b/>
          <w:szCs w:val="24"/>
        </w:rPr>
        <w:t xml:space="preserve">  Декларация по чл.5к от Регламент (ЕС) № 2022/576 –</w:t>
      </w:r>
      <w:r w:rsidR="00870F9C">
        <w:rPr>
          <w:b/>
          <w:szCs w:val="24"/>
        </w:rPr>
        <w:t xml:space="preserve"> </w:t>
      </w:r>
      <w:r w:rsidR="00870F9C">
        <w:rPr>
          <w:szCs w:val="24"/>
        </w:rPr>
        <w:t>представя се, когато се подава оферта. Попълва се</w:t>
      </w:r>
      <w:r>
        <w:rPr>
          <w:b/>
          <w:szCs w:val="24"/>
        </w:rPr>
        <w:t xml:space="preserve"> </w:t>
      </w:r>
      <w:r>
        <w:rPr>
          <w:szCs w:val="24"/>
        </w:rPr>
        <w:t xml:space="preserve">Образец № </w:t>
      </w:r>
      <w:r w:rsidR="00401D7A">
        <w:rPr>
          <w:szCs w:val="24"/>
        </w:rPr>
        <w:t>2</w:t>
      </w:r>
      <w:r>
        <w:rPr>
          <w:szCs w:val="24"/>
        </w:rPr>
        <w:t>.</w:t>
      </w:r>
      <w:r w:rsidR="00870F9C">
        <w:rPr>
          <w:szCs w:val="24"/>
        </w:rPr>
        <w:t xml:space="preserve"> Участниците прилагат Декларация по чл. 5к. от Регламент (ЕС) № 2022/576 в Раздел „Изисквания към личното състояние и критерии за подбор“.</w:t>
      </w:r>
    </w:p>
    <w:p w:rsidR="003F03E4" w:rsidRPr="0007071E" w:rsidRDefault="0007071E" w:rsidP="00930087">
      <w:pPr>
        <w:pStyle w:val="ab"/>
        <w:numPr>
          <w:ilvl w:val="1"/>
          <w:numId w:val="1"/>
        </w:numPr>
        <w:spacing w:before="240" w:line="276" w:lineRule="auto"/>
        <w:rPr>
          <w:b/>
          <w:szCs w:val="24"/>
        </w:rPr>
      </w:pPr>
      <w:r>
        <w:rPr>
          <w:b/>
          <w:szCs w:val="24"/>
          <w:lang w:val="bg-BG"/>
        </w:rPr>
        <w:t xml:space="preserve"> </w:t>
      </w:r>
      <w:r w:rsidR="00830BE2" w:rsidRPr="0007071E">
        <w:rPr>
          <w:b/>
          <w:szCs w:val="24"/>
        </w:rPr>
        <w:t>УКАЗАНИЯ ЗА ПОПЪЛВАНЕ НА ОБРАЗЦИТЕ НА ДОКУМЕНТИТЕ</w:t>
      </w:r>
    </w:p>
    <w:p w:rsidR="005D3E4A" w:rsidRPr="005D3E4A" w:rsidRDefault="00BF3416" w:rsidP="005D3E4A">
      <w:pPr>
        <w:pStyle w:val="Default"/>
        <w:spacing w:line="276" w:lineRule="auto"/>
        <w:ind w:firstLine="540"/>
        <w:jc w:val="both"/>
      </w:pPr>
      <w:r>
        <w:rPr>
          <w:b/>
        </w:rPr>
        <w:t>1.</w:t>
      </w:r>
      <w:r w:rsidR="000A6590">
        <w:rPr>
          <w:b/>
        </w:rPr>
        <w:t>2</w:t>
      </w:r>
      <w:r w:rsidR="0007071E">
        <w:rPr>
          <w:b/>
        </w:rPr>
        <w:t xml:space="preserve">.1. </w:t>
      </w:r>
      <w:r w:rsidR="005D3E4A" w:rsidRPr="005D3E4A">
        <w:rPr>
          <w:b/>
        </w:rPr>
        <w:t>Единен европейски документ за обществени поръчки /ЕЕДОП/</w:t>
      </w:r>
      <w:r w:rsidR="005D3E4A" w:rsidRPr="005D3E4A">
        <w:t xml:space="preserve"> - представя се в електронен вид, съгласно чл. 67, ал. 4 от ЗОП, чрез попълване на приложения образец.</w:t>
      </w:r>
    </w:p>
    <w:p w:rsidR="005D3E4A" w:rsidRPr="005D3E4A" w:rsidRDefault="005D3E4A" w:rsidP="005D3E4A">
      <w:pPr>
        <w:pStyle w:val="Default"/>
        <w:spacing w:line="276" w:lineRule="auto"/>
        <w:ind w:firstLine="540"/>
        <w:jc w:val="both"/>
      </w:pPr>
      <w:r w:rsidRPr="005D3E4A">
        <w:rPr>
          <w:b/>
        </w:rPr>
        <w:t>1.1. Част І:</w:t>
      </w:r>
      <w:r w:rsidRPr="005D3E4A">
        <w:t xml:space="preserve"> Информация за процедурата за възлагане на обществена поръчка и за възлагащия орган или Възложителя е попълнена от Възложителя.</w:t>
      </w:r>
    </w:p>
    <w:p w:rsidR="005D3E4A" w:rsidRPr="005D3E4A" w:rsidRDefault="005D3E4A" w:rsidP="005D3E4A">
      <w:pPr>
        <w:pStyle w:val="Default"/>
        <w:spacing w:line="276" w:lineRule="auto"/>
        <w:ind w:firstLine="540"/>
        <w:jc w:val="both"/>
        <w:rPr>
          <w:b/>
        </w:rPr>
      </w:pPr>
      <w:r w:rsidRPr="005D3E4A">
        <w:rPr>
          <w:b/>
        </w:rPr>
        <w:t xml:space="preserve">1.2. Част II: </w:t>
      </w:r>
      <w:r w:rsidRPr="005D3E4A">
        <w:t>Информация за икономическия оператор</w:t>
      </w:r>
    </w:p>
    <w:p w:rsidR="005D3E4A" w:rsidRPr="005D3E4A" w:rsidRDefault="005D3E4A" w:rsidP="005D3E4A">
      <w:pPr>
        <w:pStyle w:val="Default"/>
        <w:spacing w:line="276" w:lineRule="auto"/>
        <w:ind w:firstLine="540"/>
        <w:jc w:val="both"/>
      </w:pPr>
      <w:r w:rsidRPr="005D3E4A">
        <w:rPr>
          <w:b/>
        </w:rPr>
        <w:t xml:space="preserve">1.2.1. Раздел А: </w:t>
      </w:r>
      <w:r w:rsidRPr="005D3E4A">
        <w:t>Информация за икономическия оператор - посочва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5D3E4A" w:rsidRPr="005D3E4A" w:rsidRDefault="005D3E4A" w:rsidP="005D3E4A">
      <w:pPr>
        <w:pStyle w:val="Default"/>
        <w:spacing w:line="276" w:lineRule="auto"/>
        <w:ind w:firstLine="540"/>
        <w:jc w:val="both"/>
      </w:pPr>
      <w:r w:rsidRPr="005D3E4A">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5D3E4A" w:rsidRPr="005D3E4A" w:rsidRDefault="005D3E4A" w:rsidP="005D3E4A">
      <w:pPr>
        <w:pStyle w:val="Default"/>
        <w:spacing w:line="276" w:lineRule="auto"/>
        <w:ind w:firstLine="540"/>
        <w:jc w:val="both"/>
      </w:pPr>
      <w:r w:rsidRPr="005D3E4A">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 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ЕЕДОП-ите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https://espd.eop.bg/espd-web/filter?lang=bg.</w:t>
      </w:r>
    </w:p>
    <w:p w:rsidR="005D3E4A" w:rsidRPr="005D3E4A" w:rsidRDefault="005D3E4A" w:rsidP="005D3E4A">
      <w:pPr>
        <w:pStyle w:val="Default"/>
        <w:spacing w:line="276" w:lineRule="auto"/>
        <w:ind w:firstLine="540"/>
        <w:jc w:val="both"/>
      </w:pPr>
      <w:r w:rsidRPr="005D3E4A">
        <w:rPr>
          <w:b/>
        </w:rPr>
        <w:t xml:space="preserve">1.2.2. Раздел Б: </w:t>
      </w:r>
      <w:r w:rsidRPr="005D3E4A">
        <w:t>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5D3E4A" w:rsidRPr="005D3E4A" w:rsidRDefault="005D3E4A" w:rsidP="005D3E4A">
      <w:pPr>
        <w:pStyle w:val="Default"/>
        <w:spacing w:line="276" w:lineRule="auto"/>
        <w:ind w:firstLine="540"/>
        <w:jc w:val="both"/>
      </w:pPr>
      <w:r w:rsidRPr="005D3E4A">
        <w:rPr>
          <w:b/>
        </w:rPr>
        <w:t xml:space="preserve">1.2.3. Раздел В: </w:t>
      </w:r>
      <w:r w:rsidRPr="005D3E4A">
        <w:t xml:space="preserve">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5D3E4A" w:rsidRPr="005D3E4A" w:rsidRDefault="005D3E4A" w:rsidP="005D3E4A">
      <w:pPr>
        <w:pStyle w:val="Default"/>
        <w:spacing w:line="276" w:lineRule="auto"/>
        <w:ind w:firstLine="540"/>
        <w:jc w:val="both"/>
      </w:pPr>
      <w:r w:rsidRPr="005D3E4A">
        <w:rPr>
          <w:b/>
        </w:rPr>
        <w:t xml:space="preserve">1.3. Част III: </w:t>
      </w:r>
      <w:r w:rsidRPr="005D3E4A">
        <w:t>Основания за изключване</w:t>
      </w:r>
    </w:p>
    <w:p w:rsidR="005D3E4A" w:rsidRPr="005D3E4A" w:rsidRDefault="005D3E4A" w:rsidP="005D3E4A">
      <w:pPr>
        <w:pStyle w:val="Default"/>
        <w:spacing w:line="276" w:lineRule="auto"/>
        <w:ind w:firstLine="540"/>
        <w:jc w:val="both"/>
      </w:pPr>
      <w:r w:rsidRPr="005D3E4A">
        <w:rPr>
          <w:b/>
        </w:rPr>
        <w:t xml:space="preserve">1.3.1. Раздел А - </w:t>
      </w:r>
      <w:r w:rsidRPr="005D3E4A">
        <w:t>Попълва се информация за обстоятелствата, свързани с наказателни присъди.</w:t>
      </w:r>
    </w:p>
    <w:p w:rsidR="005D3E4A" w:rsidRPr="005D3E4A" w:rsidRDefault="005D3E4A" w:rsidP="005D3E4A">
      <w:pPr>
        <w:pStyle w:val="Default"/>
        <w:spacing w:line="276" w:lineRule="auto"/>
        <w:ind w:firstLine="540"/>
        <w:jc w:val="both"/>
        <w:rPr>
          <w:b/>
        </w:rPr>
      </w:pPr>
      <w:r>
        <w:rPr>
          <w:b/>
        </w:rPr>
        <w:t>1.3.2. Раздел Б:</w:t>
      </w:r>
      <w:r w:rsidRPr="005D3E4A">
        <w:t>Попълва се информация за обстоятелствата, свързани с плащането на данъци или социални осигуровки.</w:t>
      </w:r>
    </w:p>
    <w:p w:rsidR="005D3E4A" w:rsidRPr="005D3E4A" w:rsidRDefault="005D3E4A" w:rsidP="005D3E4A">
      <w:pPr>
        <w:pStyle w:val="Default"/>
        <w:spacing w:line="276" w:lineRule="auto"/>
        <w:ind w:firstLine="540"/>
        <w:jc w:val="both"/>
      </w:pPr>
      <w:r>
        <w:rPr>
          <w:b/>
        </w:rPr>
        <w:t>1.3.3. Раздел В:</w:t>
      </w:r>
      <w:r w:rsidRPr="005D3E4A">
        <w:t>Попълва се информация за обстоятелствата, свързани с несъстоятелност, конфликт на интереси или професионално нарушение.</w:t>
      </w:r>
    </w:p>
    <w:p w:rsidR="005D3E4A" w:rsidRPr="005D3E4A" w:rsidRDefault="005D3E4A" w:rsidP="005D3E4A">
      <w:pPr>
        <w:pStyle w:val="Default"/>
        <w:spacing w:line="276" w:lineRule="auto"/>
        <w:ind w:firstLine="540"/>
        <w:jc w:val="both"/>
      </w:pPr>
      <w:r>
        <w:rPr>
          <w:b/>
        </w:rPr>
        <w:t>1.3.4. Раздел Г:</w:t>
      </w:r>
      <w:r w:rsidRPr="005D3E4A">
        <w:t>Специфични национални основания за изключване – Националните основания за отстраняване са:</w:t>
      </w:r>
    </w:p>
    <w:p w:rsidR="005D3E4A" w:rsidRPr="005D3E4A" w:rsidRDefault="005D3E4A" w:rsidP="005D3E4A">
      <w:pPr>
        <w:pStyle w:val="Default"/>
        <w:spacing w:line="276" w:lineRule="auto"/>
        <w:ind w:left="540"/>
        <w:jc w:val="both"/>
      </w:pPr>
      <w:r w:rsidRPr="005D3E4A">
        <w:rPr>
          <w:b/>
        </w:rPr>
        <w:lastRenderedPageBreak/>
        <w:t xml:space="preserve">– </w:t>
      </w:r>
      <w:r w:rsidRPr="005D3E4A">
        <w:t>осъждания за престъпления по чл. 194 – 208, чл. 213а – 217, чл. 219 – 252, чл. 254а– 255а и чл. 256 – 260 НК (чл. 54, ал. 1, т. 1 от ЗОП);</w:t>
      </w:r>
    </w:p>
    <w:p w:rsidR="005D3E4A" w:rsidRPr="005D3E4A" w:rsidRDefault="005D3E4A" w:rsidP="005D3E4A">
      <w:pPr>
        <w:pStyle w:val="Default"/>
        <w:spacing w:line="276" w:lineRule="auto"/>
        <w:ind w:firstLine="540"/>
        <w:jc w:val="both"/>
      </w:pPr>
      <w:r w:rsidRPr="005D3E4A">
        <w:t>– нарушения по чл. 61, ал. 1, чл. 62, ал. 1 или 3, чл. 63, ал. 1 или 2, чл. 228, ал. 3 от Кодекса на труда (чл. 54, ал. 1, т. 6 от ЗОП);</w:t>
      </w:r>
    </w:p>
    <w:p w:rsidR="005D3E4A" w:rsidRPr="005D3E4A" w:rsidRDefault="005D3E4A" w:rsidP="005D3E4A">
      <w:pPr>
        <w:pStyle w:val="Default"/>
        <w:spacing w:line="276" w:lineRule="auto"/>
        <w:ind w:firstLine="540"/>
        <w:jc w:val="both"/>
      </w:pPr>
      <w:r w:rsidRPr="005D3E4A">
        <w:t>– нарушения по чл. 13, ал. 1 от Закона за трудовата миграция и трудовата мобилност в сила от 23.05.2018 г. (чл. 54, ал. 1, т. 6 от ЗОП);</w:t>
      </w:r>
    </w:p>
    <w:p w:rsidR="005D3E4A" w:rsidRPr="005D3E4A" w:rsidRDefault="005D3E4A" w:rsidP="005D3E4A">
      <w:pPr>
        <w:pStyle w:val="Default"/>
        <w:spacing w:line="276" w:lineRule="auto"/>
        <w:ind w:firstLine="540"/>
        <w:jc w:val="both"/>
      </w:pPr>
      <w:r w:rsidRPr="005D3E4A">
        <w:t>– наличие на свързаност по смисъла на параграф 2, т. 45 от ДР на ЗОП между кандидати/ участници в конкретна процедура (чл. 107, т. 4 от ЗОП);</w:t>
      </w:r>
    </w:p>
    <w:p w:rsidR="005D3E4A" w:rsidRPr="005D3E4A" w:rsidRDefault="005D3E4A" w:rsidP="005D3E4A">
      <w:pPr>
        <w:pStyle w:val="Default"/>
        <w:spacing w:line="276" w:lineRule="auto"/>
        <w:ind w:firstLine="540"/>
        <w:jc w:val="both"/>
      </w:pPr>
      <w:r w:rsidRPr="005D3E4A">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5D3E4A" w:rsidRDefault="005D3E4A" w:rsidP="005D3E4A">
      <w:pPr>
        <w:pStyle w:val="Default"/>
        <w:spacing w:line="276" w:lineRule="auto"/>
        <w:ind w:firstLine="540"/>
        <w:jc w:val="both"/>
        <w:rPr>
          <w:rFonts w:eastAsia="Calibri"/>
          <w:lang w:eastAsia="en-US"/>
        </w:rPr>
      </w:pPr>
      <w:r w:rsidRPr="005D3E4A">
        <w:t xml:space="preserve">– обстоятелства по чл. 69 от Закона за противодействие на корупцията и за отнемане на </w:t>
      </w:r>
      <w:r w:rsidR="00EF0336">
        <w:t>незаконно придобитото имущество</w:t>
      </w:r>
      <w:r w:rsidR="00EF0336">
        <w:rPr>
          <w:rFonts w:eastAsia="Calibri"/>
          <w:lang w:eastAsia="en-US"/>
        </w:rPr>
        <w:t>;</w:t>
      </w:r>
    </w:p>
    <w:p w:rsidR="00EF0336" w:rsidRDefault="00EF0336" w:rsidP="00EF0336">
      <w:pPr>
        <w:pStyle w:val="Default"/>
        <w:spacing w:line="276" w:lineRule="auto"/>
        <w:ind w:firstLine="540"/>
        <w:jc w:val="both"/>
        <w:rPr>
          <w:rFonts w:eastAsia="Calibri"/>
          <w:lang w:eastAsia="en-US"/>
        </w:rPr>
      </w:pPr>
      <w:r>
        <w:rPr>
          <w:rFonts w:eastAsia="Calibri"/>
          <w:lang w:eastAsia="en-US"/>
        </w:rPr>
        <w:t>-</w:t>
      </w:r>
      <w:r w:rsidRPr="00EF0336">
        <w:t xml:space="preserve"> </w:t>
      </w:r>
      <w:r>
        <w:rPr>
          <w:rFonts w:eastAsia="Calibri"/>
          <w:lang w:eastAsia="en-US"/>
        </w:rPr>
        <w:t>н</w:t>
      </w:r>
      <w:r w:rsidRPr="00EF0336">
        <w:rPr>
          <w:rFonts w:eastAsia="Calibri"/>
          <w:lang w:eastAsia="en-US"/>
        </w:rPr>
        <w:t>аличие на обстоятелства по чл. 5к от Регла</w:t>
      </w:r>
      <w:r>
        <w:rPr>
          <w:rFonts w:eastAsia="Calibri"/>
          <w:lang w:eastAsia="en-US"/>
        </w:rPr>
        <w:t xml:space="preserve">мент (ЕС) 2022/576 на Съвета на </w:t>
      </w:r>
      <w:r w:rsidRPr="00EF0336">
        <w:rPr>
          <w:rFonts w:eastAsia="Calibri"/>
          <w:lang w:eastAsia="en-US"/>
        </w:rPr>
        <w:t xml:space="preserve">Европейския съюз от 08.04.2022 г. за изменение на </w:t>
      </w:r>
      <w:r>
        <w:rPr>
          <w:rFonts w:eastAsia="Calibri"/>
          <w:lang w:eastAsia="en-US"/>
        </w:rPr>
        <w:t xml:space="preserve">Регламент (ЕС) 833/2014 относно </w:t>
      </w:r>
      <w:r w:rsidRPr="00EF0336">
        <w:rPr>
          <w:rFonts w:eastAsia="Calibri"/>
          <w:lang w:eastAsia="en-US"/>
        </w:rPr>
        <w:t>ограничителни мерки с оглед действията на Русия</w:t>
      </w:r>
      <w:r>
        <w:rPr>
          <w:rFonts w:eastAsia="Calibri"/>
          <w:lang w:eastAsia="en-US"/>
        </w:rPr>
        <w:t xml:space="preserve">, дестабилизиращи положението в </w:t>
      </w:r>
      <w:r w:rsidRPr="00EF0336">
        <w:rPr>
          <w:rFonts w:eastAsia="Calibri"/>
          <w:lang w:eastAsia="en-US"/>
        </w:rPr>
        <w:t xml:space="preserve">Украйна. </w:t>
      </w:r>
    </w:p>
    <w:p w:rsidR="00F1704B" w:rsidRPr="00F1704B" w:rsidRDefault="00F1704B" w:rsidP="00EF0336">
      <w:pPr>
        <w:pStyle w:val="Default"/>
        <w:spacing w:line="276" w:lineRule="auto"/>
        <w:ind w:firstLine="540"/>
        <w:jc w:val="both"/>
        <w:rPr>
          <w:rFonts w:eastAsia="Calibri"/>
          <w:lang w:eastAsia="en-US"/>
        </w:rPr>
      </w:pPr>
      <w:r w:rsidRPr="00F1704B">
        <w:rPr>
          <w:rFonts w:eastAsia="Calibri"/>
          <w:lang w:eastAsia="en-US"/>
        </w:rPr>
        <w:t>Участниците представят и информация за престъпления, аналогични на посочените при наличие на влязла в сила присъда, в друга държава членка или трета страна.</w:t>
      </w:r>
      <w:r w:rsidR="00EF0336">
        <w:rPr>
          <w:rFonts w:eastAsia="Calibri"/>
          <w:lang w:eastAsia="en-US"/>
        </w:rPr>
        <w:t xml:space="preserve"> </w:t>
      </w:r>
      <w:r w:rsidRPr="00F1704B">
        <w:rPr>
          <w:rFonts w:eastAsia="Calibri"/>
          <w:lang w:eastAsia="en-US"/>
        </w:rPr>
        <w:t xml:space="preserve">Липсата на обстоятелства, свързани с националните основания за отстраняване се декларира в ЕЕДОП, в част III, Раздел Г, в полето „Прилагат ли се специфичните национални основания за изключване“. Отговор „не“ се отнася за всички обстоятелства. При </w:t>
      </w:r>
      <w:r w:rsidR="00930087">
        <w:rPr>
          <w:rFonts w:eastAsia="Calibri"/>
          <w:lang w:eastAsia="en-US"/>
        </w:rPr>
        <w:t>о</w:t>
      </w:r>
      <w:r w:rsidRPr="00F1704B">
        <w:rPr>
          <w:rFonts w:eastAsia="Calibri"/>
          <w:lang w:eastAsia="en-US"/>
        </w:rPr>
        <w:t>тговор „да“ лицето трябва да посочи конкретното обстоятелство, както и евентуално предприетите мерки за надеждност.</w:t>
      </w:r>
      <w:r w:rsidR="00EF0336">
        <w:rPr>
          <w:rFonts w:eastAsia="Calibri"/>
          <w:lang w:eastAsia="en-US"/>
        </w:rPr>
        <w:t xml:space="preserve"> </w:t>
      </w:r>
      <w:r w:rsidRPr="00F1704B">
        <w:rPr>
          <w:rFonts w:eastAsia="Calibri"/>
          <w:lang w:eastAsia="en-US"/>
        </w:rPr>
        <w:t xml:space="preserve">В случай, че за конкретен участник/подизпълнител/трето лице не са налице специфичните основания за изключване е достатъчно в ЕЕДОП да се маркира отговор „Не“, без да е необходимо лицето да прави конкретно изброяване. Когато за участник е налице някое от основанията по чл. 54, ал. 1 от ЗОП и преди подаването на офертата той е предприел мерки за доказване на надеждност по чл. 56, ал.1, т.1-4 от ЗОП, тези мерки се описват в ЕЕДОП. </w:t>
      </w:r>
    </w:p>
    <w:p w:rsidR="00D41A29" w:rsidRDefault="00D41A29" w:rsidP="00930087">
      <w:pPr>
        <w:tabs>
          <w:tab w:val="left" w:pos="284"/>
          <w:tab w:val="left" w:pos="1311"/>
        </w:tabs>
        <w:spacing w:line="276" w:lineRule="auto"/>
        <w:ind w:firstLine="567"/>
        <w:jc w:val="both"/>
        <w:rPr>
          <w:b/>
        </w:rPr>
      </w:pPr>
      <w:r w:rsidRPr="007935E4">
        <w:rPr>
          <w:b/>
        </w:rPr>
        <w:t>Част IV:</w:t>
      </w:r>
      <w:r w:rsidRPr="007935E4">
        <w:t xml:space="preserve"> </w:t>
      </w:r>
      <w:r w:rsidRPr="001A58A6">
        <w:rPr>
          <w:b/>
        </w:rPr>
        <w:t>Критерии за подбор</w:t>
      </w:r>
    </w:p>
    <w:p w:rsidR="00D41A29" w:rsidRPr="00443BA1" w:rsidRDefault="001A58A6" w:rsidP="00930087">
      <w:pPr>
        <w:pStyle w:val="a9"/>
        <w:tabs>
          <w:tab w:val="left" w:pos="567"/>
        </w:tabs>
        <w:spacing w:after="0" w:line="276" w:lineRule="auto"/>
        <w:jc w:val="both"/>
        <w:rPr>
          <w:lang w:val="bg-BG"/>
        </w:rPr>
      </w:pPr>
      <w:r>
        <w:rPr>
          <w:b/>
          <w:lang w:val="bg-BG"/>
        </w:rPr>
        <w:tab/>
      </w:r>
      <w:r w:rsidR="00D41A29" w:rsidRPr="002F58E0">
        <w:rPr>
          <w:b/>
          <w:lang w:val="bg-BG"/>
        </w:rPr>
        <w:t>Раздел А:</w:t>
      </w:r>
      <w:r>
        <w:rPr>
          <w:lang w:val="bg-BG"/>
        </w:rPr>
        <w:t xml:space="preserve"> Годност- </w:t>
      </w:r>
      <w:r w:rsidR="00D41A29" w:rsidRPr="002F58E0">
        <w:rPr>
          <w:lang w:val="bg-BG"/>
        </w:rPr>
        <w:t>Възложителя</w:t>
      </w:r>
      <w:r>
        <w:rPr>
          <w:lang w:val="bg-BG"/>
        </w:rPr>
        <w:t xml:space="preserve">т не поставя изисквания за </w:t>
      </w:r>
      <w:r w:rsidR="00D41A29" w:rsidRPr="002F58E0">
        <w:rPr>
          <w:lang w:val="bg-BG"/>
        </w:rPr>
        <w:t>упражняване на професионална дейност.</w:t>
      </w:r>
    </w:p>
    <w:p w:rsidR="00D84F61" w:rsidRDefault="002F58E0" w:rsidP="00930087">
      <w:pPr>
        <w:spacing w:line="276" w:lineRule="auto"/>
        <w:ind w:firstLine="540"/>
        <w:jc w:val="both"/>
        <w:rPr>
          <w:lang w:val="en-US"/>
        </w:rPr>
      </w:pPr>
      <w:r w:rsidRPr="004B73DE">
        <w:rPr>
          <w:b/>
        </w:rPr>
        <w:t>Раздел Б</w:t>
      </w:r>
      <w:r w:rsidRPr="004B73DE">
        <w:t>: Икономическо и фин</w:t>
      </w:r>
      <w:r w:rsidR="001A58A6">
        <w:t>ансово състояние на участниците</w:t>
      </w:r>
      <w:r w:rsidRPr="004B73DE">
        <w:t>- Възложителят не поставя изисквания за финансовото и иконом</w:t>
      </w:r>
      <w:r w:rsidR="004B73DE" w:rsidRPr="004B73DE">
        <w:t>ическо състояние на участниците</w:t>
      </w:r>
      <w:r w:rsidR="008F0CFB">
        <w:t>.</w:t>
      </w:r>
    </w:p>
    <w:p w:rsidR="00005DC5" w:rsidRDefault="004B73DE" w:rsidP="00930087">
      <w:pPr>
        <w:pStyle w:val="a9"/>
        <w:tabs>
          <w:tab w:val="left" w:pos="567"/>
        </w:tabs>
        <w:spacing w:after="0" w:line="276" w:lineRule="auto"/>
        <w:jc w:val="both"/>
        <w:rPr>
          <w:lang w:val="bg-BG"/>
        </w:rPr>
      </w:pPr>
      <w:r>
        <w:t xml:space="preserve"> </w:t>
      </w:r>
      <w:r w:rsidR="001A58A6">
        <w:rPr>
          <w:lang w:val="bg-BG"/>
        </w:rPr>
        <w:tab/>
      </w:r>
      <w:r w:rsidR="00C1231D" w:rsidRPr="00A7796D">
        <w:rPr>
          <w:b/>
        </w:rPr>
        <w:t xml:space="preserve">Раздел В: </w:t>
      </w:r>
      <w:r w:rsidR="00C1231D" w:rsidRPr="00A7796D">
        <w:t>Технически и професионални способности</w:t>
      </w:r>
      <w:r w:rsidR="00A7796D" w:rsidRPr="00A7796D">
        <w:t xml:space="preserve">- </w:t>
      </w:r>
      <w:r w:rsidR="001A58A6" w:rsidRPr="002F58E0">
        <w:rPr>
          <w:lang w:val="bg-BG"/>
        </w:rPr>
        <w:t>Възложителя</w:t>
      </w:r>
      <w:r w:rsidR="001A58A6">
        <w:rPr>
          <w:lang w:val="bg-BG"/>
        </w:rPr>
        <w:t>т не поставя изисквания за</w:t>
      </w:r>
      <w:r w:rsidR="001A58A6" w:rsidRPr="001A58A6">
        <w:t xml:space="preserve"> </w:t>
      </w:r>
      <w:r w:rsidR="001A58A6">
        <w:rPr>
          <w:lang w:val="bg-BG"/>
        </w:rPr>
        <w:t>т</w:t>
      </w:r>
      <w:r w:rsidR="001A58A6" w:rsidRPr="00A7796D">
        <w:t>ехнически и професионални способности</w:t>
      </w:r>
      <w:r w:rsidR="001A58A6" w:rsidRPr="002F58E0">
        <w:rPr>
          <w:lang w:val="bg-BG"/>
        </w:rPr>
        <w:t>.</w:t>
      </w:r>
    </w:p>
    <w:p w:rsidR="00054392" w:rsidRPr="00005DC5" w:rsidRDefault="00005DC5" w:rsidP="00930087">
      <w:pPr>
        <w:pStyle w:val="a9"/>
        <w:tabs>
          <w:tab w:val="left" w:pos="567"/>
        </w:tabs>
        <w:spacing w:before="120" w:after="0" w:line="276" w:lineRule="auto"/>
        <w:jc w:val="both"/>
        <w:rPr>
          <w:lang w:val="bg-BG"/>
        </w:rPr>
      </w:pPr>
      <w:r>
        <w:rPr>
          <w:lang w:val="bg-BG"/>
        </w:rPr>
        <w:tab/>
      </w:r>
      <w:r w:rsidR="00054392" w:rsidRPr="00D50A61">
        <w:rPr>
          <w:b/>
          <w:lang w:val="bg-BG"/>
        </w:rPr>
        <w:t>Част VI:</w:t>
      </w:r>
      <w:r w:rsidR="00054392" w:rsidRPr="00D50A61">
        <w:rPr>
          <w:lang w:val="bg-BG"/>
        </w:rPr>
        <w:t xml:space="preserve"> </w:t>
      </w:r>
      <w:r w:rsidR="00054392" w:rsidRPr="001A58A6">
        <w:rPr>
          <w:b/>
          <w:lang w:val="bg-BG"/>
        </w:rPr>
        <w:t>Заключителни положения</w:t>
      </w:r>
    </w:p>
    <w:p w:rsidR="00E74373" w:rsidRDefault="00E74373" w:rsidP="00930087">
      <w:pPr>
        <w:tabs>
          <w:tab w:val="left" w:pos="284"/>
          <w:tab w:val="left" w:pos="567"/>
        </w:tabs>
        <w:spacing w:line="276" w:lineRule="auto"/>
        <w:ind w:firstLine="567"/>
        <w:jc w:val="both"/>
        <w:rPr>
          <w:szCs w:val="24"/>
        </w:rPr>
      </w:pPr>
      <w:r>
        <w:rPr>
          <w:szCs w:val="24"/>
        </w:rPr>
        <w:t xml:space="preserve">Съгласно чл. 67, ал. 5 от ЗОП, </w:t>
      </w:r>
      <w:r>
        <w:rPr>
          <w:color w:val="000000"/>
          <w:szCs w:val="24"/>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5B6721" w:rsidRDefault="00E74373" w:rsidP="00930087">
      <w:pPr>
        <w:spacing w:line="276" w:lineRule="auto"/>
        <w:ind w:firstLine="567"/>
        <w:jc w:val="both"/>
        <w:rPr>
          <w:szCs w:val="24"/>
        </w:rPr>
      </w:pPr>
      <w:r>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B2713B">
        <w:rPr>
          <w:szCs w:val="24"/>
        </w:rPr>
        <w:t>бществената поръчка информация.</w:t>
      </w:r>
    </w:p>
    <w:p w:rsidR="00B2713B" w:rsidRDefault="00B2713B" w:rsidP="00930087">
      <w:pPr>
        <w:spacing w:line="276" w:lineRule="auto"/>
        <w:ind w:firstLine="567"/>
        <w:jc w:val="both"/>
        <w:rPr>
          <w:szCs w:val="24"/>
          <w:highlight w:val="yellow"/>
        </w:rPr>
      </w:pPr>
    </w:p>
    <w:p w:rsidR="00933791" w:rsidRDefault="0007071E" w:rsidP="004D0170">
      <w:pPr>
        <w:pStyle w:val="aff"/>
        <w:spacing w:line="276" w:lineRule="auto"/>
        <w:ind w:firstLine="567"/>
        <w:jc w:val="both"/>
      </w:pPr>
      <w:r>
        <w:rPr>
          <w:b/>
        </w:rPr>
        <w:t>1.</w:t>
      </w:r>
      <w:r w:rsidR="00C84173">
        <w:rPr>
          <w:b/>
          <w:lang w:val="en-US"/>
        </w:rPr>
        <w:t>2</w:t>
      </w:r>
      <w:r>
        <w:rPr>
          <w:b/>
        </w:rPr>
        <w:t>.</w:t>
      </w:r>
      <w:r w:rsidR="00AD0D05">
        <w:rPr>
          <w:b/>
        </w:rPr>
        <w:t>2.</w:t>
      </w:r>
      <w:r w:rsidR="009F3AEE">
        <w:rPr>
          <w:b/>
        </w:rPr>
        <w:t xml:space="preserve"> </w:t>
      </w:r>
      <w:r w:rsidR="00AD0D05">
        <w:rPr>
          <w:b/>
        </w:rPr>
        <w:t>ТЕХНИЧЕСКО ПРЕДЛОЖЕНИЕ</w:t>
      </w:r>
      <w:r w:rsidR="002868FA">
        <w:rPr>
          <w:b/>
        </w:rPr>
        <w:t xml:space="preserve"> - </w:t>
      </w:r>
      <w:r w:rsidR="002868FA" w:rsidRPr="002868FA">
        <w:t xml:space="preserve">за изпълнение на поръчката, изготвено съгласно приложения образец </w:t>
      </w:r>
      <w:r w:rsidR="001037E3">
        <w:t xml:space="preserve">№ 1 „Техническо предложение“, </w:t>
      </w:r>
      <w:r w:rsidR="002868FA" w:rsidRPr="002868FA">
        <w:t xml:space="preserve">в съответствие с техническите спецификации и изискванията на Възложителя  като прикачен файл в ЦАИС ЕОП /въпрос за </w:t>
      </w:r>
      <w:r w:rsidR="002868FA" w:rsidRPr="002868FA">
        <w:lastRenderedPageBreak/>
        <w:t>прилагане на документ</w:t>
      </w:r>
      <w:r w:rsidR="002868FA" w:rsidRPr="001037E3">
        <w:t xml:space="preserve">/. </w:t>
      </w:r>
      <w:r w:rsidR="008D4985" w:rsidRPr="001037E3">
        <w:rPr>
          <w:color w:val="000000"/>
        </w:rPr>
        <w:t xml:space="preserve">Техническото предложение се изготвя въз основа на изискванията на Възложителя. В него участникът предлага срок за изпълнение на поръчката, </w:t>
      </w:r>
      <w:r w:rsidR="00727B09" w:rsidRPr="001037E3">
        <w:rPr>
          <w:color w:val="000000"/>
        </w:rPr>
        <w:t>технически характеристики</w:t>
      </w:r>
      <w:r w:rsidR="008D4985" w:rsidRPr="001037E3">
        <w:rPr>
          <w:rStyle w:val="afd"/>
          <w:i w:val="0"/>
        </w:rPr>
        <w:t xml:space="preserve">, </w:t>
      </w:r>
      <w:r w:rsidR="00727B09" w:rsidRPr="001037E3">
        <w:rPr>
          <w:rStyle w:val="afd"/>
          <w:i w:val="0"/>
        </w:rPr>
        <w:t>гаранционни срокове</w:t>
      </w:r>
      <w:r w:rsidR="008D4985" w:rsidRPr="001037E3">
        <w:rPr>
          <w:rStyle w:val="afd"/>
          <w:i w:val="0"/>
        </w:rPr>
        <w:t>.</w:t>
      </w:r>
      <w:r w:rsidR="00933791" w:rsidRPr="00933791">
        <w:t xml:space="preserve"> </w:t>
      </w:r>
    </w:p>
    <w:p w:rsidR="00933791" w:rsidRPr="00933791" w:rsidRDefault="00933791" w:rsidP="004D0170">
      <w:pPr>
        <w:pStyle w:val="aff"/>
        <w:spacing w:line="276" w:lineRule="auto"/>
        <w:ind w:firstLine="567"/>
        <w:jc w:val="both"/>
        <w:rPr>
          <w:rStyle w:val="afd"/>
          <w:i w:val="0"/>
          <w:iCs w:val="0"/>
        </w:rPr>
      </w:pPr>
      <w:r>
        <w:rPr>
          <w:lang w:val="en-US"/>
        </w:rPr>
        <w:t>-</w:t>
      </w:r>
      <w:r w:rsidRPr="00933791">
        <w:rPr>
          <w:rStyle w:val="afd"/>
          <w:b/>
          <w:i w:val="0"/>
        </w:rPr>
        <w:t>Декларация по чл. 39, ал. 3, т. 1, б. "д" от ППЗОП</w:t>
      </w:r>
      <w:r w:rsidRPr="00933791">
        <w:rPr>
          <w:rStyle w:val="afd"/>
          <w:i w:val="0"/>
        </w:rPr>
        <w:t xml:space="preserve"> – с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F6648C" w:rsidRDefault="00933791" w:rsidP="004D0170">
      <w:pPr>
        <w:pStyle w:val="aff"/>
        <w:spacing w:line="276" w:lineRule="auto"/>
        <w:ind w:firstLine="540"/>
        <w:jc w:val="both"/>
      </w:pPr>
      <w:r>
        <w:rPr>
          <w:rStyle w:val="afd"/>
          <w:i w:val="0"/>
          <w:lang w:val="en-US"/>
        </w:rPr>
        <w:t>-</w:t>
      </w:r>
      <w:r w:rsidRPr="00933791">
        <w:rPr>
          <w:rStyle w:val="afd"/>
          <w:b/>
          <w:i w:val="0"/>
        </w:rPr>
        <w:t>В случай на приложимост</w:t>
      </w:r>
      <w:r w:rsidRPr="00933791">
        <w:rPr>
          <w:rStyle w:val="afd"/>
          <w:i w:val="0"/>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конфиденциалност по отношение на предложенията от офертите им, които подлежат на оценка.</w:t>
      </w:r>
      <w:r w:rsidR="00F62366">
        <w:rPr>
          <w:lang w:eastAsia="ar-SA"/>
        </w:rPr>
        <w:t xml:space="preserve"> (ако участникът представя такава, същата се прилага към Техническото предложение в ПЛАТФОРМАТА</w:t>
      </w:r>
      <w:r w:rsidR="00372883">
        <w:rPr>
          <w:lang w:val="en-US" w:eastAsia="ar-SA"/>
        </w:rPr>
        <w:t xml:space="preserve"> </w:t>
      </w:r>
      <w:r w:rsidR="00372883">
        <w:rPr>
          <w:lang w:eastAsia="ar-SA"/>
        </w:rPr>
        <w:t xml:space="preserve">в </w:t>
      </w:r>
      <w:r w:rsidR="00372883" w:rsidRPr="004D0170">
        <w:rPr>
          <w:lang w:eastAsia="ar-SA"/>
        </w:rPr>
        <w:t>т.</w:t>
      </w:r>
      <w:r w:rsidR="00930087" w:rsidRPr="004D0170">
        <w:rPr>
          <w:lang w:eastAsia="ar-SA"/>
        </w:rPr>
        <w:t>2</w:t>
      </w:r>
      <w:r w:rsidR="00372883" w:rsidRPr="004D0170">
        <w:rPr>
          <w:lang w:eastAsia="ar-SA"/>
        </w:rPr>
        <w:t>.</w:t>
      </w:r>
      <w:r w:rsidR="00930087" w:rsidRPr="004D0170">
        <w:rPr>
          <w:lang w:eastAsia="ar-SA"/>
        </w:rPr>
        <w:t>3</w:t>
      </w:r>
      <w:r w:rsidR="00372883" w:rsidRPr="004D0170">
        <w:rPr>
          <w:lang w:eastAsia="ar-SA"/>
        </w:rPr>
        <w:t>.</w:t>
      </w:r>
      <w:r w:rsidR="00F62366" w:rsidRPr="004D0170">
        <w:rPr>
          <w:lang w:eastAsia="ar-SA"/>
        </w:rPr>
        <w:t>).</w:t>
      </w:r>
      <w:r w:rsidR="00F62366">
        <w:rPr>
          <w:lang w:eastAsia="ar-SA"/>
        </w:rPr>
        <w:t xml:space="preserve"> </w:t>
      </w:r>
      <w:r w:rsidR="00727B09" w:rsidRPr="00933791">
        <w:t>При въвеждането на отговорите на въпросите от типа „ДА/НЕ“ от Техническото предложение не е задължително прилагане на допълнителни документи. Възложителят е предвидил възможност за прикачване на файл, за да не ограничава възможностите за волеизявления на участниците в обществената поръчка.</w:t>
      </w:r>
    </w:p>
    <w:p w:rsidR="001E6734" w:rsidRDefault="001E6734" w:rsidP="001E6734">
      <w:pPr>
        <w:pStyle w:val="aff"/>
        <w:spacing w:line="276" w:lineRule="auto"/>
        <w:ind w:firstLine="540"/>
        <w:jc w:val="both"/>
      </w:pPr>
      <w:r w:rsidRPr="001E6734">
        <w:rPr>
          <w:b/>
        </w:rPr>
        <w:t>- Прикачване на файл-</w:t>
      </w:r>
      <w:r>
        <w:t xml:space="preserve"> </w:t>
      </w:r>
      <w:r w:rsidRPr="001E6734">
        <w:t xml:space="preserve">официални брошури, технически проспекти/ръководства за експлоатация, включително налични в официалния сайт на производителя, писма, декларации от производителя и др., съдържащи детайлна техническа информация за предлаганите автомобили, сертификати за съответствие и др. </w:t>
      </w:r>
      <w:r>
        <w:t xml:space="preserve"> като прикачен файл в ЦАИС ЕОП /въпрос за прилагане на документ/.</w:t>
      </w:r>
    </w:p>
    <w:p w:rsidR="00412F79" w:rsidRPr="00EB1532" w:rsidRDefault="00241F68" w:rsidP="00C84173">
      <w:pPr>
        <w:pStyle w:val="ab"/>
        <w:numPr>
          <w:ilvl w:val="2"/>
          <w:numId w:val="11"/>
        </w:numPr>
        <w:spacing w:before="120" w:line="276" w:lineRule="auto"/>
        <w:ind w:left="851" w:hanging="284"/>
        <w:jc w:val="both"/>
        <w:outlineLvl w:val="0"/>
      </w:pPr>
      <w:r w:rsidRPr="00EB1532">
        <w:rPr>
          <w:b/>
          <w:szCs w:val="24"/>
        </w:rPr>
        <w:t xml:space="preserve">ЦЕНОВО ПРЕДЛОЖЕНИЕ </w:t>
      </w:r>
    </w:p>
    <w:p w:rsidR="00423F18" w:rsidRDefault="00096482" w:rsidP="00096482">
      <w:pPr>
        <w:spacing w:line="276" w:lineRule="auto"/>
        <w:ind w:firstLine="567"/>
        <w:jc w:val="both"/>
        <w:rPr>
          <w:szCs w:val="24"/>
        </w:rPr>
      </w:pPr>
      <w:r w:rsidRPr="00096482">
        <w:rPr>
          <w:szCs w:val="24"/>
        </w:rPr>
        <w:t>Участникът пред</w:t>
      </w:r>
      <w:r>
        <w:rPr>
          <w:szCs w:val="24"/>
        </w:rPr>
        <w:t>лага цена за изпълнение на дост</w:t>
      </w:r>
      <w:r w:rsidRPr="00096482">
        <w:rPr>
          <w:szCs w:val="24"/>
        </w:rPr>
        <w:t>авката в лева без ДДС. По</w:t>
      </w:r>
      <w:r>
        <w:rPr>
          <w:szCs w:val="24"/>
        </w:rPr>
        <w:t xml:space="preserve">пълва се цената без ДДС в ЦАИС. </w:t>
      </w:r>
      <w:r w:rsidRPr="00096482">
        <w:rPr>
          <w:szCs w:val="24"/>
        </w:rPr>
        <w:t>Ценовото предложение на учас</w:t>
      </w:r>
      <w:r>
        <w:rPr>
          <w:szCs w:val="24"/>
        </w:rPr>
        <w:t>тниците не може да надхвърля 57500,00 лева без вкл.</w:t>
      </w:r>
      <w:r w:rsidRPr="00096482">
        <w:rPr>
          <w:szCs w:val="24"/>
        </w:rPr>
        <w:t xml:space="preserve"> ДДС. Оферти, надвишаващи посочената стойност, ще бъдат отстранени от участие и няма да бъдат допуснати до оценка.</w:t>
      </w:r>
      <w:r>
        <w:rPr>
          <w:szCs w:val="24"/>
        </w:rPr>
        <w:t xml:space="preserve"> </w:t>
      </w:r>
    </w:p>
    <w:p w:rsidR="00BD0E22" w:rsidRPr="00096482" w:rsidRDefault="00BD0E22" w:rsidP="00096482">
      <w:pPr>
        <w:spacing w:line="276" w:lineRule="auto"/>
        <w:ind w:firstLine="567"/>
        <w:jc w:val="both"/>
        <w:rPr>
          <w:szCs w:val="24"/>
        </w:rPr>
      </w:pPr>
      <w:r>
        <w:t>Обществената поръчка се възлага въз основа на икономически най- изгодната оферта, определена въз основа на критерия „най- ниска цена“ по чл. 70, ал. 2, т. 1 от ЗОП.</w:t>
      </w:r>
      <w:r>
        <w:tab/>
      </w:r>
    </w:p>
    <w:p w:rsidR="00750DC0" w:rsidRDefault="00750DC0" w:rsidP="00930087">
      <w:pPr>
        <w:spacing w:line="276" w:lineRule="auto"/>
        <w:ind w:firstLine="540"/>
        <w:jc w:val="both"/>
      </w:pPr>
      <w:r>
        <w:t xml:space="preserve"> </w:t>
      </w:r>
    </w:p>
    <w:p w:rsidR="00204EA5" w:rsidRPr="00204EA5" w:rsidRDefault="00204EA5" w:rsidP="00C84173">
      <w:pPr>
        <w:pStyle w:val="ab"/>
        <w:numPr>
          <w:ilvl w:val="2"/>
          <w:numId w:val="11"/>
        </w:numPr>
        <w:spacing w:line="276" w:lineRule="auto"/>
        <w:ind w:left="1418" w:hanging="851"/>
        <w:jc w:val="both"/>
        <w:rPr>
          <w:b/>
        </w:rPr>
      </w:pPr>
      <w:r>
        <w:rPr>
          <w:b/>
        </w:rPr>
        <w:t xml:space="preserve">ДЕКЛАРАЦИЯ ПО ЧЛ. 5К ОТ РЕГЛАМЕНТ </w:t>
      </w:r>
      <w:r>
        <w:rPr>
          <w:b/>
          <w:lang w:val="bg-BG"/>
        </w:rPr>
        <w:t>(ЕС) № 2022/576</w:t>
      </w:r>
    </w:p>
    <w:p w:rsidR="00846742" w:rsidRPr="000A6590" w:rsidRDefault="00652A9B" w:rsidP="000A6590">
      <w:pPr>
        <w:spacing w:line="276" w:lineRule="auto"/>
        <w:ind w:firstLine="567"/>
        <w:jc w:val="both"/>
        <w:rPr>
          <w:rFonts w:eastAsia="Cambria"/>
          <w:szCs w:val="24"/>
        </w:rPr>
      </w:pPr>
      <w:r>
        <w:t>Изтегля се и се попълва приложената бланка – Образец №</w:t>
      </w:r>
      <w:r w:rsidR="00401D7A">
        <w:t>2</w:t>
      </w:r>
      <w:r>
        <w:t xml:space="preserve"> Декларация</w:t>
      </w:r>
      <w:r w:rsidR="00C95FD7" w:rsidRPr="00793A78">
        <w:rPr>
          <w:szCs w:val="24"/>
          <w:lang w:eastAsia="en-US"/>
        </w:rPr>
        <w:t xml:space="preserve"> по чл. 5к от Регламент (ЕС) 2022/576 на Съвета на Европейския съюз от 08.04.2022 г. за изменение на Регламент (ЕС) 833/2014 относно ограничителни мерки с оглед действията на Русия, дестабилизиращи положението в Украйна. </w:t>
      </w:r>
      <w:r w:rsidR="00846742" w:rsidRPr="000A6590">
        <w:rPr>
          <w:rFonts w:eastAsia="Cambria"/>
          <w:szCs w:val="24"/>
        </w:rPr>
        <w:t>Участниците прилагат декларация по Образец №</w:t>
      </w:r>
      <w:r w:rsidR="00401D7A">
        <w:rPr>
          <w:rFonts w:eastAsia="Cambria"/>
          <w:szCs w:val="24"/>
        </w:rPr>
        <w:t>2</w:t>
      </w:r>
      <w:r w:rsidR="00846742" w:rsidRPr="000A6590">
        <w:rPr>
          <w:rFonts w:eastAsia="Cambria"/>
          <w:szCs w:val="24"/>
        </w:rPr>
        <w:t xml:space="preserve"> за съответствие на обстоятелството в Раздел Изисквания към личното състояние и критериите за</w:t>
      </w:r>
      <w:r w:rsidR="000A6590" w:rsidRPr="000A6590">
        <w:rPr>
          <w:rFonts w:eastAsia="Cambria"/>
          <w:szCs w:val="24"/>
        </w:rPr>
        <w:t xml:space="preserve"> </w:t>
      </w:r>
      <w:r w:rsidR="00846742" w:rsidRPr="000A6590">
        <w:rPr>
          <w:rFonts w:eastAsia="Cambria"/>
          <w:szCs w:val="24"/>
        </w:rPr>
        <w:t>подбор.</w:t>
      </w:r>
      <w:r w:rsidR="00846742" w:rsidRPr="000A6590">
        <w:rPr>
          <w:rFonts w:eastAsia="Cambria"/>
          <w:szCs w:val="24"/>
        </w:rPr>
        <w:tab/>
      </w:r>
    </w:p>
    <w:p w:rsidR="00750DC0" w:rsidRPr="00204EA5" w:rsidRDefault="00750DC0" w:rsidP="00846742">
      <w:pPr>
        <w:widowControl/>
        <w:suppressAutoHyphens w:val="0"/>
        <w:spacing w:line="276" w:lineRule="auto"/>
        <w:ind w:firstLine="567"/>
        <w:jc w:val="both"/>
        <w:rPr>
          <w:b/>
        </w:rPr>
      </w:pPr>
    </w:p>
    <w:p w:rsidR="00264916" w:rsidRDefault="000A6590" w:rsidP="00930087">
      <w:pPr>
        <w:spacing w:before="120" w:line="276" w:lineRule="auto"/>
        <w:outlineLvl w:val="0"/>
        <w:rPr>
          <w:b/>
          <w:lang w:val="en-US"/>
        </w:rPr>
      </w:pPr>
      <w:r>
        <w:rPr>
          <w:b/>
        </w:rPr>
        <w:t xml:space="preserve">         </w:t>
      </w:r>
      <w:r w:rsidR="0044424C">
        <w:rPr>
          <w:b/>
          <w:lang w:val="en-US"/>
        </w:rPr>
        <w:t xml:space="preserve">II . </w:t>
      </w:r>
      <w:r w:rsidR="00132904" w:rsidRPr="0044424C">
        <w:rPr>
          <w:b/>
        </w:rPr>
        <w:t>ТЕХНИЧЕСКА СПЕЦИФИКАЦИЯ</w:t>
      </w:r>
    </w:p>
    <w:p w:rsidR="0044424C" w:rsidRDefault="00CC5E00" w:rsidP="00930087">
      <w:pPr>
        <w:spacing w:before="120" w:line="276" w:lineRule="auto"/>
        <w:ind w:firstLine="540"/>
        <w:outlineLvl w:val="0"/>
      </w:pPr>
      <w:r>
        <w:rPr>
          <w:szCs w:val="24"/>
        </w:rPr>
        <w:t xml:space="preserve">Към документацията на обществената поръчка е приложена </w:t>
      </w:r>
      <w:r>
        <w:t xml:space="preserve">Техническа </w:t>
      </w:r>
      <w:r w:rsidRPr="00CC5E00">
        <w:t>спецификация</w:t>
      </w:r>
      <w:r>
        <w:t>.</w:t>
      </w:r>
    </w:p>
    <w:p w:rsidR="000A6590" w:rsidRPr="000A6590" w:rsidRDefault="000A6590" w:rsidP="000A6590">
      <w:pPr>
        <w:spacing w:before="120" w:line="276" w:lineRule="auto"/>
        <w:ind w:firstLine="540"/>
        <w:outlineLvl w:val="0"/>
        <w:rPr>
          <w:b/>
        </w:rPr>
      </w:pPr>
      <w:r w:rsidRPr="000A6590">
        <w:rPr>
          <w:b/>
        </w:rPr>
        <w:t>I</w:t>
      </w:r>
      <w:r w:rsidR="004D0170">
        <w:rPr>
          <w:b/>
          <w:lang w:val="en-US"/>
        </w:rPr>
        <w:t>II</w:t>
      </w:r>
      <w:r>
        <w:rPr>
          <w:b/>
        </w:rPr>
        <w:t>.</w:t>
      </w:r>
      <w:r w:rsidRPr="000A6590">
        <w:rPr>
          <w:b/>
        </w:rPr>
        <w:t xml:space="preserve"> ПОДАВАНЕ НА ОФЕРТИ</w:t>
      </w:r>
    </w:p>
    <w:p w:rsidR="000A6590" w:rsidRDefault="000A6590" w:rsidP="00896ACA">
      <w:pPr>
        <w:spacing w:before="120" w:line="276" w:lineRule="auto"/>
        <w:ind w:firstLine="540"/>
        <w:jc w:val="both"/>
        <w:outlineLvl w:val="0"/>
      </w:pPr>
      <w:r w:rsidRPr="000A6590">
        <w:t>Обменът на информация и документи между Възложителя и участниците се осъществява чрез ЦАИС ЕОП, съобразно правилата за нейното използване.</w:t>
      </w:r>
    </w:p>
    <w:p w:rsidR="000A6590" w:rsidRDefault="000A6590" w:rsidP="00896ACA">
      <w:pPr>
        <w:spacing w:before="120" w:line="276" w:lineRule="auto"/>
        <w:ind w:firstLine="540"/>
        <w:jc w:val="both"/>
        <w:outlineLvl w:val="0"/>
      </w:pPr>
      <w:r>
        <w:t xml:space="preserve">Настоящият ред за събиране на оферти с обява се провежда изцяло електронно, чрез Централизираната автоматизирана информационна система „Електронни обществени поръчки“ (ЦАИС ЕОП) по чл. 39а, ал. 1 от Закона за обществените поръчки, намираща се на </w:t>
      </w:r>
      <w:r>
        <w:lastRenderedPageBreak/>
        <w:t xml:space="preserve">електронен адрес: </w:t>
      </w:r>
      <w:hyperlink r:id="rId8" w:history="1">
        <w:r w:rsidR="00456F5F" w:rsidRPr="00FB2246">
          <w:rPr>
            <w:rStyle w:val="a3"/>
          </w:rPr>
          <w:t>https://app.eop.bg/today</w:t>
        </w:r>
      </w:hyperlink>
      <w:r w:rsidR="00456F5F">
        <w:t xml:space="preserve">. </w:t>
      </w:r>
      <w:r>
        <w:t>Документи, свързани с участие в процедурата, които не са подадени през ЦАИС ЕОП, няма да бъдат приемани и разглеждани.</w:t>
      </w:r>
    </w:p>
    <w:p w:rsidR="00456F5F" w:rsidRDefault="00456F5F" w:rsidP="00896ACA">
      <w:pPr>
        <w:jc w:val="both"/>
      </w:pPr>
      <w:r w:rsidRPr="00456F5F">
        <w:t>Съгласно чл. 189 от Закона за обществените поръчки</w:t>
      </w:r>
      <w:r>
        <w:t>,</w:t>
      </w:r>
      <w:r w:rsidRPr="00456F5F">
        <w:t xml:space="preserve"> Участниците могат да поискат от Възложителя разяснения по условията на обществената поръчка направено</w:t>
      </w:r>
      <w:r>
        <w:t xml:space="preserve"> в срок </w:t>
      </w:r>
      <w:r w:rsidRPr="00456F5F">
        <w:t xml:space="preserve"> до три дни преди изтичането на</w:t>
      </w:r>
      <w:r>
        <w:t xml:space="preserve"> срока за получаване на оферти.  В</w:t>
      </w:r>
      <w:r w:rsidRPr="00456F5F">
        <w:t>ъзложителят е длъжен най-късно на следващия работен ден да публикува в профила на купувача писмени разяснения по усл</w:t>
      </w:r>
      <w:r>
        <w:t xml:space="preserve">овията на обществената поръчка. </w:t>
      </w:r>
      <w:r w:rsidRPr="00456F5F">
        <w:t>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 Разясненията се публикуват в про</w:t>
      </w:r>
      <w:r>
        <w:t>фила на купувача на Възложителя.</w:t>
      </w:r>
    </w:p>
    <w:p w:rsidR="00896ACA" w:rsidRDefault="00456F5F" w:rsidP="00896ACA">
      <w:pPr>
        <w:ind w:firstLine="540"/>
        <w:jc w:val="both"/>
      </w:pPr>
      <w:r>
        <w:t xml:space="preserve"> </w:t>
      </w:r>
      <w:r w:rsidRPr="00456F5F">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946E07" w:rsidRDefault="000A6590" w:rsidP="00896ACA">
      <w:pPr>
        <w:ind w:firstLine="540"/>
        <w:jc w:val="both"/>
      </w:pPr>
      <w:r>
        <w:t>Офертите следва да са със срок на валидност, съгласно посоченото в обявата</w:t>
      </w:r>
      <w:r w:rsidR="00946E07">
        <w:t xml:space="preserve"> и настоящата документация</w:t>
      </w:r>
      <w:r>
        <w:t xml:space="preserve">. </w:t>
      </w:r>
      <w:r w:rsidR="00946E07">
        <w:t>Срокът на валидност на офертите е времето, през което участниците са обвързани с условията на представените от тях оферти.</w:t>
      </w:r>
      <w:r w:rsidR="00896ACA">
        <w:t xml:space="preserve"> </w:t>
      </w:r>
      <w:r w:rsidR="00946E0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 чл. 107, т. 5 от ЗОП.</w:t>
      </w:r>
    </w:p>
    <w:p w:rsidR="001853A5" w:rsidRDefault="00456F5F" w:rsidP="001853A5">
      <w:pPr>
        <w:spacing w:before="120" w:line="276" w:lineRule="auto"/>
        <w:ind w:firstLine="540"/>
        <w:jc w:val="both"/>
        <w:outlineLvl w:val="0"/>
        <w:rPr>
          <w:i/>
        </w:rPr>
      </w:pPr>
      <w:r w:rsidRPr="00896ACA">
        <w:rPr>
          <w:i/>
        </w:rPr>
        <w:t>Забележка: Участници, които не са декриптирали документите в срок се отстраняват от участие на основание чл. 107, т. 5 от ЗОП.</w:t>
      </w:r>
    </w:p>
    <w:p w:rsidR="001853A5" w:rsidRPr="001853A5" w:rsidRDefault="001853A5" w:rsidP="001853A5">
      <w:pPr>
        <w:spacing w:before="120" w:line="276" w:lineRule="auto"/>
        <w:ind w:firstLine="540"/>
        <w:jc w:val="both"/>
        <w:outlineLvl w:val="0"/>
        <w:rPr>
          <w:i/>
        </w:rPr>
      </w:pPr>
      <w:r w:rsidRPr="001853A5">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чрез съобщение на техните потребителски профили в платформата  и се публикува в РОП и профила на купувача.</w:t>
      </w:r>
    </w:p>
    <w:p w:rsidR="00C11820" w:rsidRPr="002003AF" w:rsidRDefault="002003AF" w:rsidP="00C84173">
      <w:pPr>
        <w:spacing w:before="120" w:line="276" w:lineRule="auto"/>
        <w:ind w:firstLine="540"/>
        <w:outlineLvl w:val="0"/>
        <w:rPr>
          <w:b/>
          <w:szCs w:val="24"/>
        </w:rPr>
      </w:pPr>
      <w:r>
        <w:rPr>
          <w:b/>
          <w:szCs w:val="24"/>
          <w:lang w:val="en-US"/>
        </w:rPr>
        <w:t xml:space="preserve">IV. </w:t>
      </w:r>
      <w:r w:rsidR="00241F68" w:rsidRPr="002003AF">
        <w:rPr>
          <w:b/>
          <w:szCs w:val="24"/>
        </w:rPr>
        <w:t>ДОГОВОР ЗА ВЪЗЛАГАНЕ НА ОБЩЕСТВЕНА ПОРЪЧКА.</w:t>
      </w:r>
    </w:p>
    <w:p w:rsidR="005E5C1A" w:rsidRPr="005E5C1A" w:rsidRDefault="00E74373" w:rsidP="005E5C1A">
      <w:pPr>
        <w:tabs>
          <w:tab w:val="left" w:pos="567"/>
        </w:tabs>
        <w:spacing w:before="120" w:line="276" w:lineRule="auto"/>
        <w:jc w:val="both"/>
        <w:outlineLvl w:val="0"/>
        <w:rPr>
          <w:szCs w:val="24"/>
        </w:rPr>
      </w:pPr>
      <w:r w:rsidRPr="005E5C1A">
        <w:rPr>
          <w:szCs w:val="24"/>
        </w:rPr>
        <w:t>Към документацията на обществената поръчка е приложен проекта за договор за изпълнение. В него са регламентирани условията за изпълнение на поръчката. Текстовете, представени в [</w:t>
      </w:r>
      <w:r w:rsidRPr="005E5C1A">
        <w:rPr>
          <w:i/>
          <w:szCs w:val="24"/>
        </w:rPr>
        <w:t>квадратни скоби и наклонен шрифт в черен цвят</w:t>
      </w:r>
      <w:r w:rsidRPr="005E5C1A">
        <w:rPr>
          <w:szCs w:val="24"/>
        </w:rPr>
        <w:t>], обозначават случаи, в които трябва да бъдат попълнени конкретни данни. Текстовете, представени в [</w:t>
      </w:r>
      <w:r w:rsidRPr="005E5C1A">
        <w:rPr>
          <w:i/>
          <w:color w:val="FF0000"/>
          <w:szCs w:val="24"/>
        </w:rPr>
        <w:t>квадратни скоби и наклонен шрифт в червен цвят</w:t>
      </w:r>
      <w:r w:rsidRPr="005E5C1A">
        <w:rPr>
          <w:szCs w:val="24"/>
        </w:rPr>
        <w:t>], обозначават пояснения или указания.</w:t>
      </w:r>
      <w:r w:rsidR="005E5C1A" w:rsidRPr="005E5C1A">
        <w:t xml:space="preserve"> </w:t>
      </w:r>
      <w:r w:rsidR="005E5C1A" w:rsidRPr="005E5C1A">
        <w:rPr>
          <w:szCs w:val="24"/>
        </w:rPr>
        <w:t>С избраният изпълнител се подписва договор за възлагане на обществена поръчка при условията на чл. 112, ал. 1 от ЗОП.</w:t>
      </w:r>
    </w:p>
    <w:p w:rsidR="000248E3" w:rsidRDefault="000248E3" w:rsidP="00930087">
      <w:pPr>
        <w:pStyle w:val="ab"/>
        <w:tabs>
          <w:tab w:val="left" w:pos="567"/>
        </w:tabs>
        <w:spacing w:after="0" w:line="276" w:lineRule="auto"/>
        <w:ind w:left="0" w:firstLine="567"/>
        <w:jc w:val="both"/>
        <w:outlineLvl w:val="0"/>
        <w:rPr>
          <w:b/>
          <w:szCs w:val="24"/>
          <w:lang w:val="bg-BG"/>
        </w:rPr>
      </w:pPr>
      <w:r w:rsidRPr="00D54EC8">
        <w:rPr>
          <w:b/>
          <w:szCs w:val="24"/>
          <w:lang w:val="bg-BG"/>
        </w:rPr>
        <w:t>Преди подписване на договора избраният изпълнител, представя:</w:t>
      </w:r>
    </w:p>
    <w:p w:rsidR="005E5C1A" w:rsidRPr="005E5C1A" w:rsidRDefault="005E5C1A" w:rsidP="005E5C1A">
      <w:pPr>
        <w:pStyle w:val="11"/>
        <w:spacing w:line="276" w:lineRule="auto"/>
        <w:ind w:firstLine="567"/>
        <w:rPr>
          <w:rFonts w:eastAsia="Calibri"/>
          <w:lang w:val="bg-BG"/>
        </w:rPr>
      </w:pPr>
      <w:r>
        <w:rPr>
          <w:rFonts w:eastAsia="Calibri"/>
          <w:b/>
          <w:lang w:val="bg-BG"/>
        </w:rPr>
        <w:t>-</w:t>
      </w:r>
      <w:r w:rsidRPr="005E5C1A">
        <w:rPr>
          <w:rFonts w:eastAsia="Calibri"/>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5E5C1A" w:rsidRPr="005E5C1A" w:rsidRDefault="005E5C1A" w:rsidP="005E5C1A">
      <w:pPr>
        <w:pStyle w:val="11"/>
        <w:spacing w:line="276" w:lineRule="auto"/>
        <w:ind w:firstLine="567"/>
        <w:rPr>
          <w:rFonts w:eastAsia="Calibri"/>
          <w:lang w:val="bg-BG"/>
        </w:rPr>
      </w:pPr>
      <w:r>
        <w:rPr>
          <w:rFonts w:eastAsia="Calibri"/>
          <w:lang w:val="bg-BG"/>
        </w:rPr>
        <w:t>-</w:t>
      </w:r>
      <w:r w:rsidRPr="005E5C1A">
        <w:rPr>
          <w:rFonts w:eastAsia="Calibri"/>
          <w:lang w:val="bg-BG"/>
        </w:rPr>
        <w:t xml:space="preserve">Актуални документи, удостоверяващи липсата на основанията за отстраняване от обществената </w:t>
      </w:r>
      <w:r>
        <w:rPr>
          <w:rFonts w:eastAsia="Calibri"/>
          <w:lang w:val="bg-BG"/>
        </w:rPr>
        <w:t>поръчка</w:t>
      </w:r>
      <w:r w:rsidRPr="005E5C1A">
        <w:rPr>
          <w:rFonts w:eastAsia="Calibri"/>
          <w:lang w:val="bg-BG"/>
        </w:rPr>
        <w:t>.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 58, ал. 1 от ЗОП при условията на чл.67, ал.8 от ЗОП..</w:t>
      </w:r>
    </w:p>
    <w:p w:rsidR="005E5C1A" w:rsidRDefault="005E5C1A" w:rsidP="005E5C1A">
      <w:pPr>
        <w:pStyle w:val="11"/>
        <w:spacing w:line="276" w:lineRule="auto"/>
        <w:ind w:firstLine="540"/>
        <w:rPr>
          <w:rFonts w:eastAsia="Calibri"/>
          <w:lang w:val="bg-BG"/>
        </w:rPr>
      </w:pPr>
      <w:r>
        <w:rPr>
          <w:rFonts w:eastAsia="Calibri"/>
          <w:lang w:val="bg-BG"/>
        </w:rPr>
        <w:t>-</w:t>
      </w:r>
      <w:r w:rsidRPr="005E5C1A">
        <w:rPr>
          <w:rFonts w:eastAsia="Calibri"/>
          <w:lang w:val="bg-BG"/>
        </w:rPr>
        <w:t>Гаранция за изпълнение на договора в ра</w:t>
      </w:r>
      <w:r>
        <w:rPr>
          <w:rFonts w:eastAsia="Calibri"/>
          <w:lang w:val="bg-BG"/>
        </w:rPr>
        <w:t>змер на 3% (три</w:t>
      </w:r>
      <w:r w:rsidRPr="005E5C1A">
        <w:rPr>
          <w:rFonts w:eastAsia="Calibri"/>
          <w:lang w:val="bg-BG"/>
        </w:rPr>
        <w:t xml:space="preserve">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r>
        <w:rPr>
          <w:rFonts w:eastAsia="Calibri"/>
          <w:lang w:val="bg-BG"/>
        </w:rPr>
        <w:t xml:space="preserve"> </w:t>
      </w:r>
    </w:p>
    <w:p w:rsidR="00E85774" w:rsidRDefault="00E85774" w:rsidP="005E5C1A">
      <w:pPr>
        <w:pStyle w:val="11"/>
        <w:spacing w:line="276" w:lineRule="auto"/>
        <w:ind w:firstLine="540"/>
        <w:rPr>
          <w:rFonts w:eastAsia="Calibri"/>
          <w:lang w:val="bg-BG"/>
        </w:rPr>
      </w:pPr>
      <w:r>
        <w:rPr>
          <w:rFonts w:eastAsia="Calibri"/>
          <w:lang w:val="bg-BG"/>
        </w:rPr>
        <w:t>-</w:t>
      </w:r>
      <w:r w:rsidRPr="00E85774">
        <w:t xml:space="preserve"> </w:t>
      </w:r>
      <w:r>
        <w:rPr>
          <w:rFonts w:eastAsia="Calibri"/>
          <w:lang w:val="bg-BG"/>
        </w:rPr>
        <w:t xml:space="preserve">Документ, доказващ, че е </w:t>
      </w:r>
      <w:r w:rsidRPr="00E85774">
        <w:rPr>
          <w:rFonts w:eastAsia="Calibri"/>
          <w:lang w:val="bg-BG"/>
        </w:rPr>
        <w:t xml:space="preserve">официален представител или вносител на производител на предлаганата марка автомобили или оторизиран дилър (дистрибутор) с права за продажба, </w:t>
      </w:r>
      <w:r w:rsidRPr="00E85774">
        <w:rPr>
          <w:rFonts w:eastAsia="Calibri"/>
          <w:lang w:val="bg-BG"/>
        </w:rPr>
        <w:lastRenderedPageBreak/>
        <w:t>гаранционна поддръжка и сервиз или ще бъдат закупени от официален представител/вносител или друго лице, изрично оторизирано от производителя или негов официален представител за доставка и поддръжка на предлаганите автомобили</w:t>
      </w:r>
      <w:r>
        <w:rPr>
          <w:rFonts w:eastAsia="Calibri"/>
          <w:lang w:val="bg-BG"/>
        </w:rPr>
        <w:t xml:space="preserve"> и </w:t>
      </w:r>
      <w:r w:rsidRPr="00E85774">
        <w:rPr>
          <w:rFonts w:eastAsia="Calibri"/>
          <w:lang w:val="bg-BG"/>
        </w:rPr>
        <w:t>валиден сертификат за съответствие на предлаганата марка и модел с технически стандарти в ЕС или еквиваленти.</w:t>
      </w:r>
    </w:p>
    <w:p w:rsidR="005E5C1A" w:rsidRPr="002C5995" w:rsidRDefault="005E5C1A" w:rsidP="002C5995">
      <w:pPr>
        <w:pStyle w:val="11"/>
        <w:spacing w:line="276" w:lineRule="auto"/>
        <w:ind w:firstLine="540"/>
        <w:rPr>
          <w:rFonts w:eastAsia="Calibri"/>
          <w:lang w:val="bg-BG"/>
        </w:rPr>
      </w:pPr>
      <w:r w:rsidRPr="005E5C1A">
        <w:rPr>
          <w:rFonts w:eastAsia="Calibri"/>
          <w:lang w:val="bg-BG"/>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r w:rsidR="002C5995">
        <w:rPr>
          <w:rFonts w:eastAsia="Calibri"/>
          <w:lang w:val="bg-BG"/>
        </w:rPr>
        <w:t xml:space="preserve"> </w:t>
      </w:r>
      <w:r w:rsidRPr="005E5C1A">
        <w:rPr>
          <w:rFonts w:eastAsia="Calibri"/>
          <w:lang w:val="bg-BG"/>
        </w:rPr>
        <w:t>В договора са уредени условията и сроковете за задържане или освобождаване на гаранцията за изпълнение</w:t>
      </w:r>
      <w:r w:rsidR="002C5995">
        <w:rPr>
          <w:rFonts w:eastAsia="Calibri"/>
          <w:lang w:val="bg-BG"/>
        </w:rPr>
        <w:t>.</w:t>
      </w:r>
      <w:r w:rsidR="002C5995" w:rsidRPr="002C5995">
        <w:t xml:space="preserve"> </w:t>
      </w:r>
      <w:r w:rsidR="002C5995" w:rsidRPr="002C5995">
        <w:rPr>
          <w:rFonts w:eastAsia="Calibri"/>
          <w:lang w:val="bg-BG"/>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r w:rsidRPr="005E5C1A">
        <w:rPr>
          <w:rFonts w:eastAsia="Calibri"/>
          <w:lang w:val="bg-BG"/>
        </w:rPr>
        <w:t xml:space="preserve"> </w:t>
      </w:r>
      <w:r w:rsidR="002C5995" w:rsidRPr="002C5995">
        <w:rPr>
          <w:rFonts w:eastAsia="Calibri"/>
          <w:lang w:val="bg-BG"/>
        </w:rPr>
        <w:t>Съгласно договора, гаранционните срокове на извършената доставка се предлагат от Изпълнителя в Техническото предложение. В срока за доставка и гаранционно обслужване Изпълнителят се задължава за своя сметка да отстранява със свои сили и средства всички повреди и/или Несъответствия, съответно подменя дефектирали части и/ил</w:t>
      </w:r>
      <w:r w:rsidR="002C5995">
        <w:rPr>
          <w:rFonts w:eastAsia="Calibri"/>
          <w:lang w:val="bg-BG"/>
        </w:rPr>
        <w:t>и компоненти с нови</w:t>
      </w:r>
      <w:r w:rsidR="002C5995" w:rsidRPr="002C5995">
        <w:rPr>
          <w:rFonts w:eastAsia="Calibri"/>
          <w:lang w:val="bg-BG"/>
        </w:rPr>
        <w:t>, съгласно гаранционните условия и Техническото му предложение.</w:t>
      </w:r>
    </w:p>
    <w:p w:rsidR="003300E2" w:rsidRPr="003300E2" w:rsidRDefault="003300E2" w:rsidP="00930087">
      <w:pPr>
        <w:pStyle w:val="11"/>
        <w:spacing w:line="276" w:lineRule="auto"/>
        <w:ind w:right="23" w:firstLine="0"/>
        <w:rPr>
          <w:rStyle w:val="81"/>
          <w:sz w:val="24"/>
          <w:szCs w:val="24"/>
          <w:lang w:val="bg-BG"/>
        </w:rPr>
      </w:pPr>
      <w:r>
        <w:rPr>
          <w:rStyle w:val="81"/>
          <w:sz w:val="24"/>
          <w:szCs w:val="24"/>
          <w:lang w:val="bg-BG"/>
        </w:rPr>
        <w:tab/>
      </w:r>
      <w:r w:rsidRPr="003300E2">
        <w:rPr>
          <w:rStyle w:val="81"/>
          <w:sz w:val="24"/>
          <w:szCs w:val="24"/>
          <w:lang w:val="bg-BG"/>
        </w:rPr>
        <w:t>Директни разплащания към подизпълнителите се извършват по реда на чл. 66, ал. 7 ÷ 10 от ЗОП след приемане на изпълнението от Възложителя.</w:t>
      </w:r>
    </w:p>
    <w:p w:rsidR="0017096F" w:rsidRPr="0017096F" w:rsidRDefault="0017096F" w:rsidP="0017096F">
      <w:pPr>
        <w:tabs>
          <w:tab w:val="left" w:pos="567"/>
        </w:tabs>
        <w:spacing w:line="276" w:lineRule="auto"/>
        <w:jc w:val="both"/>
        <w:outlineLvl w:val="0"/>
        <w:rPr>
          <w:szCs w:val="24"/>
        </w:rPr>
      </w:pPr>
      <w:r>
        <w:rPr>
          <w:szCs w:val="24"/>
        </w:rPr>
        <w:tab/>
      </w:r>
      <w:r w:rsidR="00472346" w:rsidRPr="0017096F">
        <w:rPr>
          <w:szCs w:val="24"/>
        </w:rPr>
        <w:t>Съгласно чл. 194, ал. 2 от ЗОП Възложителят може да сключи договор със следващия класиран участник,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 Договорът може да бъде изменян или допълван от Страните при условията на чл. 116 от ЗОП.</w:t>
      </w:r>
      <w:r w:rsidR="005E5C1A" w:rsidRPr="0017096F">
        <w:rPr>
          <w:szCs w:val="24"/>
        </w:rPr>
        <w:t xml:space="preserve"> </w:t>
      </w:r>
    </w:p>
    <w:p w:rsidR="0017096F" w:rsidRPr="0017096F" w:rsidRDefault="0017096F" w:rsidP="0017096F">
      <w:pPr>
        <w:tabs>
          <w:tab w:val="left" w:pos="567"/>
        </w:tabs>
        <w:spacing w:line="276" w:lineRule="auto"/>
        <w:jc w:val="both"/>
        <w:outlineLvl w:val="0"/>
        <w:rPr>
          <w:szCs w:val="24"/>
        </w:rPr>
      </w:pPr>
      <w:r>
        <w:rPr>
          <w:szCs w:val="24"/>
        </w:rPr>
        <w:tab/>
      </w:r>
      <w:r w:rsidRPr="0017096F">
        <w:rPr>
          <w:szCs w:val="24"/>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17096F" w:rsidRPr="006B28F4" w:rsidRDefault="006B28F4" w:rsidP="006B28F4">
      <w:pPr>
        <w:tabs>
          <w:tab w:val="left" w:pos="567"/>
        </w:tabs>
        <w:spacing w:line="276" w:lineRule="auto"/>
        <w:jc w:val="both"/>
        <w:outlineLvl w:val="0"/>
        <w:rPr>
          <w:i/>
          <w:szCs w:val="24"/>
        </w:rPr>
      </w:pPr>
      <w:r w:rsidRPr="006B28F4">
        <w:rPr>
          <w:i/>
          <w:szCs w:val="24"/>
        </w:rPr>
        <w:t>Забележка:</w:t>
      </w:r>
    </w:p>
    <w:p w:rsidR="006B28F4" w:rsidRPr="006B28F4" w:rsidRDefault="006B28F4" w:rsidP="006B28F4">
      <w:pPr>
        <w:jc w:val="both"/>
        <w:rPr>
          <w:rFonts w:eastAsia="Calibri"/>
          <w:i/>
          <w:szCs w:val="24"/>
          <w:lang w:val="en-GB" w:eastAsia="en-US"/>
        </w:rPr>
      </w:pPr>
      <w:r w:rsidRPr="006B28F4">
        <w:rPr>
          <w:rFonts w:eastAsia="Calibri"/>
          <w:i/>
          <w:szCs w:val="24"/>
          <w:lang w:val="en-GB" w:eastAsia="en-US"/>
        </w:rPr>
        <w:t>В съответствие с разпоредбата на чл. 49, ал. 1 и ал. 2 от Закона за обществените поръчки, в случай, че в  Техническата спецификация или в друг документ от</w:t>
      </w:r>
      <w:r w:rsidRPr="006B28F4">
        <w:rPr>
          <w:rFonts w:eastAsia="Calibri"/>
          <w:i/>
          <w:szCs w:val="24"/>
          <w:lang w:eastAsia="en-US"/>
        </w:rPr>
        <w:t xml:space="preserve"> настоящата</w:t>
      </w:r>
      <w:r w:rsidRPr="006B28F4">
        <w:rPr>
          <w:rFonts w:eastAsia="Calibri"/>
          <w:i/>
          <w:szCs w:val="24"/>
          <w:lang w:val="en-GB" w:eastAsia="en-US"/>
        </w:rPr>
        <w:t xml:space="preserve"> документация са посочени: конкретен модел, източник, процес, търговска марка, патент, тип, произход или производство – да се чете и разбира „ИЛИ ЕКВИВАЛЕНТНО”!</w:t>
      </w:r>
    </w:p>
    <w:p w:rsidR="000248E3" w:rsidRPr="006B28F4" w:rsidRDefault="000248E3" w:rsidP="006B28F4">
      <w:pPr>
        <w:pStyle w:val="ab"/>
        <w:tabs>
          <w:tab w:val="left" w:pos="567"/>
        </w:tabs>
        <w:spacing w:after="0" w:line="276" w:lineRule="auto"/>
        <w:ind w:left="0" w:firstLine="567"/>
        <w:jc w:val="both"/>
        <w:outlineLvl w:val="0"/>
        <w:rPr>
          <w:i/>
          <w:szCs w:val="24"/>
        </w:rPr>
      </w:pPr>
    </w:p>
    <w:sectPr w:rsidR="000248E3" w:rsidRPr="006B28F4" w:rsidSect="00026FFF">
      <w:footerReference w:type="even" r:id="rId9"/>
      <w:footerReference w:type="default" r:id="rId10"/>
      <w:headerReference w:type="first" r:id="rId11"/>
      <w:footerReference w:type="first" r:id="rId12"/>
      <w:pgSz w:w="11906" w:h="16838" w:code="9"/>
      <w:pgMar w:top="720" w:right="849" w:bottom="720" w:left="1350"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147" w:rsidRDefault="00811147">
      <w:r>
        <w:separator/>
      </w:r>
    </w:p>
  </w:endnote>
  <w:endnote w:type="continuationSeparator" w:id="0">
    <w:p w:rsidR="00811147" w:rsidRDefault="0081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BoldItalic">
    <w:panose1 w:val="00000000000000000000"/>
    <w:charset w:val="CC"/>
    <w:family w:val="auto"/>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FDB" w:rsidRDefault="00590FDB"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590FDB" w:rsidRDefault="00590FDB" w:rsidP="00786A13">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954587"/>
      <w:docPartObj>
        <w:docPartGallery w:val="Page Numbers (Bottom of Page)"/>
        <w:docPartUnique/>
      </w:docPartObj>
    </w:sdtPr>
    <w:sdtEndPr/>
    <w:sdtContent>
      <w:p w:rsidR="00590FDB" w:rsidRDefault="00590FDB">
        <w:pPr>
          <w:pStyle w:val="a6"/>
          <w:jc w:val="center"/>
        </w:pPr>
        <w:r>
          <w:fldChar w:fldCharType="begin"/>
        </w:r>
        <w:r>
          <w:instrText>PAGE   \* MERGEFORMAT</w:instrText>
        </w:r>
        <w:r>
          <w:fldChar w:fldCharType="separate"/>
        </w:r>
        <w:r w:rsidR="00693BB3" w:rsidRPr="00693BB3">
          <w:rPr>
            <w:noProof/>
            <w:lang w:val="bg-BG"/>
          </w:rPr>
          <w:t>2</w:t>
        </w:r>
        <w: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FDB" w:rsidRPr="00ED6182" w:rsidRDefault="00590FDB">
    <w:pPr>
      <w:pStyle w:val="a6"/>
      <w:jc w:val="center"/>
      <w:rPr>
        <w:sz w:val="20"/>
        <w:szCs w:val="20"/>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147" w:rsidRDefault="00811147">
      <w:r>
        <w:separator/>
      </w:r>
    </w:p>
  </w:footnote>
  <w:footnote w:type="continuationSeparator" w:id="0">
    <w:p w:rsidR="00811147" w:rsidRDefault="00811147">
      <w:r>
        <w:continuationSeparator/>
      </w:r>
    </w:p>
  </w:footnote>
  <w:footnote w:id="1">
    <w:p w:rsidR="00F23C19" w:rsidRPr="00F23C19" w:rsidRDefault="00F23C19" w:rsidP="00F23C19">
      <w:pPr>
        <w:pStyle w:val="aff5"/>
        <w:rPr>
          <w:i/>
          <w:sz w:val="16"/>
          <w:szCs w:val="16"/>
          <w:lang w:val="bg-BG"/>
        </w:rPr>
      </w:pPr>
      <w:r>
        <w:rPr>
          <w:rStyle w:val="aff4"/>
        </w:rPr>
        <w:footnoteRef/>
      </w:r>
      <w:r>
        <w:t xml:space="preserve"> </w:t>
      </w:r>
      <w:r w:rsidRPr="00F23C19">
        <w:rPr>
          <w:i/>
          <w:sz w:val="16"/>
          <w:szCs w:val="16"/>
          <w:lang w:val="bg-BG"/>
        </w:rPr>
        <w:t xml:space="preserve">Съгласно § 2, т. 45 от ДР на ЗОП </w:t>
      </w:r>
      <w:r w:rsidRPr="00F23C19">
        <w:rPr>
          <w:i/>
          <w:sz w:val="16"/>
          <w:szCs w:val="16"/>
        </w:rPr>
        <w:t xml:space="preserve">"Свързани лица" са </w:t>
      </w:r>
      <w:r w:rsidRPr="00F23C19">
        <w:rPr>
          <w:i/>
          <w:sz w:val="16"/>
          <w:szCs w:val="16"/>
          <w:lang w:val="bg-BG"/>
        </w:rPr>
        <w:t>тези п</w:t>
      </w:r>
      <w:r w:rsidRPr="00F23C19">
        <w:rPr>
          <w:i/>
          <w:sz w:val="16"/>
          <w:szCs w:val="16"/>
        </w:rPr>
        <w:t>о смисъла на</w:t>
      </w:r>
      <w:r w:rsidRPr="00F23C19">
        <w:rPr>
          <w:i/>
          <w:sz w:val="16"/>
          <w:szCs w:val="16"/>
          <w:lang w:val="bg-BG"/>
        </w:rPr>
        <w:t xml:space="preserve"> §1, т. 13 и 14 от ДР на ЗППЦК</w:t>
      </w:r>
      <w:r w:rsidRPr="00F23C19">
        <w:rPr>
          <w:i/>
          <w:sz w:val="16"/>
          <w:szCs w:val="16"/>
        </w:rPr>
        <w:t>:</w:t>
      </w:r>
    </w:p>
    <w:p w:rsidR="00F23C19" w:rsidRPr="00F23C19" w:rsidRDefault="00F23C19" w:rsidP="00F23C19">
      <w:pPr>
        <w:pStyle w:val="aff5"/>
        <w:numPr>
          <w:ilvl w:val="0"/>
          <w:numId w:val="9"/>
        </w:numPr>
        <w:rPr>
          <w:i/>
          <w:sz w:val="16"/>
          <w:szCs w:val="16"/>
          <w:lang w:val="bg-BG"/>
        </w:rPr>
      </w:pPr>
      <w:r w:rsidRPr="00F23C19">
        <w:rPr>
          <w:i/>
          <w:sz w:val="16"/>
          <w:szCs w:val="16"/>
          <w:lang w:val="bg-BG"/>
        </w:rPr>
        <w:t>лицата, едното от които контролира другото лице или негово дъщерно дружество;</w:t>
      </w:r>
    </w:p>
    <w:p w:rsidR="00F23C19" w:rsidRPr="00F23C19" w:rsidRDefault="00F23C19" w:rsidP="00F23C19">
      <w:pPr>
        <w:pStyle w:val="aff5"/>
        <w:numPr>
          <w:ilvl w:val="0"/>
          <w:numId w:val="9"/>
        </w:numPr>
        <w:rPr>
          <w:i/>
          <w:sz w:val="16"/>
          <w:szCs w:val="16"/>
          <w:lang w:val="bg-BG"/>
        </w:rPr>
      </w:pPr>
      <w:r w:rsidRPr="00F23C19">
        <w:rPr>
          <w:i/>
          <w:sz w:val="16"/>
          <w:szCs w:val="16"/>
          <w:lang w:val="bg-BG"/>
        </w:rPr>
        <w:t>лицата, чиято дейност се контролира от трето лице;</w:t>
      </w:r>
    </w:p>
    <w:p w:rsidR="00F23C19" w:rsidRPr="00F23C19" w:rsidRDefault="00F23C19" w:rsidP="00F23C19">
      <w:pPr>
        <w:pStyle w:val="aff5"/>
        <w:numPr>
          <w:ilvl w:val="0"/>
          <w:numId w:val="9"/>
        </w:numPr>
        <w:rPr>
          <w:i/>
          <w:sz w:val="16"/>
          <w:szCs w:val="16"/>
          <w:lang w:val="bg-BG"/>
        </w:rPr>
      </w:pPr>
      <w:r w:rsidRPr="00F23C19">
        <w:rPr>
          <w:i/>
          <w:sz w:val="16"/>
          <w:szCs w:val="16"/>
          <w:lang w:val="bg-BG"/>
        </w:rPr>
        <w:t>лицата, които съвместно контролират трето лице;</w:t>
      </w:r>
    </w:p>
    <w:p w:rsidR="00F23C19" w:rsidRPr="00F23C19" w:rsidRDefault="00F23C19" w:rsidP="00F23C19">
      <w:pPr>
        <w:pStyle w:val="aff5"/>
        <w:numPr>
          <w:ilvl w:val="0"/>
          <w:numId w:val="9"/>
        </w:numPr>
        <w:rPr>
          <w:i/>
          <w:sz w:val="16"/>
          <w:szCs w:val="16"/>
          <w:lang w:val="bg-BG"/>
        </w:rPr>
      </w:pPr>
      <w:r w:rsidRPr="00F23C19">
        <w:rPr>
          <w:i/>
          <w:sz w:val="16"/>
          <w:szCs w:val="16"/>
          <w:lang w:val="bg-BG"/>
        </w:rPr>
        <w:t>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F23C19" w:rsidRPr="00F23C19" w:rsidRDefault="00F23C19" w:rsidP="00F23C19">
      <w:pPr>
        <w:pStyle w:val="aff5"/>
        <w:ind w:left="360"/>
        <w:rPr>
          <w:i/>
          <w:sz w:val="16"/>
          <w:szCs w:val="16"/>
          <w:lang w:val="bg-BG"/>
        </w:rPr>
      </w:pPr>
      <w:r w:rsidRPr="00F23C19">
        <w:rPr>
          <w:i/>
          <w:sz w:val="16"/>
          <w:szCs w:val="16"/>
          <w:lang w:val="bg-BG"/>
        </w:rPr>
        <w:t>"Контрол" е налице, когато едно лице:</w:t>
      </w:r>
    </w:p>
    <w:p w:rsidR="00F23C19" w:rsidRPr="00F23C19" w:rsidRDefault="00F23C19" w:rsidP="00F23C19">
      <w:pPr>
        <w:pStyle w:val="aff5"/>
        <w:numPr>
          <w:ilvl w:val="0"/>
          <w:numId w:val="9"/>
        </w:numPr>
        <w:rPr>
          <w:i/>
          <w:sz w:val="16"/>
          <w:szCs w:val="16"/>
          <w:lang w:val="bg-BG"/>
        </w:rPr>
      </w:pPr>
      <w:r w:rsidRPr="00F23C19">
        <w:rPr>
          <w:i/>
          <w:sz w:val="16"/>
          <w:szCs w:val="16"/>
          <w:lang w:val="bg-BG"/>
        </w:rPr>
        <w:t>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F23C19" w:rsidRPr="00F23C19" w:rsidRDefault="00F23C19" w:rsidP="00F23C19">
      <w:pPr>
        <w:pStyle w:val="aff5"/>
        <w:numPr>
          <w:ilvl w:val="0"/>
          <w:numId w:val="9"/>
        </w:numPr>
        <w:rPr>
          <w:i/>
          <w:sz w:val="16"/>
          <w:szCs w:val="16"/>
          <w:lang w:val="bg-BG"/>
        </w:rPr>
      </w:pPr>
      <w:r w:rsidRPr="00F23C19">
        <w:rPr>
          <w:i/>
          <w:sz w:val="16"/>
          <w:szCs w:val="16"/>
          <w:lang w:val="bg-BG"/>
        </w:rPr>
        <w:t>може да определя пряко или непряко повече от половината от членовете на управителния или контролния орган на едно юридическо лице; или</w:t>
      </w:r>
    </w:p>
    <w:p w:rsidR="00F23C19" w:rsidRPr="00F23C19" w:rsidRDefault="00F23C19" w:rsidP="00F23C19">
      <w:pPr>
        <w:pStyle w:val="aff5"/>
        <w:numPr>
          <w:ilvl w:val="0"/>
          <w:numId w:val="9"/>
        </w:numPr>
        <w:rPr>
          <w:i/>
          <w:sz w:val="16"/>
          <w:szCs w:val="16"/>
          <w:lang w:val="bg-BG"/>
        </w:rPr>
      </w:pPr>
      <w:r w:rsidRPr="00F23C19">
        <w:rPr>
          <w:i/>
          <w:sz w:val="16"/>
          <w:szCs w:val="16"/>
          <w:lang w:val="bg-BG"/>
        </w:rPr>
        <w:t>може по друг начин да упражнява решаващо влияние върху вземането на решения във връзка с дейността на юридическо лице.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FDB" w:rsidRDefault="00590FDB" w:rsidP="00786A13">
    <w:pPr>
      <w:jc w:val="both"/>
      <w:rPr>
        <w:sz w:val="12"/>
      </w:rPr>
    </w:pPr>
  </w:p>
  <w:p w:rsidR="00590FDB" w:rsidRDefault="00590FDB" w:rsidP="00786A13">
    <w:pPr>
      <w:jc w:val="both"/>
      <w:rPr>
        <w:sz w:val="12"/>
      </w:rPr>
    </w:pPr>
    <w:r>
      <w:rPr>
        <w:noProof/>
      </w:rPr>
      <w:drawing>
        <wp:anchor distT="0" distB="0" distL="114300" distR="114300" simplePos="0" relativeHeight="251666432" behindDoc="0" locked="0" layoutInCell="1" allowOverlap="1" wp14:anchorId="10A8A75B" wp14:editId="31290FB2">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r w:rsidR="004A3032">
      <w:rPr>
        <w:noProof/>
      </w:rPr>
      <mc:AlternateContent>
        <mc:Choice Requires="wps">
          <w:drawing>
            <wp:anchor distT="0" distB="0" distL="114300" distR="114300" simplePos="0" relativeHeight="251664384" behindDoc="0" locked="0" layoutInCell="1" allowOverlap="1" wp14:anchorId="0F4BFE01" wp14:editId="715C13C6">
              <wp:simplePos x="0" y="0"/>
              <wp:positionH relativeFrom="column">
                <wp:posOffset>1485900</wp:posOffset>
              </wp:positionH>
              <wp:positionV relativeFrom="paragraph">
                <wp:posOffset>1270</wp:posOffset>
              </wp:positionV>
              <wp:extent cx="3590925" cy="228600"/>
              <wp:effectExtent l="0" t="1270" r="0" b="27305"/>
              <wp:wrapNone/>
              <wp:docPr id="1"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90925" cy="228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4A3032" w:rsidRDefault="004A3032" w:rsidP="004A3032">
                          <w:pPr>
                            <w:pStyle w:val="af5"/>
                            <w:spacing w:before="0" w:beforeAutospacing="0" w:after="0" w:afterAutospacing="0"/>
                            <w:jc w:val="center"/>
                          </w:pPr>
                          <w:r w:rsidRPr="004A3032">
                            <w:rPr>
                              <w:b/>
                              <w:bCs/>
                              <w:color w:val="000000"/>
                              <w:sz w:val="32"/>
                              <w:szCs w:val="32"/>
                              <w14:shadow w14:blurRad="0" w14:dist="45847" w14:dir="2021404" w14:sx="100000" w14:sy="100000" w14:kx="0" w14:ky="0" w14:algn="ctr">
                                <w14:srgbClr w14:val="C0C0C0"/>
                              </w14:shadow>
                            </w:rPr>
                            <w:t xml:space="preserve">Община Добричка, град Добрич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4BFE01" id="_x0000_t202" coordsize="21600,21600" o:spt="202" path="m,l,21600r21600,l21600,xe">
              <v:stroke joinstyle="miter"/>
              <v:path gradientshapeok="t" o:connecttype="rect"/>
            </v:shapetype>
            <v:shape id="WordArt 6" o:spid="_x0000_s1026" type="#_x0000_t202" style="position:absolute;left:0;text-align:left;margin-left:117pt;margin-top:.1pt;width:282.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" filled="f" stroked="f">
              <v:stroke joinstyle="round"/>
              <o:lock v:ext="edit" shapetype="t"/>
              <v:textbox style="mso-fit-shape-to-text:t">
                <w:txbxContent>
                  <w:p w:rsidR="004A3032" w:rsidRDefault="004A3032" w:rsidP="004A3032">
                    <w:pPr>
                      <w:pStyle w:val="af5"/>
                      <w:spacing w:before="0" w:beforeAutospacing="0" w:after="0" w:afterAutospacing="0"/>
                      <w:jc w:val="center"/>
                    </w:pPr>
                    <w:r w:rsidRPr="004A3032">
                      <w:rPr>
                        <w:b/>
                        <w:bCs/>
                        <w:color w:val="000000"/>
                        <w:sz w:val="32"/>
                        <w:szCs w:val="32"/>
                        <w14:shadow w14:blurRad="0" w14:dist="45847" w14:dir="2021404" w14:sx="100000" w14:sy="100000" w14:kx="0" w14:ky="0" w14:algn="ctr">
                          <w14:srgbClr w14:val="C0C0C0"/>
                        </w14:shadow>
                      </w:rPr>
                      <w:t xml:space="preserve">Община Добричка, град Добрич </w:t>
                    </w:r>
                  </w:p>
                </w:txbxContent>
              </v:textbox>
            </v:shape>
          </w:pict>
        </mc:Fallback>
      </mc:AlternateContent>
    </w:r>
    <w:r>
      <w:rPr>
        <w:noProof/>
      </w:rPr>
      <w:drawing>
        <wp:anchor distT="0" distB="0" distL="114300" distR="114300" simplePos="0" relativeHeight="251665408" behindDoc="0" locked="0" layoutInCell="1" allowOverlap="1" wp14:anchorId="746F8199" wp14:editId="74CBAF5C">
          <wp:simplePos x="0" y="0"/>
          <wp:positionH relativeFrom="column">
            <wp:posOffset>5486400</wp:posOffset>
          </wp:positionH>
          <wp:positionV relativeFrom="paragraph">
            <wp:posOffset>1270</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p>
  <w:p w:rsidR="00590FDB" w:rsidRDefault="00590FDB" w:rsidP="00786A13">
    <w:pPr>
      <w:jc w:val="both"/>
      <w:rPr>
        <w:sz w:val="12"/>
      </w:rPr>
    </w:pPr>
  </w:p>
  <w:p w:rsidR="00590FDB" w:rsidRDefault="00590FDB" w:rsidP="00786A13">
    <w:pPr>
      <w:jc w:val="both"/>
      <w:rPr>
        <w:sz w:val="12"/>
      </w:rPr>
    </w:pPr>
  </w:p>
  <w:p w:rsidR="00590FDB" w:rsidRDefault="00590FDB"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45134219" wp14:editId="0EDBA5A8">
              <wp:simplePos x="0" y="0"/>
              <wp:positionH relativeFrom="column">
                <wp:posOffset>1143000</wp:posOffset>
              </wp:positionH>
              <wp:positionV relativeFrom="paragraph">
                <wp:posOffset>81279</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1D394"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0pt,6.4pt" to="423.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" strokeweight="4pt">
              <v:stroke linestyle="thickBetweenThin"/>
            </v:line>
          </w:pict>
        </mc:Fallback>
      </mc:AlternateContent>
    </w:r>
  </w:p>
  <w:p w:rsidR="00590FDB" w:rsidRDefault="00590FDB"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590FDB" w:rsidRDefault="00590FDB"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590FDB" w:rsidRDefault="00590FDB">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15:restartNumberingAfterBreak="0">
    <w:nsid w:val="09E37876"/>
    <w:multiLevelType w:val="hybridMultilevel"/>
    <w:tmpl w:val="3D265054"/>
    <w:lvl w:ilvl="0" w:tplc="0402000B">
      <w:start w:val="1"/>
      <w:numFmt w:val="bullet"/>
      <w:lvlText w:val=""/>
      <w:lvlJc w:val="left"/>
      <w:pPr>
        <w:ind w:left="1260" w:hanging="360"/>
      </w:pPr>
      <w:rPr>
        <w:rFonts w:ascii="Wingdings" w:hAnsi="Wingdings"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2" w15:restartNumberingAfterBreak="0">
    <w:nsid w:val="14007DC2"/>
    <w:multiLevelType w:val="multilevel"/>
    <w:tmpl w:val="A5BCC476"/>
    <w:lvl w:ilvl="0">
      <w:start w:val="1"/>
      <w:numFmt w:val="decimal"/>
      <w:lvlText w:val="%1."/>
      <w:lvlJc w:val="left"/>
      <w:pPr>
        <w:ind w:left="540" w:hanging="540"/>
      </w:pPr>
      <w:rPr>
        <w:rFonts w:hint="default"/>
        <w:b/>
      </w:rPr>
    </w:lvl>
    <w:lvl w:ilvl="1">
      <w:start w:val="3"/>
      <w:numFmt w:val="decimal"/>
      <w:lvlText w:val="%1.%2."/>
      <w:lvlJc w:val="left"/>
      <w:pPr>
        <w:ind w:left="821" w:hanging="540"/>
      </w:pPr>
      <w:rPr>
        <w:rFonts w:hint="default"/>
        <w:b/>
      </w:rPr>
    </w:lvl>
    <w:lvl w:ilvl="2">
      <w:start w:val="3"/>
      <w:numFmt w:val="decimal"/>
      <w:lvlText w:val="%1.%2.%3."/>
      <w:lvlJc w:val="left"/>
      <w:pPr>
        <w:ind w:left="1282" w:hanging="720"/>
      </w:pPr>
      <w:rPr>
        <w:rFonts w:hint="default"/>
        <w:b/>
      </w:rPr>
    </w:lvl>
    <w:lvl w:ilvl="3">
      <w:start w:val="1"/>
      <w:numFmt w:val="decimal"/>
      <w:lvlText w:val="%1.%2.%3.%4."/>
      <w:lvlJc w:val="left"/>
      <w:pPr>
        <w:ind w:left="1563" w:hanging="720"/>
      </w:pPr>
      <w:rPr>
        <w:rFonts w:hint="default"/>
        <w:b/>
      </w:rPr>
    </w:lvl>
    <w:lvl w:ilvl="4">
      <w:start w:val="1"/>
      <w:numFmt w:val="decimal"/>
      <w:lvlText w:val="%1.%2.%3.%4.%5."/>
      <w:lvlJc w:val="left"/>
      <w:pPr>
        <w:ind w:left="2204" w:hanging="1080"/>
      </w:pPr>
      <w:rPr>
        <w:rFonts w:hint="default"/>
        <w:b/>
      </w:rPr>
    </w:lvl>
    <w:lvl w:ilvl="5">
      <w:start w:val="1"/>
      <w:numFmt w:val="decimal"/>
      <w:lvlText w:val="%1.%2.%3.%4.%5.%6."/>
      <w:lvlJc w:val="left"/>
      <w:pPr>
        <w:ind w:left="2485" w:hanging="1080"/>
      </w:pPr>
      <w:rPr>
        <w:rFonts w:hint="default"/>
        <w:b/>
      </w:rPr>
    </w:lvl>
    <w:lvl w:ilvl="6">
      <w:start w:val="1"/>
      <w:numFmt w:val="decimal"/>
      <w:lvlText w:val="%1.%2.%3.%4.%5.%6.%7."/>
      <w:lvlJc w:val="left"/>
      <w:pPr>
        <w:ind w:left="3126" w:hanging="1440"/>
      </w:pPr>
      <w:rPr>
        <w:rFonts w:hint="default"/>
        <w:b/>
      </w:rPr>
    </w:lvl>
    <w:lvl w:ilvl="7">
      <w:start w:val="1"/>
      <w:numFmt w:val="decimal"/>
      <w:lvlText w:val="%1.%2.%3.%4.%5.%6.%7.%8."/>
      <w:lvlJc w:val="left"/>
      <w:pPr>
        <w:ind w:left="3407" w:hanging="1440"/>
      </w:pPr>
      <w:rPr>
        <w:rFonts w:hint="default"/>
        <w:b/>
      </w:rPr>
    </w:lvl>
    <w:lvl w:ilvl="8">
      <w:start w:val="1"/>
      <w:numFmt w:val="decimal"/>
      <w:lvlText w:val="%1.%2.%3.%4.%5.%6.%7.%8.%9."/>
      <w:lvlJc w:val="left"/>
      <w:pPr>
        <w:ind w:left="4048" w:hanging="1800"/>
      </w:pPr>
      <w:rPr>
        <w:rFonts w:hint="default"/>
        <w:b/>
      </w:rPr>
    </w:lvl>
  </w:abstractNum>
  <w:abstractNum w:abstractNumId="3" w15:restartNumberingAfterBreak="0">
    <w:nsid w:val="16D469EA"/>
    <w:multiLevelType w:val="hybridMultilevel"/>
    <w:tmpl w:val="D944BD80"/>
    <w:lvl w:ilvl="0" w:tplc="D73EF1BC">
      <w:start w:val="2"/>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4" w15:restartNumberingAfterBreak="0">
    <w:nsid w:val="1D173787"/>
    <w:multiLevelType w:val="hybridMultilevel"/>
    <w:tmpl w:val="A976B386"/>
    <w:lvl w:ilvl="0" w:tplc="5AB2BEA0">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CA57EE"/>
    <w:multiLevelType w:val="hybridMultilevel"/>
    <w:tmpl w:val="67267512"/>
    <w:lvl w:ilvl="0" w:tplc="FA5E6AB0">
      <w:start w:val="1"/>
      <w:numFmt w:val="decimal"/>
      <w:lvlText w:val="%1."/>
      <w:lvlJc w:val="left"/>
      <w:pPr>
        <w:ind w:left="1392" w:hanging="825"/>
      </w:pPr>
      <w:rPr>
        <w:rFonts w:eastAsia="Times New Roman" w:hint="default"/>
        <w:b/>
        <w:sz w:val="24"/>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6" w15:restartNumberingAfterBreak="0">
    <w:nsid w:val="4573087A"/>
    <w:multiLevelType w:val="hybridMultilevel"/>
    <w:tmpl w:val="33E2DF9E"/>
    <w:lvl w:ilvl="0" w:tplc="66C6388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11A7856"/>
    <w:multiLevelType w:val="multilevel"/>
    <w:tmpl w:val="965EFF3C"/>
    <w:lvl w:ilvl="0">
      <w:start w:val="1"/>
      <w:numFmt w:val="decimal"/>
      <w:lvlText w:val="%1."/>
      <w:lvlJc w:val="left"/>
      <w:pPr>
        <w:ind w:left="540" w:hanging="540"/>
      </w:pPr>
      <w:rPr>
        <w:rFonts w:hint="default"/>
        <w:b/>
      </w:rPr>
    </w:lvl>
    <w:lvl w:ilvl="1">
      <w:start w:val="2"/>
      <w:numFmt w:val="decimal"/>
      <w:lvlText w:val="%1.%2."/>
      <w:lvlJc w:val="left"/>
      <w:pPr>
        <w:ind w:left="1181" w:hanging="540"/>
      </w:pPr>
      <w:rPr>
        <w:rFonts w:hint="default"/>
        <w:b/>
      </w:rPr>
    </w:lvl>
    <w:lvl w:ilvl="2">
      <w:start w:val="3"/>
      <w:numFmt w:val="decimal"/>
      <w:lvlText w:val="%1.%2.%3."/>
      <w:lvlJc w:val="left"/>
      <w:pPr>
        <w:ind w:left="2002" w:hanging="720"/>
      </w:pPr>
      <w:rPr>
        <w:rFonts w:hint="default"/>
        <w:b/>
      </w:rPr>
    </w:lvl>
    <w:lvl w:ilvl="3">
      <w:start w:val="1"/>
      <w:numFmt w:val="decimal"/>
      <w:lvlText w:val="%1.%2.%3.%4."/>
      <w:lvlJc w:val="left"/>
      <w:pPr>
        <w:ind w:left="2643" w:hanging="720"/>
      </w:pPr>
      <w:rPr>
        <w:rFonts w:hint="default"/>
        <w:b/>
      </w:rPr>
    </w:lvl>
    <w:lvl w:ilvl="4">
      <w:start w:val="1"/>
      <w:numFmt w:val="decimal"/>
      <w:lvlText w:val="%1.%2.%3.%4.%5."/>
      <w:lvlJc w:val="left"/>
      <w:pPr>
        <w:ind w:left="3644" w:hanging="1080"/>
      </w:pPr>
      <w:rPr>
        <w:rFonts w:hint="default"/>
        <w:b/>
      </w:rPr>
    </w:lvl>
    <w:lvl w:ilvl="5">
      <w:start w:val="1"/>
      <w:numFmt w:val="decimal"/>
      <w:lvlText w:val="%1.%2.%3.%4.%5.%6."/>
      <w:lvlJc w:val="left"/>
      <w:pPr>
        <w:ind w:left="4285" w:hanging="1080"/>
      </w:pPr>
      <w:rPr>
        <w:rFonts w:hint="default"/>
        <w:b/>
      </w:rPr>
    </w:lvl>
    <w:lvl w:ilvl="6">
      <w:start w:val="1"/>
      <w:numFmt w:val="decimal"/>
      <w:lvlText w:val="%1.%2.%3.%4.%5.%6.%7."/>
      <w:lvlJc w:val="left"/>
      <w:pPr>
        <w:ind w:left="5286" w:hanging="1440"/>
      </w:pPr>
      <w:rPr>
        <w:rFonts w:hint="default"/>
        <w:b/>
      </w:rPr>
    </w:lvl>
    <w:lvl w:ilvl="7">
      <w:start w:val="1"/>
      <w:numFmt w:val="decimal"/>
      <w:lvlText w:val="%1.%2.%3.%4.%5.%6.%7.%8."/>
      <w:lvlJc w:val="left"/>
      <w:pPr>
        <w:ind w:left="5927" w:hanging="1440"/>
      </w:pPr>
      <w:rPr>
        <w:rFonts w:hint="default"/>
        <w:b/>
      </w:rPr>
    </w:lvl>
    <w:lvl w:ilvl="8">
      <w:start w:val="1"/>
      <w:numFmt w:val="decimal"/>
      <w:lvlText w:val="%1.%2.%3.%4.%5.%6.%7.%8.%9."/>
      <w:lvlJc w:val="left"/>
      <w:pPr>
        <w:ind w:left="6928" w:hanging="1800"/>
      </w:pPr>
      <w:rPr>
        <w:rFonts w:hint="default"/>
        <w:b/>
      </w:rPr>
    </w:lvl>
  </w:abstractNum>
  <w:abstractNum w:abstractNumId="8" w15:restartNumberingAfterBreak="0">
    <w:nsid w:val="6EDA011B"/>
    <w:multiLevelType w:val="hybridMultilevel"/>
    <w:tmpl w:val="E73469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abstractNumId w:val="9"/>
  </w:num>
  <w:num w:numId="2">
    <w:abstractNumId w:val="0"/>
  </w:num>
  <w:num w:numId="3">
    <w:abstractNumId w:val="2"/>
  </w:num>
  <w:num w:numId="4">
    <w:abstractNumId w:val="3"/>
  </w:num>
  <w:num w:numId="5">
    <w:abstractNumId w:val="1"/>
  </w:num>
  <w:num w:numId="6">
    <w:abstractNumId w:val="5"/>
  </w:num>
  <w:num w:numId="7">
    <w:abstractNumId w:val="8"/>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5DC5"/>
    <w:rsid w:val="000063D8"/>
    <w:rsid w:val="00011B83"/>
    <w:rsid w:val="000135A6"/>
    <w:rsid w:val="00013E07"/>
    <w:rsid w:val="00015CCE"/>
    <w:rsid w:val="00017300"/>
    <w:rsid w:val="0001781F"/>
    <w:rsid w:val="000239CA"/>
    <w:rsid w:val="00024255"/>
    <w:rsid w:val="000248E3"/>
    <w:rsid w:val="00026606"/>
    <w:rsid w:val="00026D1D"/>
    <w:rsid w:val="00026FFF"/>
    <w:rsid w:val="00031205"/>
    <w:rsid w:val="0003461A"/>
    <w:rsid w:val="000356FE"/>
    <w:rsid w:val="0003670C"/>
    <w:rsid w:val="00036B46"/>
    <w:rsid w:val="00041BDA"/>
    <w:rsid w:val="00042809"/>
    <w:rsid w:val="00042E41"/>
    <w:rsid w:val="00043FC7"/>
    <w:rsid w:val="00044283"/>
    <w:rsid w:val="00045F13"/>
    <w:rsid w:val="000475B4"/>
    <w:rsid w:val="00053759"/>
    <w:rsid w:val="00054392"/>
    <w:rsid w:val="00062DF9"/>
    <w:rsid w:val="00066B84"/>
    <w:rsid w:val="0007071E"/>
    <w:rsid w:val="0007183B"/>
    <w:rsid w:val="00071A15"/>
    <w:rsid w:val="00072965"/>
    <w:rsid w:val="00075486"/>
    <w:rsid w:val="00076579"/>
    <w:rsid w:val="000773D8"/>
    <w:rsid w:val="000823DF"/>
    <w:rsid w:val="000850D4"/>
    <w:rsid w:val="00086A4B"/>
    <w:rsid w:val="00087A7E"/>
    <w:rsid w:val="00090019"/>
    <w:rsid w:val="000919A7"/>
    <w:rsid w:val="00091C49"/>
    <w:rsid w:val="00093C1B"/>
    <w:rsid w:val="00096061"/>
    <w:rsid w:val="000963CA"/>
    <w:rsid w:val="00096482"/>
    <w:rsid w:val="00096E51"/>
    <w:rsid w:val="000973AC"/>
    <w:rsid w:val="000973E7"/>
    <w:rsid w:val="000A2504"/>
    <w:rsid w:val="000A49DF"/>
    <w:rsid w:val="000A4D37"/>
    <w:rsid w:val="000A4F1E"/>
    <w:rsid w:val="000A646E"/>
    <w:rsid w:val="000A6590"/>
    <w:rsid w:val="000A685E"/>
    <w:rsid w:val="000A78EE"/>
    <w:rsid w:val="000B023E"/>
    <w:rsid w:val="000B4042"/>
    <w:rsid w:val="000C0EAB"/>
    <w:rsid w:val="000C47EC"/>
    <w:rsid w:val="000C5BBF"/>
    <w:rsid w:val="000C6B1B"/>
    <w:rsid w:val="000C7644"/>
    <w:rsid w:val="000D092D"/>
    <w:rsid w:val="000D0E9E"/>
    <w:rsid w:val="000D13E3"/>
    <w:rsid w:val="000D20AB"/>
    <w:rsid w:val="000D25A3"/>
    <w:rsid w:val="000D35BC"/>
    <w:rsid w:val="000D64F2"/>
    <w:rsid w:val="000E0681"/>
    <w:rsid w:val="000E06D8"/>
    <w:rsid w:val="000E1DCB"/>
    <w:rsid w:val="000F3528"/>
    <w:rsid w:val="000F43B6"/>
    <w:rsid w:val="000F773C"/>
    <w:rsid w:val="00100667"/>
    <w:rsid w:val="001037E3"/>
    <w:rsid w:val="00103953"/>
    <w:rsid w:val="00103F1C"/>
    <w:rsid w:val="001042A3"/>
    <w:rsid w:val="00105950"/>
    <w:rsid w:val="001059F7"/>
    <w:rsid w:val="00106C2A"/>
    <w:rsid w:val="001112DF"/>
    <w:rsid w:val="001112F1"/>
    <w:rsid w:val="00111A04"/>
    <w:rsid w:val="00112F53"/>
    <w:rsid w:val="00114F79"/>
    <w:rsid w:val="00117C9D"/>
    <w:rsid w:val="00120CF9"/>
    <w:rsid w:val="001214E2"/>
    <w:rsid w:val="0012191A"/>
    <w:rsid w:val="0012645E"/>
    <w:rsid w:val="00126B94"/>
    <w:rsid w:val="00127F53"/>
    <w:rsid w:val="00132871"/>
    <w:rsid w:val="00132904"/>
    <w:rsid w:val="0013701A"/>
    <w:rsid w:val="00144712"/>
    <w:rsid w:val="00144FDB"/>
    <w:rsid w:val="001459C9"/>
    <w:rsid w:val="00146F7E"/>
    <w:rsid w:val="00150A4A"/>
    <w:rsid w:val="00150B0D"/>
    <w:rsid w:val="00150E6E"/>
    <w:rsid w:val="001546BD"/>
    <w:rsid w:val="00156A8C"/>
    <w:rsid w:val="0016101B"/>
    <w:rsid w:val="00162E66"/>
    <w:rsid w:val="00163CC2"/>
    <w:rsid w:val="00164E2E"/>
    <w:rsid w:val="0017096F"/>
    <w:rsid w:val="00173364"/>
    <w:rsid w:val="00174328"/>
    <w:rsid w:val="00177A50"/>
    <w:rsid w:val="00177E17"/>
    <w:rsid w:val="0018056A"/>
    <w:rsid w:val="00180F2F"/>
    <w:rsid w:val="00181953"/>
    <w:rsid w:val="00181E88"/>
    <w:rsid w:val="00182BDA"/>
    <w:rsid w:val="001853A5"/>
    <w:rsid w:val="00187B42"/>
    <w:rsid w:val="00190A36"/>
    <w:rsid w:val="001960C7"/>
    <w:rsid w:val="0019762A"/>
    <w:rsid w:val="001A0304"/>
    <w:rsid w:val="001A13E4"/>
    <w:rsid w:val="001A1949"/>
    <w:rsid w:val="001A1ADB"/>
    <w:rsid w:val="001A1AFB"/>
    <w:rsid w:val="001A58A6"/>
    <w:rsid w:val="001A79B6"/>
    <w:rsid w:val="001B59A8"/>
    <w:rsid w:val="001B652B"/>
    <w:rsid w:val="001B6C62"/>
    <w:rsid w:val="001C08F3"/>
    <w:rsid w:val="001C0F1C"/>
    <w:rsid w:val="001C1658"/>
    <w:rsid w:val="001C3CB2"/>
    <w:rsid w:val="001C5DAF"/>
    <w:rsid w:val="001C6A7D"/>
    <w:rsid w:val="001C7497"/>
    <w:rsid w:val="001D14EF"/>
    <w:rsid w:val="001D649D"/>
    <w:rsid w:val="001D73A5"/>
    <w:rsid w:val="001D7498"/>
    <w:rsid w:val="001E3995"/>
    <w:rsid w:val="001E43C4"/>
    <w:rsid w:val="001E6734"/>
    <w:rsid w:val="001F09D1"/>
    <w:rsid w:val="001F1582"/>
    <w:rsid w:val="001F45AD"/>
    <w:rsid w:val="001F4862"/>
    <w:rsid w:val="001F7958"/>
    <w:rsid w:val="001F7CC2"/>
    <w:rsid w:val="0020024B"/>
    <w:rsid w:val="002003AF"/>
    <w:rsid w:val="00200407"/>
    <w:rsid w:val="00204EA5"/>
    <w:rsid w:val="0020555C"/>
    <w:rsid w:val="00205769"/>
    <w:rsid w:val="00205A91"/>
    <w:rsid w:val="002063DF"/>
    <w:rsid w:val="0020755A"/>
    <w:rsid w:val="002103AD"/>
    <w:rsid w:val="00211071"/>
    <w:rsid w:val="00212180"/>
    <w:rsid w:val="00212A3C"/>
    <w:rsid w:val="00216362"/>
    <w:rsid w:val="002223D0"/>
    <w:rsid w:val="002301E6"/>
    <w:rsid w:val="00230290"/>
    <w:rsid w:val="002316EF"/>
    <w:rsid w:val="00231BD9"/>
    <w:rsid w:val="00235E89"/>
    <w:rsid w:val="00236288"/>
    <w:rsid w:val="00237288"/>
    <w:rsid w:val="0023734A"/>
    <w:rsid w:val="00237A8A"/>
    <w:rsid w:val="00241F68"/>
    <w:rsid w:val="002441C4"/>
    <w:rsid w:val="00245F79"/>
    <w:rsid w:val="00250054"/>
    <w:rsid w:val="002520BF"/>
    <w:rsid w:val="0025285E"/>
    <w:rsid w:val="00252A42"/>
    <w:rsid w:val="00252CFC"/>
    <w:rsid w:val="00254D97"/>
    <w:rsid w:val="002555F5"/>
    <w:rsid w:val="00257A92"/>
    <w:rsid w:val="00257D42"/>
    <w:rsid w:val="00261F0E"/>
    <w:rsid w:val="002621DB"/>
    <w:rsid w:val="002621FB"/>
    <w:rsid w:val="00264037"/>
    <w:rsid w:val="00264858"/>
    <w:rsid w:val="00264916"/>
    <w:rsid w:val="002649D3"/>
    <w:rsid w:val="002656A8"/>
    <w:rsid w:val="002666C7"/>
    <w:rsid w:val="00266A9F"/>
    <w:rsid w:val="002729FC"/>
    <w:rsid w:val="00275389"/>
    <w:rsid w:val="002756C3"/>
    <w:rsid w:val="002763E5"/>
    <w:rsid w:val="002764CD"/>
    <w:rsid w:val="002768C2"/>
    <w:rsid w:val="00280BFB"/>
    <w:rsid w:val="00281F1D"/>
    <w:rsid w:val="002846F9"/>
    <w:rsid w:val="0028584A"/>
    <w:rsid w:val="002868FA"/>
    <w:rsid w:val="0028741E"/>
    <w:rsid w:val="00290CBF"/>
    <w:rsid w:val="00291188"/>
    <w:rsid w:val="002933FA"/>
    <w:rsid w:val="00293790"/>
    <w:rsid w:val="00295129"/>
    <w:rsid w:val="00295425"/>
    <w:rsid w:val="00295D28"/>
    <w:rsid w:val="00296141"/>
    <w:rsid w:val="002973E2"/>
    <w:rsid w:val="002A1E98"/>
    <w:rsid w:val="002A6E30"/>
    <w:rsid w:val="002B008B"/>
    <w:rsid w:val="002B023B"/>
    <w:rsid w:val="002B177F"/>
    <w:rsid w:val="002B51E0"/>
    <w:rsid w:val="002B72D3"/>
    <w:rsid w:val="002B7764"/>
    <w:rsid w:val="002B7D44"/>
    <w:rsid w:val="002C058E"/>
    <w:rsid w:val="002C398D"/>
    <w:rsid w:val="002C5995"/>
    <w:rsid w:val="002D311C"/>
    <w:rsid w:val="002D37CB"/>
    <w:rsid w:val="002D3C87"/>
    <w:rsid w:val="002D521D"/>
    <w:rsid w:val="002D5D83"/>
    <w:rsid w:val="002E011B"/>
    <w:rsid w:val="002E16E1"/>
    <w:rsid w:val="002E21D8"/>
    <w:rsid w:val="002E34D9"/>
    <w:rsid w:val="002E58C1"/>
    <w:rsid w:val="002E6655"/>
    <w:rsid w:val="002E702C"/>
    <w:rsid w:val="002E7A9D"/>
    <w:rsid w:val="002F3FE6"/>
    <w:rsid w:val="002F3FFC"/>
    <w:rsid w:val="002F4305"/>
    <w:rsid w:val="002F58E0"/>
    <w:rsid w:val="002F6FF8"/>
    <w:rsid w:val="003050A6"/>
    <w:rsid w:val="00306180"/>
    <w:rsid w:val="00306CF1"/>
    <w:rsid w:val="003132A5"/>
    <w:rsid w:val="00314CE1"/>
    <w:rsid w:val="00315A37"/>
    <w:rsid w:val="00316130"/>
    <w:rsid w:val="00324ED3"/>
    <w:rsid w:val="00325899"/>
    <w:rsid w:val="00327ED1"/>
    <w:rsid w:val="003300E2"/>
    <w:rsid w:val="0033186F"/>
    <w:rsid w:val="00331E24"/>
    <w:rsid w:val="003321F8"/>
    <w:rsid w:val="00332676"/>
    <w:rsid w:val="00333E97"/>
    <w:rsid w:val="0033409E"/>
    <w:rsid w:val="00336372"/>
    <w:rsid w:val="00336B8A"/>
    <w:rsid w:val="0034019A"/>
    <w:rsid w:val="0034106B"/>
    <w:rsid w:val="00341553"/>
    <w:rsid w:val="0034206A"/>
    <w:rsid w:val="00344D0F"/>
    <w:rsid w:val="003467BD"/>
    <w:rsid w:val="00350554"/>
    <w:rsid w:val="003517B0"/>
    <w:rsid w:val="00362B00"/>
    <w:rsid w:val="0036600E"/>
    <w:rsid w:val="00367145"/>
    <w:rsid w:val="00370986"/>
    <w:rsid w:val="00372883"/>
    <w:rsid w:val="0037314F"/>
    <w:rsid w:val="00373271"/>
    <w:rsid w:val="00374DC2"/>
    <w:rsid w:val="00375F49"/>
    <w:rsid w:val="0037716A"/>
    <w:rsid w:val="00380502"/>
    <w:rsid w:val="003808F4"/>
    <w:rsid w:val="003828FD"/>
    <w:rsid w:val="003831D7"/>
    <w:rsid w:val="00384653"/>
    <w:rsid w:val="00386DEF"/>
    <w:rsid w:val="00391D78"/>
    <w:rsid w:val="00391E73"/>
    <w:rsid w:val="0039279E"/>
    <w:rsid w:val="00395107"/>
    <w:rsid w:val="00397BDF"/>
    <w:rsid w:val="00397CB2"/>
    <w:rsid w:val="003A73F9"/>
    <w:rsid w:val="003B066A"/>
    <w:rsid w:val="003B13D4"/>
    <w:rsid w:val="003B4EF4"/>
    <w:rsid w:val="003B5879"/>
    <w:rsid w:val="003C2221"/>
    <w:rsid w:val="003C234B"/>
    <w:rsid w:val="003C3133"/>
    <w:rsid w:val="003C7810"/>
    <w:rsid w:val="003C7989"/>
    <w:rsid w:val="003C7D78"/>
    <w:rsid w:val="003D0FD8"/>
    <w:rsid w:val="003D1B2D"/>
    <w:rsid w:val="003D243D"/>
    <w:rsid w:val="003D26DF"/>
    <w:rsid w:val="003D46A2"/>
    <w:rsid w:val="003D5963"/>
    <w:rsid w:val="003D7C4D"/>
    <w:rsid w:val="003E22D8"/>
    <w:rsid w:val="003E332A"/>
    <w:rsid w:val="003E3BBA"/>
    <w:rsid w:val="003E51FF"/>
    <w:rsid w:val="003E5AD2"/>
    <w:rsid w:val="003E7011"/>
    <w:rsid w:val="003F03E4"/>
    <w:rsid w:val="003F1CDC"/>
    <w:rsid w:val="003F5191"/>
    <w:rsid w:val="003F6429"/>
    <w:rsid w:val="00400567"/>
    <w:rsid w:val="004019B4"/>
    <w:rsid w:val="00401D7A"/>
    <w:rsid w:val="004023B1"/>
    <w:rsid w:val="00403650"/>
    <w:rsid w:val="0040413D"/>
    <w:rsid w:val="004046E9"/>
    <w:rsid w:val="004115FB"/>
    <w:rsid w:val="00412F79"/>
    <w:rsid w:val="004148B7"/>
    <w:rsid w:val="004154A2"/>
    <w:rsid w:val="004204CA"/>
    <w:rsid w:val="00423DC5"/>
    <w:rsid w:val="00423F18"/>
    <w:rsid w:val="00424788"/>
    <w:rsid w:val="004249A0"/>
    <w:rsid w:val="00425A5A"/>
    <w:rsid w:val="0042608D"/>
    <w:rsid w:val="00426453"/>
    <w:rsid w:val="00430B21"/>
    <w:rsid w:val="00432791"/>
    <w:rsid w:val="004332D5"/>
    <w:rsid w:val="00433304"/>
    <w:rsid w:val="0043718A"/>
    <w:rsid w:val="00440FAB"/>
    <w:rsid w:val="004412A4"/>
    <w:rsid w:val="00441E00"/>
    <w:rsid w:val="004427B4"/>
    <w:rsid w:val="00443BA1"/>
    <w:rsid w:val="0044424C"/>
    <w:rsid w:val="004445AA"/>
    <w:rsid w:val="00444676"/>
    <w:rsid w:val="00444754"/>
    <w:rsid w:val="00444C43"/>
    <w:rsid w:val="0044672A"/>
    <w:rsid w:val="004504E1"/>
    <w:rsid w:val="0045345C"/>
    <w:rsid w:val="00455C54"/>
    <w:rsid w:val="0045617D"/>
    <w:rsid w:val="00456F5F"/>
    <w:rsid w:val="00460A57"/>
    <w:rsid w:val="004626D7"/>
    <w:rsid w:val="004629EA"/>
    <w:rsid w:val="00462AF8"/>
    <w:rsid w:val="0046709B"/>
    <w:rsid w:val="00467CF3"/>
    <w:rsid w:val="00470DAD"/>
    <w:rsid w:val="00471BB9"/>
    <w:rsid w:val="00472346"/>
    <w:rsid w:val="00473749"/>
    <w:rsid w:val="004741C2"/>
    <w:rsid w:val="0047549D"/>
    <w:rsid w:val="0047661C"/>
    <w:rsid w:val="0048209F"/>
    <w:rsid w:val="00484887"/>
    <w:rsid w:val="004971A6"/>
    <w:rsid w:val="004978B0"/>
    <w:rsid w:val="004A3032"/>
    <w:rsid w:val="004A3E52"/>
    <w:rsid w:val="004A4D97"/>
    <w:rsid w:val="004A52F2"/>
    <w:rsid w:val="004A53B1"/>
    <w:rsid w:val="004A69ED"/>
    <w:rsid w:val="004B3EAE"/>
    <w:rsid w:val="004B55BC"/>
    <w:rsid w:val="004B6192"/>
    <w:rsid w:val="004B73DE"/>
    <w:rsid w:val="004C0754"/>
    <w:rsid w:val="004C46C5"/>
    <w:rsid w:val="004C58D4"/>
    <w:rsid w:val="004C630D"/>
    <w:rsid w:val="004D0170"/>
    <w:rsid w:val="004D07E3"/>
    <w:rsid w:val="004D4823"/>
    <w:rsid w:val="004D49A6"/>
    <w:rsid w:val="004D752F"/>
    <w:rsid w:val="004E1006"/>
    <w:rsid w:val="004E37C9"/>
    <w:rsid w:val="004E46BE"/>
    <w:rsid w:val="004E4E7C"/>
    <w:rsid w:val="004E6B2B"/>
    <w:rsid w:val="004F270F"/>
    <w:rsid w:val="004F6BED"/>
    <w:rsid w:val="004F7147"/>
    <w:rsid w:val="005002FD"/>
    <w:rsid w:val="0050243B"/>
    <w:rsid w:val="005031E8"/>
    <w:rsid w:val="00506318"/>
    <w:rsid w:val="00506B76"/>
    <w:rsid w:val="00512233"/>
    <w:rsid w:val="00513404"/>
    <w:rsid w:val="00516DD0"/>
    <w:rsid w:val="00521032"/>
    <w:rsid w:val="00521859"/>
    <w:rsid w:val="0052503B"/>
    <w:rsid w:val="00526281"/>
    <w:rsid w:val="00534187"/>
    <w:rsid w:val="005406DA"/>
    <w:rsid w:val="00540D5C"/>
    <w:rsid w:val="00545211"/>
    <w:rsid w:val="00545238"/>
    <w:rsid w:val="005463FC"/>
    <w:rsid w:val="00551966"/>
    <w:rsid w:val="00551F24"/>
    <w:rsid w:val="005535FD"/>
    <w:rsid w:val="00555016"/>
    <w:rsid w:val="00556FE8"/>
    <w:rsid w:val="00557A05"/>
    <w:rsid w:val="00557DC3"/>
    <w:rsid w:val="00560F36"/>
    <w:rsid w:val="00563B5E"/>
    <w:rsid w:val="00564FA6"/>
    <w:rsid w:val="00565164"/>
    <w:rsid w:val="005657CA"/>
    <w:rsid w:val="005708FE"/>
    <w:rsid w:val="0057093F"/>
    <w:rsid w:val="00572D6E"/>
    <w:rsid w:val="005732C7"/>
    <w:rsid w:val="00575096"/>
    <w:rsid w:val="00576357"/>
    <w:rsid w:val="00577123"/>
    <w:rsid w:val="005838F5"/>
    <w:rsid w:val="00586D8B"/>
    <w:rsid w:val="00587B4A"/>
    <w:rsid w:val="00590405"/>
    <w:rsid w:val="0059094F"/>
    <w:rsid w:val="00590FDB"/>
    <w:rsid w:val="00591E56"/>
    <w:rsid w:val="00593636"/>
    <w:rsid w:val="00594218"/>
    <w:rsid w:val="0059514D"/>
    <w:rsid w:val="005A276C"/>
    <w:rsid w:val="005A4181"/>
    <w:rsid w:val="005A4345"/>
    <w:rsid w:val="005A7E8F"/>
    <w:rsid w:val="005B38E8"/>
    <w:rsid w:val="005B3B2B"/>
    <w:rsid w:val="005B45E4"/>
    <w:rsid w:val="005B460B"/>
    <w:rsid w:val="005B470F"/>
    <w:rsid w:val="005B6721"/>
    <w:rsid w:val="005B6F7B"/>
    <w:rsid w:val="005B7DA8"/>
    <w:rsid w:val="005B7EFD"/>
    <w:rsid w:val="005C0216"/>
    <w:rsid w:val="005C05E4"/>
    <w:rsid w:val="005C09DC"/>
    <w:rsid w:val="005C6F8E"/>
    <w:rsid w:val="005D011F"/>
    <w:rsid w:val="005D015E"/>
    <w:rsid w:val="005D1266"/>
    <w:rsid w:val="005D186D"/>
    <w:rsid w:val="005D3E4A"/>
    <w:rsid w:val="005D3EEC"/>
    <w:rsid w:val="005D47C4"/>
    <w:rsid w:val="005D5FEF"/>
    <w:rsid w:val="005D667A"/>
    <w:rsid w:val="005E1651"/>
    <w:rsid w:val="005E34E5"/>
    <w:rsid w:val="005E4C0E"/>
    <w:rsid w:val="005E547E"/>
    <w:rsid w:val="005E568A"/>
    <w:rsid w:val="005E5C1A"/>
    <w:rsid w:val="005E7586"/>
    <w:rsid w:val="005F0FE2"/>
    <w:rsid w:val="005F26DE"/>
    <w:rsid w:val="005F39F6"/>
    <w:rsid w:val="005F772B"/>
    <w:rsid w:val="005F7C2A"/>
    <w:rsid w:val="00602B49"/>
    <w:rsid w:val="00604684"/>
    <w:rsid w:val="00604D72"/>
    <w:rsid w:val="00605423"/>
    <w:rsid w:val="0061071A"/>
    <w:rsid w:val="006148D1"/>
    <w:rsid w:val="00615A4F"/>
    <w:rsid w:val="00615D96"/>
    <w:rsid w:val="00616CE1"/>
    <w:rsid w:val="00623A0E"/>
    <w:rsid w:val="00627102"/>
    <w:rsid w:val="006301F6"/>
    <w:rsid w:val="0063081C"/>
    <w:rsid w:val="00630AD3"/>
    <w:rsid w:val="00631ECC"/>
    <w:rsid w:val="00633FD8"/>
    <w:rsid w:val="0063414D"/>
    <w:rsid w:val="006355BB"/>
    <w:rsid w:val="00636982"/>
    <w:rsid w:val="006402EE"/>
    <w:rsid w:val="00640E41"/>
    <w:rsid w:val="00642AF7"/>
    <w:rsid w:val="006441D2"/>
    <w:rsid w:val="006446A1"/>
    <w:rsid w:val="006450BB"/>
    <w:rsid w:val="0064568A"/>
    <w:rsid w:val="00647F27"/>
    <w:rsid w:val="0065282C"/>
    <w:rsid w:val="00652A9B"/>
    <w:rsid w:val="0065300B"/>
    <w:rsid w:val="00653751"/>
    <w:rsid w:val="00654304"/>
    <w:rsid w:val="0065432C"/>
    <w:rsid w:val="006544BB"/>
    <w:rsid w:val="00654F34"/>
    <w:rsid w:val="00655B52"/>
    <w:rsid w:val="00655DEA"/>
    <w:rsid w:val="00656BF5"/>
    <w:rsid w:val="0066187F"/>
    <w:rsid w:val="00662ECF"/>
    <w:rsid w:val="00663BB0"/>
    <w:rsid w:val="00666094"/>
    <w:rsid w:val="00667945"/>
    <w:rsid w:val="00667AEA"/>
    <w:rsid w:val="0067024F"/>
    <w:rsid w:val="00671DA7"/>
    <w:rsid w:val="00674A5B"/>
    <w:rsid w:val="00675E6F"/>
    <w:rsid w:val="00677962"/>
    <w:rsid w:val="00684E50"/>
    <w:rsid w:val="006854B4"/>
    <w:rsid w:val="006861D2"/>
    <w:rsid w:val="00687BE3"/>
    <w:rsid w:val="006902CC"/>
    <w:rsid w:val="00693BB3"/>
    <w:rsid w:val="006953B1"/>
    <w:rsid w:val="00696CEE"/>
    <w:rsid w:val="006A02FB"/>
    <w:rsid w:val="006A04E6"/>
    <w:rsid w:val="006A1D81"/>
    <w:rsid w:val="006A20FF"/>
    <w:rsid w:val="006A50DD"/>
    <w:rsid w:val="006A70B4"/>
    <w:rsid w:val="006B0484"/>
    <w:rsid w:val="006B16D5"/>
    <w:rsid w:val="006B2157"/>
    <w:rsid w:val="006B28F4"/>
    <w:rsid w:val="006B3CF9"/>
    <w:rsid w:val="006B535C"/>
    <w:rsid w:val="006B55B5"/>
    <w:rsid w:val="006B654A"/>
    <w:rsid w:val="006C317B"/>
    <w:rsid w:val="006C6328"/>
    <w:rsid w:val="006D2257"/>
    <w:rsid w:val="006D36EB"/>
    <w:rsid w:val="006D3AAC"/>
    <w:rsid w:val="006D4BF8"/>
    <w:rsid w:val="006E1121"/>
    <w:rsid w:val="006E1FF1"/>
    <w:rsid w:val="006E24A3"/>
    <w:rsid w:val="006E4E6D"/>
    <w:rsid w:val="006F090F"/>
    <w:rsid w:val="006F3951"/>
    <w:rsid w:val="006F5818"/>
    <w:rsid w:val="006F6DA8"/>
    <w:rsid w:val="00701FCB"/>
    <w:rsid w:val="00713AAE"/>
    <w:rsid w:val="00717CE0"/>
    <w:rsid w:val="0072541E"/>
    <w:rsid w:val="007269CE"/>
    <w:rsid w:val="00726DF3"/>
    <w:rsid w:val="00727B09"/>
    <w:rsid w:val="00730A2D"/>
    <w:rsid w:val="0073125D"/>
    <w:rsid w:val="00733BD7"/>
    <w:rsid w:val="00733FC0"/>
    <w:rsid w:val="00737E82"/>
    <w:rsid w:val="00740E4E"/>
    <w:rsid w:val="00741E15"/>
    <w:rsid w:val="00744BAE"/>
    <w:rsid w:val="00744CC3"/>
    <w:rsid w:val="00746647"/>
    <w:rsid w:val="0074694A"/>
    <w:rsid w:val="00750205"/>
    <w:rsid w:val="00750DC0"/>
    <w:rsid w:val="0075180F"/>
    <w:rsid w:val="00752020"/>
    <w:rsid w:val="00755FAD"/>
    <w:rsid w:val="00756657"/>
    <w:rsid w:val="00761E80"/>
    <w:rsid w:val="007660F8"/>
    <w:rsid w:val="007700DE"/>
    <w:rsid w:val="007729F5"/>
    <w:rsid w:val="00772CF9"/>
    <w:rsid w:val="00773D23"/>
    <w:rsid w:val="00780F84"/>
    <w:rsid w:val="00781912"/>
    <w:rsid w:val="007822C3"/>
    <w:rsid w:val="00782768"/>
    <w:rsid w:val="0078289D"/>
    <w:rsid w:val="00784449"/>
    <w:rsid w:val="00784BDE"/>
    <w:rsid w:val="00786A13"/>
    <w:rsid w:val="007918E3"/>
    <w:rsid w:val="00791F88"/>
    <w:rsid w:val="007929AE"/>
    <w:rsid w:val="007935E4"/>
    <w:rsid w:val="00796A4D"/>
    <w:rsid w:val="00797D72"/>
    <w:rsid w:val="007A0712"/>
    <w:rsid w:val="007A07F0"/>
    <w:rsid w:val="007A2D0A"/>
    <w:rsid w:val="007A4BA1"/>
    <w:rsid w:val="007B1D1D"/>
    <w:rsid w:val="007B2BE8"/>
    <w:rsid w:val="007B4BB0"/>
    <w:rsid w:val="007B60BF"/>
    <w:rsid w:val="007C4BAE"/>
    <w:rsid w:val="007C6881"/>
    <w:rsid w:val="007D3EEF"/>
    <w:rsid w:val="007D474C"/>
    <w:rsid w:val="007E20BA"/>
    <w:rsid w:val="007E3A55"/>
    <w:rsid w:val="007E454E"/>
    <w:rsid w:val="007E77B4"/>
    <w:rsid w:val="007F02F5"/>
    <w:rsid w:val="007F0959"/>
    <w:rsid w:val="007F39E8"/>
    <w:rsid w:val="007F5760"/>
    <w:rsid w:val="008006E4"/>
    <w:rsid w:val="00800E88"/>
    <w:rsid w:val="00801FF9"/>
    <w:rsid w:val="00803C2D"/>
    <w:rsid w:val="00804A42"/>
    <w:rsid w:val="00805101"/>
    <w:rsid w:val="00805CC4"/>
    <w:rsid w:val="008073C5"/>
    <w:rsid w:val="00811147"/>
    <w:rsid w:val="008122D2"/>
    <w:rsid w:val="00814F7E"/>
    <w:rsid w:val="00816B63"/>
    <w:rsid w:val="00817845"/>
    <w:rsid w:val="00817D92"/>
    <w:rsid w:val="00822D47"/>
    <w:rsid w:val="00822DF7"/>
    <w:rsid w:val="00822F11"/>
    <w:rsid w:val="00822FE6"/>
    <w:rsid w:val="00824DDC"/>
    <w:rsid w:val="00826BF6"/>
    <w:rsid w:val="00830BE2"/>
    <w:rsid w:val="008331DD"/>
    <w:rsid w:val="00833966"/>
    <w:rsid w:val="00833F07"/>
    <w:rsid w:val="00841E0D"/>
    <w:rsid w:val="00843B49"/>
    <w:rsid w:val="00844D43"/>
    <w:rsid w:val="008453A3"/>
    <w:rsid w:val="00845E92"/>
    <w:rsid w:val="008466B7"/>
    <w:rsid w:val="00846742"/>
    <w:rsid w:val="00846EFF"/>
    <w:rsid w:val="008516B6"/>
    <w:rsid w:val="0085487D"/>
    <w:rsid w:val="00856199"/>
    <w:rsid w:val="00856640"/>
    <w:rsid w:val="00857EDB"/>
    <w:rsid w:val="008608E3"/>
    <w:rsid w:val="00861DEA"/>
    <w:rsid w:val="00862DE6"/>
    <w:rsid w:val="00864F98"/>
    <w:rsid w:val="008654CB"/>
    <w:rsid w:val="008665B4"/>
    <w:rsid w:val="0086706B"/>
    <w:rsid w:val="00870592"/>
    <w:rsid w:val="00870F9C"/>
    <w:rsid w:val="00873D83"/>
    <w:rsid w:val="008754DA"/>
    <w:rsid w:val="0087617A"/>
    <w:rsid w:val="008807AC"/>
    <w:rsid w:val="008821B3"/>
    <w:rsid w:val="0088344C"/>
    <w:rsid w:val="0088509F"/>
    <w:rsid w:val="00886E88"/>
    <w:rsid w:val="008946B4"/>
    <w:rsid w:val="00894EA8"/>
    <w:rsid w:val="00896ACA"/>
    <w:rsid w:val="00896B33"/>
    <w:rsid w:val="00897134"/>
    <w:rsid w:val="008A3E11"/>
    <w:rsid w:val="008A52BB"/>
    <w:rsid w:val="008A77FB"/>
    <w:rsid w:val="008B144A"/>
    <w:rsid w:val="008B19A0"/>
    <w:rsid w:val="008B2B97"/>
    <w:rsid w:val="008B3599"/>
    <w:rsid w:val="008B5858"/>
    <w:rsid w:val="008C14DB"/>
    <w:rsid w:val="008C33E6"/>
    <w:rsid w:val="008C34DE"/>
    <w:rsid w:val="008C3848"/>
    <w:rsid w:val="008D3338"/>
    <w:rsid w:val="008D4985"/>
    <w:rsid w:val="008D4EBE"/>
    <w:rsid w:val="008D5967"/>
    <w:rsid w:val="008D64FC"/>
    <w:rsid w:val="008E0157"/>
    <w:rsid w:val="008E0FC8"/>
    <w:rsid w:val="008E197D"/>
    <w:rsid w:val="008E5FCE"/>
    <w:rsid w:val="008E6F88"/>
    <w:rsid w:val="008F0CFB"/>
    <w:rsid w:val="008F346D"/>
    <w:rsid w:val="008F5C84"/>
    <w:rsid w:val="00900B13"/>
    <w:rsid w:val="00906057"/>
    <w:rsid w:val="0090658F"/>
    <w:rsid w:val="00907A89"/>
    <w:rsid w:val="00910726"/>
    <w:rsid w:val="009111D4"/>
    <w:rsid w:val="0091479B"/>
    <w:rsid w:val="00915007"/>
    <w:rsid w:val="009157E7"/>
    <w:rsid w:val="009177D4"/>
    <w:rsid w:val="00920CB4"/>
    <w:rsid w:val="00922BA0"/>
    <w:rsid w:val="00922C81"/>
    <w:rsid w:val="009234C0"/>
    <w:rsid w:val="0092394C"/>
    <w:rsid w:val="00930087"/>
    <w:rsid w:val="009304A5"/>
    <w:rsid w:val="00933791"/>
    <w:rsid w:val="0093390A"/>
    <w:rsid w:val="0093630A"/>
    <w:rsid w:val="009403FD"/>
    <w:rsid w:val="00946E07"/>
    <w:rsid w:val="00946EE8"/>
    <w:rsid w:val="00954DFB"/>
    <w:rsid w:val="0095617D"/>
    <w:rsid w:val="00960CC0"/>
    <w:rsid w:val="00961F40"/>
    <w:rsid w:val="00962966"/>
    <w:rsid w:val="0096335A"/>
    <w:rsid w:val="00963A09"/>
    <w:rsid w:val="0096537C"/>
    <w:rsid w:val="00966F9D"/>
    <w:rsid w:val="009671CE"/>
    <w:rsid w:val="00970C99"/>
    <w:rsid w:val="00974711"/>
    <w:rsid w:val="009751CF"/>
    <w:rsid w:val="00991FFF"/>
    <w:rsid w:val="00992A01"/>
    <w:rsid w:val="009933A1"/>
    <w:rsid w:val="009945AD"/>
    <w:rsid w:val="009969BF"/>
    <w:rsid w:val="00996B34"/>
    <w:rsid w:val="00997E12"/>
    <w:rsid w:val="009A0CD7"/>
    <w:rsid w:val="009A213B"/>
    <w:rsid w:val="009A240D"/>
    <w:rsid w:val="009A3C2F"/>
    <w:rsid w:val="009A47E5"/>
    <w:rsid w:val="009A6C1A"/>
    <w:rsid w:val="009B10E7"/>
    <w:rsid w:val="009B52E0"/>
    <w:rsid w:val="009B5A9A"/>
    <w:rsid w:val="009B676B"/>
    <w:rsid w:val="009C319A"/>
    <w:rsid w:val="009C5D3D"/>
    <w:rsid w:val="009D00E1"/>
    <w:rsid w:val="009D1F5A"/>
    <w:rsid w:val="009D5CB8"/>
    <w:rsid w:val="009E2983"/>
    <w:rsid w:val="009E67EA"/>
    <w:rsid w:val="009E7851"/>
    <w:rsid w:val="009F162E"/>
    <w:rsid w:val="009F3AEE"/>
    <w:rsid w:val="009F6657"/>
    <w:rsid w:val="009F6B80"/>
    <w:rsid w:val="00A00E74"/>
    <w:rsid w:val="00A0523E"/>
    <w:rsid w:val="00A05D2A"/>
    <w:rsid w:val="00A061E2"/>
    <w:rsid w:val="00A07151"/>
    <w:rsid w:val="00A07543"/>
    <w:rsid w:val="00A07A7D"/>
    <w:rsid w:val="00A13ACA"/>
    <w:rsid w:val="00A14263"/>
    <w:rsid w:val="00A164AF"/>
    <w:rsid w:val="00A2009C"/>
    <w:rsid w:val="00A225D7"/>
    <w:rsid w:val="00A24C59"/>
    <w:rsid w:val="00A2545E"/>
    <w:rsid w:val="00A25F4A"/>
    <w:rsid w:val="00A26A7D"/>
    <w:rsid w:val="00A2744D"/>
    <w:rsid w:val="00A279D9"/>
    <w:rsid w:val="00A30E25"/>
    <w:rsid w:val="00A30F8A"/>
    <w:rsid w:val="00A32EBB"/>
    <w:rsid w:val="00A337CB"/>
    <w:rsid w:val="00A33B08"/>
    <w:rsid w:val="00A40B57"/>
    <w:rsid w:val="00A42012"/>
    <w:rsid w:val="00A42D24"/>
    <w:rsid w:val="00A43FD7"/>
    <w:rsid w:val="00A47FE3"/>
    <w:rsid w:val="00A550E7"/>
    <w:rsid w:val="00A56E81"/>
    <w:rsid w:val="00A56FB9"/>
    <w:rsid w:val="00A61E52"/>
    <w:rsid w:val="00A62259"/>
    <w:rsid w:val="00A62D8F"/>
    <w:rsid w:val="00A63524"/>
    <w:rsid w:val="00A66B09"/>
    <w:rsid w:val="00A66C33"/>
    <w:rsid w:val="00A71754"/>
    <w:rsid w:val="00A74CAA"/>
    <w:rsid w:val="00A7783C"/>
    <w:rsid w:val="00A7796D"/>
    <w:rsid w:val="00A80B90"/>
    <w:rsid w:val="00A81AC6"/>
    <w:rsid w:val="00A827C9"/>
    <w:rsid w:val="00A869EF"/>
    <w:rsid w:val="00A8747F"/>
    <w:rsid w:val="00A91241"/>
    <w:rsid w:val="00A931D5"/>
    <w:rsid w:val="00A93CCF"/>
    <w:rsid w:val="00AA3A61"/>
    <w:rsid w:val="00AB60E4"/>
    <w:rsid w:val="00AC4C2F"/>
    <w:rsid w:val="00AC5512"/>
    <w:rsid w:val="00AC6BC1"/>
    <w:rsid w:val="00AD0817"/>
    <w:rsid w:val="00AD0D05"/>
    <w:rsid w:val="00AD6BB7"/>
    <w:rsid w:val="00AD733E"/>
    <w:rsid w:val="00AE049C"/>
    <w:rsid w:val="00AE101A"/>
    <w:rsid w:val="00AE2D83"/>
    <w:rsid w:val="00AE2F48"/>
    <w:rsid w:val="00AE3DD2"/>
    <w:rsid w:val="00AE741C"/>
    <w:rsid w:val="00AF2CC7"/>
    <w:rsid w:val="00AF3000"/>
    <w:rsid w:val="00AF48CE"/>
    <w:rsid w:val="00B01221"/>
    <w:rsid w:val="00B01B97"/>
    <w:rsid w:val="00B030D0"/>
    <w:rsid w:val="00B03BD9"/>
    <w:rsid w:val="00B04433"/>
    <w:rsid w:val="00B07104"/>
    <w:rsid w:val="00B10A91"/>
    <w:rsid w:val="00B11E4F"/>
    <w:rsid w:val="00B1246F"/>
    <w:rsid w:val="00B12A9C"/>
    <w:rsid w:val="00B12AB3"/>
    <w:rsid w:val="00B13D45"/>
    <w:rsid w:val="00B14EDF"/>
    <w:rsid w:val="00B1664A"/>
    <w:rsid w:val="00B20252"/>
    <w:rsid w:val="00B20AA9"/>
    <w:rsid w:val="00B2713B"/>
    <w:rsid w:val="00B3080F"/>
    <w:rsid w:val="00B309E1"/>
    <w:rsid w:val="00B33613"/>
    <w:rsid w:val="00B35D54"/>
    <w:rsid w:val="00B37078"/>
    <w:rsid w:val="00B37344"/>
    <w:rsid w:val="00B37F5E"/>
    <w:rsid w:val="00B42EFB"/>
    <w:rsid w:val="00B4337B"/>
    <w:rsid w:val="00B44C2B"/>
    <w:rsid w:val="00B45559"/>
    <w:rsid w:val="00B46DF2"/>
    <w:rsid w:val="00B47DC2"/>
    <w:rsid w:val="00B50640"/>
    <w:rsid w:val="00B53C37"/>
    <w:rsid w:val="00B55AA5"/>
    <w:rsid w:val="00B6511D"/>
    <w:rsid w:val="00B6514B"/>
    <w:rsid w:val="00B6526E"/>
    <w:rsid w:val="00B65D4C"/>
    <w:rsid w:val="00B674C6"/>
    <w:rsid w:val="00B737E2"/>
    <w:rsid w:val="00B76049"/>
    <w:rsid w:val="00B769D1"/>
    <w:rsid w:val="00B76BE1"/>
    <w:rsid w:val="00B80739"/>
    <w:rsid w:val="00B80C71"/>
    <w:rsid w:val="00B83AE7"/>
    <w:rsid w:val="00B8595D"/>
    <w:rsid w:val="00B863A0"/>
    <w:rsid w:val="00B869C5"/>
    <w:rsid w:val="00B90110"/>
    <w:rsid w:val="00B905BC"/>
    <w:rsid w:val="00B905D4"/>
    <w:rsid w:val="00B90B30"/>
    <w:rsid w:val="00B92ECA"/>
    <w:rsid w:val="00B976D8"/>
    <w:rsid w:val="00B97B3A"/>
    <w:rsid w:val="00BA052E"/>
    <w:rsid w:val="00BA1200"/>
    <w:rsid w:val="00BA28EA"/>
    <w:rsid w:val="00BA29F7"/>
    <w:rsid w:val="00BA31D2"/>
    <w:rsid w:val="00BA375A"/>
    <w:rsid w:val="00BA5DB7"/>
    <w:rsid w:val="00BA6514"/>
    <w:rsid w:val="00BB35EE"/>
    <w:rsid w:val="00BB3FA9"/>
    <w:rsid w:val="00BB620B"/>
    <w:rsid w:val="00BB63A6"/>
    <w:rsid w:val="00BB7CF8"/>
    <w:rsid w:val="00BC17ED"/>
    <w:rsid w:val="00BC2A1C"/>
    <w:rsid w:val="00BC3C43"/>
    <w:rsid w:val="00BC68C3"/>
    <w:rsid w:val="00BC6D05"/>
    <w:rsid w:val="00BD0E16"/>
    <w:rsid w:val="00BD0E22"/>
    <w:rsid w:val="00BD5449"/>
    <w:rsid w:val="00BD6433"/>
    <w:rsid w:val="00BE32FB"/>
    <w:rsid w:val="00BE413B"/>
    <w:rsid w:val="00BE43C6"/>
    <w:rsid w:val="00BE4C17"/>
    <w:rsid w:val="00BF3416"/>
    <w:rsid w:val="00BF439C"/>
    <w:rsid w:val="00BF6796"/>
    <w:rsid w:val="00BF7833"/>
    <w:rsid w:val="00BF7DB0"/>
    <w:rsid w:val="00C01524"/>
    <w:rsid w:val="00C017E9"/>
    <w:rsid w:val="00C057BA"/>
    <w:rsid w:val="00C06B70"/>
    <w:rsid w:val="00C11820"/>
    <w:rsid w:val="00C11D4E"/>
    <w:rsid w:val="00C1231D"/>
    <w:rsid w:val="00C15AA9"/>
    <w:rsid w:val="00C167CC"/>
    <w:rsid w:val="00C21F8B"/>
    <w:rsid w:val="00C22EB9"/>
    <w:rsid w:val="00C23AE4"/>
    <w:rsid w:val="00C23F85"/>
    <w:rsid w:val="00C26E91"/>
    <w:rsid w:val="00C3280F"/>
    <w:rsid w:val="00C3302E"/>
    <w:rsid w:val="00C3410F"/>
    <w:rsid w:val="00C341CC"/>
    <w:rsid w:val="00C40C49"/>
    <w:rsid w:val="00C43518"/>
    <w:rsid w:val="00C43B65"/>
    <w:rsid w:val="00C443E7"/>
    <w:rsid w:val="00C50A7F"/>
    <w:rsid w:val="00C524BE"/>
    <w:rsid w:val="00C524F6"/>
    <w:rsid w:val="00C5428F"/>
    <w:rsid w:val="00C55242"/>
    <w:rsid w:val="00C56DCD"/>
    <w:rsid w:val="00C60764"/>
    <w:rsid w:val="00C61A85"/>
    <w:rsid w:val="00C62887"/>
    <w:rsid w:val="00C64512"/>
    <w:rsid w:val="00C65B6C"/>
    <w:rsid w:val="00C709EE"/>
    <w:rsid w:val="00C71EA8"/>
    <w:rsid w:val="00C723BB"/>
    <w:rsid w:val="00C724C2"/>
    <w:rsid w:val="00C7569C"/>
    <w:rsid w:val="00C75B09"/>
    <w:rsid w:val="00C7731F"/>
    <w:rsid w:val="00C84173"/>
    <w:rsid w:val="00C845D0"/>
    <w:rsid w:val="00C9013F"/>
    <w:rsid w:val="00C9053D"/>
    <w:rsid w:val="00C90B8A"/>
    <w:rsid w:val="00C90E8E"/>
    <w:rsid w:val="00C9192E"/>
    <w:rsid w:val="00C91F6E"/>
    <w:rsid w:val="00C93198"/>
    <w:rsid w:val="00C931E4"/>
    <w:rsid w:val="00C94A70"/>
    <w:rsid w:val="00C9585F"/>
    <w:rsid w:val="00C95FD7"/>
    <w:rsid w:val="00C97E4B"/>
    <w:rsid w:val="00CA4ADD"/>
    <w:rsid w:val="00CA5D8C"/>
    <w:rsid w:val="00CA6827"/>
    <w:rsid w:val="00CA6A46"/>
    <w:rsid w:val="00CB032F"/>
    <w:rsid w:val="00CB0E5E"/>
    <w:rsid w:val="00CB4EAE"/>
    <w:rsid w:val="00CB4EBE"/>
    <w:rsid w:val="00CB65A8"/>
    <w:rsid w:val="00CC157B"/>
    <w:rsid w:val="00CC3676"/>
    <w:rsid w:val="00CC4BE4"/>
    <w:rsid w:val="00CC5E00"/>
    <w:rsid w:val="00CC612D"/>
    <w:rsid w:val="00CC67E1"/>
    <w:rsid w:val="00CC7950"/>
    <w:rsid w:val="00CD09C5"/>
    <w:rsid w:val="00CD245A"/>
    <w:rsid w:val="00CD2E85"/>
    <w:rsid w:val="00CD30B6"/>
    <w:rsid w:val="00CD627A"/>
    <w:rsid w:val="00CE30F9"/>
    <w:rsid w:val="00CE3FB3"/>
    <w:rsid w:val="00CE4876"/>
    <w:rsid w:val="00CF1111"/>
    <w:rsid w:val="00CF12B3"/>
    <w:rsid w:val="00CF1ABB"/>
    <w:rsid w:val="00D06B19"/>
    <w:rsid w:val="00D107B4"/>
    <w:rsid w:val="00D136E9"/>
    <w:rsid w:val="00D31A79"/>
    <w:rsid w:val="00D33604"/>
    <w:rsid w:val="00D35415"/>
    <w:rsid w:val="00D364AB"/>
    <w:rsid w:val="00D405CC"/>
    <w:rsid w:val="00D41A29"/>
    <w:rsid w:val="00D452E8"/>
    <w:rsid w:val="00D47A91"/>
    <w:rsid w:val="00D47DE4"/>
    <w:rsid w:val="00D50A61"/>
    <w:rsid w:val="00D513EB"/>
    <w:rsid w:val="00D51E18"/>
    <w:rsid w:val="00D523BE"/>
    <w:rsid w:val="00D5344B"/>
    <w:rsid w:val="00D54A0E"/>
    <w:rsid w:val="00D54EC8"/>
    <w:rsid w:val="00D5549C"/>
    <w:rsid w:val="00D615C4"/>
    <w:rsid w:val="00D65762"/>
    <w:rsid w:val="00D66245"/>
    <w:rsid w:val="00D70485"/>
    <w:rsid w:val="00D72D68"/>
    <w:rsid w:val="00D76B1D"/>
    <w:rsid w:val="00D778A0"/>
    <w:rsid w:val="00D83FFC"/>
    <w:rsid w:val="00D8407D"/>
    <w:rsid w:val="00D84771"/>
    <w:rsid w:val="00D84B4B"/>
    <w:rsid w:val="00D84F61"/>
    <w:rsid w:val="00D85B4C"/>
    <w:rsid w:val="00D87566"/>
    <w:rsid w:val="00D920C1"/>
    <w:rsid w:val="00D95080"/>
    <w:rsid w:val="00D9716F"/>
    <w:rsid w:val="00D97481"/>
    <w:rsid w:val="00DA0A31"/>
    <w:rsid w:val="00DA3CB1"/>
    <w:rsid w:val="00DA7019"/>
    <w:rsid w:val="00DA7213"/>
    <w:rsid w:val="00DA776A"/>
    <w:rsid w:val="00DB3306"/>
    <w:rsid w:val="00DB5DD5"/>
    <w:rsid w:val="00DB772B"/>
    <w:rsid w:val="00DC374E"/>
    <w:rsid w:val="00DC3AAE"/>
    <w:rsid w:val="00DC3B74"/>
    <w:rsid w:val="00DC4719"/>
    <w:rsid w:val="00DC492D"/>
    <w:rsid w:val="00DC605A"/>
    <w:rsid w:val="00DC6092"/>
    <w:rsid w:val="00DD0C2A"/>
    <w:rsid w:val="00DD1A18"/>
    <w:rsid w:val="00DD1ABD"/>
    <w:rsid w:val="00DD2162"/>
    <w:rsid w:val="00DD29A9"/>
    <w:rsid w:val="00DD3288"/>
    <w:rsid w:val="00DD367A"/>
    <w:rsid w:val="00DD40DE"/>
    <w:rsid w:val="00DD6ABC"/>
    <w:rsid w:val="00DD781C"/>
    <w:rsid w:val="00DE0027"/>
    <w:rsid w:val="00DE35B6"/>
    <w:rsid w:val="00DF2012"/>
    <w:rsid w:val="00DF3054"/>
    <w:rsid w:val="00DF64A7"/>
    <w:rsid w:val="00DF77A4"/>
    <w:rsid w:val="00E01249"/>
    <w:rsid w:val="00E03B8C"/>
    <w:rsid w:val="00E044D3"/>
    <w:rsid w:val="00E107BA"/>
    <w:rsid w:val="00E13D32"/>
    <w:rsid w:val="00E17576"/>
    <w:rsid w:val="00E17836"/>
    <w:rsid w:val="00E258AB"/>
    <w:rsid w:val="00E26173"/>
    <w:rsid w:val="00E26760"/>
    <w:rsid w:val="00E275B2"/>
    <w:rsid w:val="00E31260"/>
    <w:rsid w:val="00E3286E"/>
    <w:rsid w:val="00E339A4"/>
    <w:rsid w:val="00E35F5E"/>
    <w:rsid w:val="00E36622"/>
    <w:rsid w:val="00E43383"/>
    <w:rsid w:val="00E43EF6"/>
    <w:rsid w:val="00E44212"/>
    <w:rsid w:val="00E51708"/>
    <w:rsid w:val="00E5647E"/>
    <w:rsid w:val="00E56791"/>
    <w:rsid w:val="00E63EA4"/>
    <w:rsid w:val="00E650E8"/>
    <w:rsid w:val="00E67BA4"/>
    <w:rsid w:val="00E70CB8"/>
    <w:rsid w:val="00E72473"/>
    <w:rsid w:val="00E74373"/>
    <w:rsid w:val="00E77C49"/>
    <w:rsid w:val="00E83996"/>
    <w:rsid w:val="00E85408"/>
    <w:rsid w:val="00E85774"/>
    <w:rsid w:val="00E86E88"/>
    <w:rsid w:val="00E8765B"/>
    <w:rsid w:val="00E9089E"/>
    <w:rsid w:val="00E93876"/>
    <w:rsid w:val="00E940F7"/>
    <w:rsid w:val="00E948A8"/>
    <w:rsid w:val="00E9691D"/>
    <w:rsid w:val="00E96DCC"/>
    <w:rsid w:val="00E96FD0"/>
    <w:rsid w:val="00E97976"/>
    <w:rsid w:val="00EA0C94"/>
    <w:rsid w:val="00EA13FE"/>
    <w:rsid w:val="00EA3364"/>
    <w:rsid w:val="00EA4CE1"/>
    <w:rsid w:val="00EA6589"/>
    <w:rsid w:val="00EA6762"/>
    <w:rsid w:val="00EB1478"/>
    <w:rsid w:val="00EB1532"/>
    <w:rsid w:val="00EB1D2F"/>
    <w:rsid w:val="00EB7274"/>
    <w:rsid w:val="00EB76DE"/>
    <w:rsid w:val="00EB7A98"/>
    <w:rsid w:val="00EC03CD"/>
    <w:rsid w:val="00EC3FE7"/>
    <w:rsid w:val="00EC54F1"/>
    <w:rsid w:val="00ED0D3B"/>
    <w:rsid w:val="00ED6182"/>
    <w:rsid w:val="00ED6813"/>
    <w:rsid w:val="00ED749C"/>
    <w:rsid w:val="00EE01C0"/>
    <w:rsid w:val="00EE3F6E"/>
    <w:rsid w:val="00EE4EF3"/>
    <w:rsid w:val="00EF0336"/>
    <w:rsid w:val="00EF0722"/>
    <w:rsid w:val="00EF7CB0"/>
    <w:rsid w:val="00F00B36"/>
    <w:rsid w:val="00F04D46"/>
    <w:rsid w:val="00F15230"/>
    <w:rsid w:val="00F1528F"/>
    <w:rsid w:val="00F15641"/>
    <w:rsid w:val="00F1704B"/>
    <w:rsid w:val="00F179BA"/>
    <w:rsid w:val="00F201DE"/>
    <w:rsid w:val="00F22056"/>
    <w:rsid w:val="00F233EC"/>
    <w:rsid w:val="00F23C19"/>
    <w:rsid w:val="00F25487"/>
    <w:rsid w:val="00F25C56"/>
    <w:rsid w:val="00F27CF2"/>
    <w:rsid w:val="00F30552"/>
    <w:rsid w:val="00F309E1"/>
    <w:rsid w:val="00F319DB"/>
    <w:rsid w:val="00F35603"/>
    <w:rsid w:val="00F36D30"/>
    <w:rsid w:val="00F36F29"/>
    <w:rsid w:val="00F4088F"/>
    <w:rsid w:val="00F4302F"/>
    <w:rsid w:val="00F43C7D"/>
    <w:rsid w:val="00F4502E"/>
    <w:rsid w:val="00F452AD"/>
    <w:rsid w:val="00F467FC"/>
    <w:rsid w:val="00F51676"/>
    <w:rsid w:val="00F51F14"/>
    <w:rsid w:val="00F53F82"/>
    <w:rsid w:val="00F558C9"/>
    <w:rsid w:val="00F60610"/>
    <w:rsid w:val="00F6092E"/>
    <w:rsid w:val="00F61CFE"/>
    <w:rsid w:val="00F62366"/>
    <w:rsid w:val="00F629DB"/>
    <w:rsid w:val="00F6336E"/>
    <w:rsid w:val="00F6648C"/>
    <w:rsid w:val="00F6769E"/>
    <w:rsid w:val="00F7572E"/>
    <w:rsid w:val="00F75735"/>
    <w:rsid w:val="00F776C0"/>
    <w:rsid w:val="00F77C2F"/>
    <w:rsid w:val="00F808B5"/>
    <w:rsid w:val="00F80BCD"/>
    <w:rsid w:val="00F81595"/>
    <w:rsid w:val="00F81857"/>
    <w:rsid w:val="00F859B5"/>
    <w:rsid w:val="00F85D1B"/>
    <w:rsid w:val="00F86083"/>
    <w:rsid w:val="00F877CA"/>
    <w:rsid w:val="00F90E0F"/>
    <w:rsid w:val="00F91506"/>
    <w:rsid w:val="00F91CE3"/>
    <w:rsid w:val="00F91EBB"/>
    <w:rsid w:val="00F921C2"/>
    <w:rsid w:val="00F92AC1"/>
    <w:rsid w:val="00F92F68"/>
    <w:rsid w:val="00F93F3D"/>
    <w:rsid w:val="00F95432"/>
    <w:rsid w:val="00FA0FB4"/>
    <w:rsid w:val="00FA209A"/>
    <w:rsid w:val="00FA40C8"/>
    <w:rsid w:val="00FA56C1"/>
    <w:rsid w:val="00FA5AB1"/>
    <w:rsid w:val="00FB0FC6"/>
    <w:rsid w:val="00FB64E1"/>
    <w:rsid w:val="00FB6BF0"/>
    <w:rsid w:val="00FC161A"/>
    <w:rsid w:val="00FC2EF6"/>
    <w:rsid w:val="00FC4A3F"/>
    <w:rsid w:val="00FC62BF"/>
    <w:rsid w:val="00FC779C"/>
    <w:rsid w:val="00FD09AA"/>
    <w:rsid w:val="00FD13C3"/>
    <w:rsid w:val="00FD1FBA"/>
    <w:rsid w:val="00FD420B"/>
    <w:rsid w:val="00FD546D"/>
    <w:rsid w:val="00FD7649"/>
    <w:rsid w:val="00FE58C7"/>
    <w:rsid w:val="00FE64E1"/>
    <w:rsid w:val="00FE77FD"/>
    <w:rsid w:val="00FF1D0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BD62C0"/>
  <w15:docId w15:val="{8AF062A8-0ADA-4E8C-8CD5-E7F0B43E6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E91"/>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2">
    <w:name w:val="heading 2"/>
    <w:basedOn w:val="a"/>
    <w:next w:val="a"/>
    <w:link w:val="20"/>
    <w:uiPriority w:val="9"/>
    <w:unhideWhenUsed/>
    <w:qFormat/>
    <w:rsid w:val="00026F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26FF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026FF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026FF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026FF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aliases w:val="ПАРАГРАФ"/>
    <w:basedOn w:val="a"/>
    <w:link w:val="ac"/>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d">
    <w:name w:val="Plain Text"/>
    <w:basedOn w:val="a"/>
    <w:link w:val="ae"/>
    <w:uiPriority w:val="99"/>
    <w:rsid w:val="00677962"/>
    <w:pPr>
      <w:widowControl/>
      <w:suppressAutoHyphens w:val="0"/>
    </w:pPr>
    <w:rPr>
      <w:rFonts w:ascii="Courier New" w:hAnsi="Courier New"/>
      <w:sz w:val="20"/>
      <w:lang w:val="x-none" w:eastAsia="x-none"/>
    </w:rPr>
  </w:style>
  <w:style w:type="character" w:customStyle="1" w:styleId="ae">
    <w:name w:val="Обикновен текст Знак"/>
    <w:basedOn w:val="a0"/>
    <w:link w:val="ad"/>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f"/>
    <w:rsid w:val="00677962"/>
    <w:pPr>
      <w:widowControl/>
      <w:suppressAutoHyphens w:val="0"/>
      <w:spacing w:line="271" w:lineRule="auto"/>
      <w:ind w:firstLine="397"/>
      <w:jc w:val="both"/>
    </w:pPr>
    <w:rPr>
      <w:szCs w:val="24"/>
      <w:lang w:val="en-GB" w:eastAsia="en-US"/>
    </w:rPr>
  </w:style>
  <w:style w:type="character" w:customStyle="1" w:styleId="af">
    <w:name w:val="Основен текст_"/>
    <w:link w:val="11"/>
    <w:rsid w:val="00677962"/>
    <w:rPr>
      <w:rFonts w:ascii="Times New Roman" w:eastAsia="Times New Roman" w:hAnsi="Times New Roman" w:cs="Times New Roman"/>
      <w:sz w:val="24"/>
      <w:szCs w:val="24"/>
      <w:lang w:val="en-GB"/>
    </w:rPr>
  </w:style>
  <w:style w:type="paragraph" w:styleId="af0">
    <w:name w:val="Balloon Text"/>
    <w:basedOn w:val="a"/>
    <w:link w:val="af1"/>
    <w:uiPriority w:val="99"/>
    <w:semiHidden/>
    <w:unhideWhenUsed/>
    <w:rsid w:val="00C50A7F"/>
    <w:rPr>
      <w:rFonts w:ascii="Tahoma" w:hAnsi="Tahoma" w:cs="Tahoma"/>
      <w:sz w:val="16"/>
      <w:szCs w:val="16"/>
    </w:rPr>
  </w:style>
  <w:style w:type="character" w:customStyle="1" w:styleId="af1">
    <w:name w:val="Изнесен текст Знак"/>
    <w:basedOn w:val="a0"/>
    <w:link w:val="af0"/>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2">
    <w:name w:val="Title"/>
    <w:basedOn w:val="a"/>
    <w:link w:val="af3"/>
    <w:qFormat/>
    <w:rsid w:val="00C3410F"/>
    <w:pPr>
      <w:widowControl/>
      <w:suppressAutoHyphens w:val="0"/>
      <w:jc w:val="center"/>
    </w:pPr>
    <w:rPr>
      <w:b/>
      <w:szCs w:val="24"/>
      <w:lang w:eastAsia="en-US"/>
    </w:rPr>
  </w:style>
  <w:style w:type="character" w:customStyle="1" w:styleId="af3">
    <w:name w:val="Заглавие Знак"/>
    <w:basedOn w:val="a0"/>
    <w:link w:val="af2"/>
    <w:rsid w:val="00C3410F"/>
    <w:rPr>
      <w:rFonts w:ascii="Times New Roman" w:eastAsia="Times New Roman" w:hAnsi="Times New Roman" w:cs="Times New Roman"/>
      <w:b/>
      <w:sz w:val="24"/>
      <w:szCs w:val="24"/>
    </w:rPr>
  </w:style>
  <w:style w:type="character" w:styleId="af4">
    <w:name w:val="FollowedHyperlink"/>
    <w:basedOn w:val="a0"/>
    <w:uiPriority w:val="99"/>
    <w:semiHidden/>
    <w:unhideWhenUsed/>
    <w:rsid w:val="00605423"/>
    <w:rPr>
      <w:color w:val="800080" w:themeColor="followedHyperlink"/>
      <w:u w:val="single"/>
    </w:rPr>
  </w:style>
  <w:style w:type="paragraph" w:styleId="af5">
    <w:name w:val="Normal (Web)"/>
    <w:basedOn w:val="a"/>
    <w:uiPriority w:val="99"/>
    <w:unhideWhenUsed/>
    <w:rsid w:val="00264858"/>
    <w:pPr>
      <w:widowControl/>
      <w:suppressAutoHyphens w:val="0"/>
      <w:spacing w:before="100" w:beforeAutospacing="1" w:after="100" w:afterAutospacing="1"/>
    </w:pPr>
    <w:rPr>
      <w:szCs w:val="24"/>
    </w:rPr>
  </w:style>
  <w:style w:type="character" w:styleId="af6">
    <w:name w:val="annotation reference"/>
    <w:basedOn w:val="a0"/>
    <w:uiPriority w:val="99"/>
    <w:semiHidden/>
    <w:unhideWhenUsed/>
    <w:rsid w:val="00D9716F"/>
    <w:rPr>
      <w:sz w:val="16"/>
      <w:szCs w:val="16"/>
    </w:rPr>
  </w:style>
  <w:style w:type="paragraph" w:styleId="af7">
    <w:name w:val="annotation text"/>
    <w:basedOn w:val="a"/>
    <w:link w:val="af8"/>
    <w:uiPriority w:val="99"/>
    <w:semiHidden/>
    <w:unhideWhenUsed/>
    <w:rsid w:val="00D9716F"/>
    <w:pPr>
      <w:widowControl/>
      <w:suppressAutoHyphens w:val="0"/>
      <w:spacing w:before="100" w:beforeAutospacing="1" w:after="100" w:afterAutospacing="1"/>
    </w:pPr>
    <w:rPr>
      <w:sz w:val="20"/>
    </w:rPr>
  </w:style>
  <w:style w:type="character" w:customStyle="1" w:styleId="af8">
    <w:name w:val="Текст на коментар Знак"/>
    <w:basedOn w:val="a0"/>
    <w:link w:val="af7"/>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9">
    <w:name w:val="annotation subject"/>
    <w:basedOn w:val="af7"/>
    <w:next w:val="af7"/>
    <w:link w:val="afa"/>
    <w:uiPriority w:val="99"/>
    <w:semiHidden/>
    <w:unhideWhenUsed/>
    <w:rsid w:val="00F36D30"/>
    <w:pPr>
      <w:widowControl w:val="0"/>
      <w:suppressAutoHyphens/>
      <w:spacing w:before="0" w:beforeAutospacing="0" w:after="0" w:afterAutospacing="0"/>
    </w:pPr>
    <w:rPr>
      <w:b/>
      <w:bCs/>
    </w:rPr>
  </w:style>
  <w:style w:type="character" w:customStyle="1" w:styleId="afa">
    <w:name w:val="Предмет на коментар Знак"/>
    <w:basedOn w:val="af8"/>
    <w:link w:val="af9"/>
    <w:uiPriority w:val="99"/>
    <w:semiHidden/>
    <w:rsid w:val="00F36D30"/>
    <w:rPr>
      <w:rFonts w:ascii="Times New Roman" w:eastAsia="Times New Roman" w:hAnsi="Times New Roman" w:cs="Times New Roman"/>
      <w:b/>
      <w:bCs/>
      <w:sz w:val="20"/>
      <w:szCs w:val="20"/>
      <w:lang w:eastAsia="bg-BG"/>
    </w:rPr>
  </w:style>
  <w:style w:type="character" w:styleId="afb">
    <w:name w:val="Strong"/>
    <w:basedOn w:val="a0"/>
    <w:uiPriority w:val="22"/>
    <w:qFormat/>
    <w:rsid w:val="00F36D30"/>
    <w:rPr>
      <w:b/>
      <w:bCs/>
    </w:rPr>
  </w:style>
  <w:style w:type="paragraph" w:styleId="afc">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d">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paragraph" w:customStyle="1" w:styleId="CharChar1CharCharCharChar">
    <w:name w:val="Char Char1 Знак Знак Char Char Знак Знак Char Char Знак Знак"/>
    <w:basedOn w:val="a"/>
    <w:rsid w:val="002D37CB"/>
    <w:pPr>
      <w:widowControl/>
      <w:tabs>
        <w:tab w:val="left" w:pos="709"/>
      </w:tabs>
      <w:suppressAutoHyphens w:val="0"/>
    </w:pPr>
    <w:rPr>
      <w:rFonts w:ascii="Tahoma" w:hAnsi="Tahoma"/>
      <w:szCs w:val="24"/>
      <w:lang w:val="pl-PL" w:eastAsia="pl-PL"/>
    </w:rPr>
  </w:style>
  <w:style w:type="paragraph" w:customStyle="1" w:styleId="firstline">
    <w:name w:val="firstline"/>
    <w:basedOn w:val="a"/>
    <w:rsid w:val="00C167CC"/>
    <w:pPr>
      <w:widowControl/>
      <w:suppressAutoHyphens w:val="0"/>
      <w:spacing w:before="100" w:beforeAutospacing="1" w:after="100" w:afterAutospacing="1"/>
    </w:pPr>
    <w:rPr>
      <w:szCs w:val="24"/>
    </w:rPr>
  </w:style>
  <w:style w:type="table" w:styleId="afe">
    <w:name w:val="Table Grid"/>
    <w:basedOn w:val="a1"/>
    <w:uiPriority w:val="59"/>
    <w:rsid w:val="001E4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писък на абзаци Знак"/>
    <w:aliases w:val="ПАРАГРАФ Знак"/>
    <w:link w:val="ab"/>
    <w:uiPriority w:val="34"/>
    <w:locked/>
    <w:rsid w:val="001E43C4"/>
    <w:rPr>
      <w:rFonts w:ascii="Times New Roman" w:eastAsia="Calibri" w:hAnsi="Times New Roman" w:cs="Times New Roman"/>
      <w:sz w:val="24"/>
      <w:lang w:val="en-GB"/>
    </w:rPr>
  </w:style>
  <w:style w:type="paragraph" w:styleId="aff">
    <w:name w:val="No Spacing"/>
    <w:uiPriority w:val="1"/>
    <w:qFormat/>
    <w:rsid w:val="00623A0E"/>
    <w:pPr>
      <w:spacing w:after="0" w:line="240" w:lineRule="auto"/>
    </w:pPr>
    <w:rPr>
      <w:rFonts w:ascii="Times New Roman" w:eastAsia="Times New Roman" w:hAnsi="Times New Roman" w:cs="Times New Roman"/>
      <w:sz w:val="24"/>
      <w:szCs w:val="24"/>
      <w:lang w:eastAsia="bg-BG"/>
    </w:rPr>
  </w:style>
  <w:style w:type="character" w:customStyle="1" w:styleId="20">
    <w:name w:val="Заглавие 2 Знак"/>
    <w:basedOn w:val="a0"/>
    <w:link w:val="2"/>
    <w:uiPriority w:val="9"/>
    <w:rsid w:val="00026FFF"/>
    <w:rPr>
      <w:rFonts w:asciiTheme="majorHAnsi" w:eastAsiaTheme="majorEastAsia" w:hAnsiTheme="majorHAnsi" w:cstheme="majorBidi"/>
      <w:b/>
      <w:bCs/>
      <w:color w:val="4F81BD" w:themeColor="accent1"/>
      <w:sz w:val="26"/>
      <w:szCs w:val="26"/>
      <w:lang w:eastAsia="bg-BG"/>
    </w:rPr>
  </w:style>
  <w:style w:type="character" w:customStyle="1" w:styleId="30">
    <w:name w:val="Заглавие 3 Знак"/>
    <w:basedOn w:val="a0"/>
    <w:link w:val="3"/>
    <w:uiPriority w:val="9"/>
    <w:rsid w:val="00026FFF"/>
    <w:rPr>
      <w:rFonts w:asciiTheme="majorHAnsi" w:eastAsiaTheme="majorEastAsia" w:hAnsiTheme="majorHAnsi" w:cstheme="majorBidi"/>
      <w:b/>
      <w:bCs/>
      <w:color w:val="4F81BD" w:themeColor="accent1"/>
      <w:sz w:val="24"/>
      <w:szCs w:val="20"/>
      <w:lang w:eastAsia="bg-BG"/>
    </w:rPr>
  </w:style>
  <w:style w:type="character" w:customStyle="1" w:styleId="40">
    <w:name w:val="Заглавие 4 Знак"/>
    <w:basedOn w:val="a0"/>
    <w:link w:val="4"/>
    <w:uiPriority w:val="9"/>
    <w:rsid w:val="00026FFF"/>
    <w:rPr>
      <w:rFonts w:asciiTheme="majorHAnsi" w:eastAsiaTheme="majorEastAsia" w:hAnsiTheme="majorHAnsi" w:cstheme="majorBidi"/>
      <w:b/>
      <w:bCs/>
      <w:i/>
      <w:iCs/>
      <w:color w:val="4F81BD" w:themeColor="accent1"/>
      <w:sz w:val="24"/>
      <w:szCs w:val="20"/>
      <w:lang w:eastAsia="bg-BG"/>
    </w:rPr>
  </w:style>
  <w:style w:type="character" w:customStyle="1" w:styleId="50">
    <w:name w:val="Заглавие 5 Знак"/>
    <w:basedOn w:val="a0"/>
    <w:link w:val="5"/>
    <w:uiPriority w:val="9"/>
    <w:rsid w:val="00026FFF"/>
    <w:rPr>
      <w:rFonts w:asciiTheme="majorHAnsi" w:eastAsiaTheme="majorEastAsia" w:hAnsiTheme="majorHAnsi" w:cstheme="majorBidi"/>
      <w:color w:val="243F60" w:themeColor="accent1" w:themeShade="7F"/>
      <w:sz w:val="24"/>
      <w:szCs w:val="20"/>
      <w:lang w:eastAsia="bg-BG"/>
    </w:rPr>
  </w:style>
  <w:style w:type="character" w:customStyle="1" w:styleId="60">
    <w:name w:val="Заглавие 6 Знак"/>
    <w:basedOn w:val="a0"/>
    <w:link w:val="6"/>
    <w:uiPriority w:val="9"/>
    <w:rsid w:val="00026FFF"/>
    <w:rPr>
      <w:rFonts w:asciiTheme="majorHAnsi" w:eastAsiaTheme="majorEastAsia" w:hAnsiTheme="majorHAnsi" w:cstheme="majorBidi"/>
      <w:i/>
      <w:iCs/>
      <w:color w:val="243F60" w:themeColor="accent1" w:themeShade="7F"/>
      <w:sz w:val="24"/>
      <w:szCs w:val="20"/>
      <w:lang w:eastAsia="bg-BG"/>
    </w:rPr>
  </w:style>
  <w:style w:type="paragraph" w:styleId="21">
    <w:name w:val="List 2"/>
    <w:basedOn w:val="a"/>
    <w:uiPriority w:val="99"/>
    <w:unhideWhenUsed/>
    <w:rsid w:val="00026FFF"/>
    <w:pPr>
      <w:ind w:left="566" w:hanging="283"/>
      <w:contextualSpacing/>
    </w:pPr>
  </w:style>
  <w:style w:type="paragraph" w:styleId="aff0">
    <w:name w:val="Body Text Indent"/>
    <w:basedOn w:val="a"/>
    <w:link w:val="aff1"/>
    <w:uiPriority w:val="99"/>
    <w:unhideWhenUsed/>
    <w:rsid w:val="00026FFF"/>
    <w:pPr>
      <w:spacing w:after="120"/>
      <w:ind w:left="283"/>
    </w:pPr>
  </w:style>
  <w:style w:type="character" w:customStyle="1" w:styleId="aff1">
    <w:name w:val="Основен текст с отстъп Знак"/>
    <w:basedOn w:val="a0"/>
    <w:link w:val="aff0"/>
    <w:uiPriority w:val="99"/>
    <w:rsid w:val="00026FFF"/>
    <w:rPr>
      <w:rFonts w:ascii="Times New Roman" w:eastAsia="Times New Roman" w:hAnsi="Times New Roman" w:cs="Times New Roman"/>
      <w:sz w:val="24"/>
      <w:szCs w:val="20"/>
      <w:lang w:eastAsia="bg-BG"/>
    </w:rPr>
  </w:style>
  <w:style w:type="paragraph" w:styleId="aff2">
    <w:name w:val="Body Text First Indent"/>
    <w:basedOn w:val="a9"/>
    <w:link w:val="aff3"/>
    <w:uiPriority w:val="99"/>
    <w:unhideWhenUsed/>
    <w:rsid w:val="00026FFF"/>
    <w:pPr>
      <w:widowControl w:val="0"/>
      <w:suppressAutoHyphens/>
      <w:spacing w:after="0"/>
      <w:ind w:firstLine="360"/>
    </w:pPr>
    <w:rPr>
      <w:szCs w:val="20"/>
      <w:lang w:val="bg-BG" w:eastAsia="bg-BG"/>
    </w:rPr>
  </w:style>
  <w:style w:type="character" w:customStyle="1" w:styleId="aff3">
    <w:name w:val="Основен текст отстъп първи ред Знак"/>
    <w:basedOn w:val="aa"/>
    <w:link w:val="aff2"/>
    <w:uiPriority w:val="99"/>
    <w:rsid w:val="00026FFF"/>
    <w:rPr>
      <w:rFonts w:ascii="Times New Roman" w:eastAsia="Times New Roman" w:hAnsi="Times New Roman" w:cs="Times New Roman"/>
      <w:sz w:val="24"/>
      <w:szCs w:val="20"/>
      <w:lang w:val="x-none" w:eastAsia="bg-BG"/>
    </w:rPr>
  </w:style>
  <w:style w:type="paragraph" w:styleId="22">
    <w:name w:val="Body Text First Indent 2"/>
    <w:basedOn w:val="aff0"/>
    <w:link w:val="23"/>
    <w:uiPriority w:val="99"/>
    <w:unhideWhenUsed/>
    <w:rsid w:val="00026FFF"/>
    <w:pPr>
      <w:spacing w:after="0"/>
      <w:ind w:left="360" w:firstLine="360"/>
    </w:pPr>
  </w:style>
  <w:style w:type="character" w:customStyle="1" w:styleId="23">
    <w:name w:val="Основен текст отстъп първи ред 2 Знак"/>
    <w:basedOn w:val="aff1"/>
    <w:link w:val="22"/>
    <w:uiPriority w:val="99"/>
    <w:rsid w:val="00026FFF"/>
    <w:rPr>
      <w:rFonts w:ascii="Times New Roman" w:eastAsia="Times New Roman" w:hAnsi="Times New Roman" w:cs="Times New Roman"/>
      <w:sz w:val="24"/>
      <w:szCs w:val="20"/>
      <w:lang w:eastAsia="bg-BG"/>
    </w:rPr>
  </w:style>
  <w:style w:type="character" w:styleId="aff4">
    <w:name w:val="footnote reference"/>
    <w:rsid w:val="00F23C19"/>
    <w:rPr>
      <w:vertAlign w:val="superscript"/>
    </w:rPr>
  </w:style>
  <w:style w:type="paragraph" w:styleId="aff5">
    <w:name w:val="footnote text"/>
    <w:basedOn w:val="a"/>
    <w:link w:val="aff6"/>
    <w:rsid w:val="00F23C19"/>
    <w:pPr>
      <w:widowControl/>
      <w:suppressAutoHyphens w:val="0"/>
    </w:pPr>
    <w:rPr>
      <w:sz w:val="20"/>
      <w:lang w:val="en-US"/>
    </w:rPr>
  </w:style>
  <w:style w:type="character" w:customStyle="1" w:styleId="aff6">
    <w:name w:val="Текст под линия Знак"/>
    <w:basedOn w:val="a0"/>
    <w:link w:val="aff5"/>
    <w:rsid w:val="00F23C19"/>
    <w:rPr>
      <w:rFonts w:ascii="Times New Roman" w:eastAsia="Times New Roman" w:hAnsi="Times New Roman" w:cs="Times New Roman"/>
      <w:sz w:val="20"/>
      <w:szCs w:val="20"/>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19540201">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20390">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396325910">
      <w:bodyDiv w:val="1"/>
      <w:marLeft w:val="0"/>
      <w:marRight w:val="0"/>
      <w:marTop w:val="0"/>
      <w:marBottom w:val="0"/>
      <w:divBdr>
        <w:top w:val="none" w:sz="0" w:space="0" w:color="auto"/>
        <w:left w:val="none" w:sz="0" w:space="0" w:color="auto"/>
        <w:bottom w:val="none" w:sz="0" w:space="0" w:color="auto"/>
        <w:right w:val="none" w:sz="0" w:space="0" w:color="auto"/>
      </w:divBdr>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37318">
      <w:bodyDiv w:val="1"/>
      <w:marLeft w:val="0"/>
      <w:marRight w:val="0"/>
      <w:marTop w:val="0"/>
      <w:marBottom w:val="0"/>
      <w:divBdr>
        <w:top w:val="none" w:sz="0" w:space="0" w:color="auto"/>
        <w:left w:val="none" w:sz="0" w:space="0" w:color="auto"/>
        <w:bottom w:val="none" w:sz="0" w:space="0" w:color="auto"/>
        <w:right w:val="none" w:sz="0" w:space="0" w:color="auto"/>
      </w:divBdr>
    </w:div>
    <w:div w:id="637346485">
      <w:bodyDiv w:val="1"/>
      <w:marLeft w:val="0"/>
      <w:marRight w:val="0"/>
      <w:marTop w:val="0"/>
      <w:marBottom w:val="0"/>
      <w:divBdr>
        <w:top w:val="none" w:sz="0" w:space="0" w:color="auto"/>
        <w:left w:val="none" w:sz="0" w:space="0" w:color="auto"/>
        <w:bottom w:val="none" w:sz="0" w:space="0" w:color="auto"/>
        <w:right w:val="none" w:sz="0" w:space="0" w:color="auto"/>
      </w:divBdr>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025866">
      <w:bodyDiv w:val="1"/>
      <w:marLeft w:val="0"/>
      <w:marRight w:val="0"/>
      <w:marTop w:val="0"/>
      <w:marBottom w:val="0"/>
      <w:divBdr>
        <w:top w:val="none" w:sz="0" w:space="0" w:color="auto"/>
        <w:left w:val="none" w:sz="0" w:space="0" w:color="auto"/>
        <w:bottom w:val="none" w:sz="0" w:space="0" w:color="auto"/>
        <w:right w:val="none" w:sz="0" w:space="0" w:color="auto"/>
      </w:divBdr>
    </w:div>
    <w:div w:id="680011288">
      <w:bodyDiv w:val="1"/>
      <w:marLeft w:val="0"/>
      <w:marRight w:val="0"/>
      <w:marTop w:val="0"/>
      <w:marBottom w:val="0"/>
      <w:divBdr>
        <w:top w:val="none" w:sz="0" w:space="0" w:color="auto"/>
        <w:left w:val="none" w:sz="0" w:space="0" w:color="auto"/>
        <w:bottom w:val="none" w:sz="0" w:space="0" w:color="auto"/>
        <w:right w:val="none" w:sz="0" w:space="0" w:color="auto"/>
      </w:divBdr>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947735590">
      <w:bodyDiv w:val="1"/>
      <w:marLeft w:val="0"/>
      <w:marRight w:val="0"/>
      <w:marTop w:val="0"/>
      <w:marBottom w:val="0"/>
      <w:divBdr>
        <w:top w:val="none" w:sz="0" w:space="0" w:color="auto"/>
        <w:left w:val="none" w:sz="0" w:space="0" w:color="auto"/>
        <w:bottom w:val="none" w:sz="0" w:space="0" w:color="auto"/>
        <w:right w:val="none" w:sz="0" w:space="0" w:color="auto"/>
      </w:divBdr>
    </w:div>
    <w:div w:id="1040403400">
      <w:bodyDiv w:val="1"/>
      <w:marLeft w:val="0"/>
      <w:marRight w:val="0"/>
      <w:marTop w:val="0"/>
      <w:marBottom w:val="0"/>
      <w:divBdr>
        <w:top w:val="none" w:sz="0" w:space="0" w:color="auto"/>
        <w:left w:val="none" w:sz="0" w:space="0" w:color="auto"/>
        <w:bottom w:val="none" w:sz="0" w:space="0" w:color="auto"/>
        <w:right w:val="none" w:sz="0" w:space="0" w:color="auto"/>
      </w:divBdr>
      <w:divsChild>
        <w:div w:id="685062753">
          <w:marLeft w:val="0"/>
          <w:marRight w:val="0"/>
          <w:marTop w:val="0"/>
          <w:marBottom w:val="0"/>
          <w:divBdr>
            <w:top w:val="none" w:sz="0" w:space="0" w:color="auto"/>
            <w:left w:val="none" w:sz="0" w:space="0" w:color="auto"/>
            <w:bottom w:val="none" w:sz="0" w:space="0" w:color="auto"/>
            <w:right w:val="none" w:sz="0" w:space="0" w:color="auto"/>
          </w:divBdr>
        </w:div>
        <w:div w:id="568152697">
          <w:marLeft w:val="0"/>
          <w:marRight w:val="0"/>
          <w:marTop w:val="0"/>
          <w:marBottom w:val="0"/>
          <w:divBdr>
            <w:top w:val="none" w:sz="0" w:space="0" w:color="auto"/>
            <w:left w:val="none" w:sz="0" w:space="0" w:color="auto"/>
            <w:bottom w:val="none" w:sz="0" w:space="0" w:color="auto"/>
            <w:right w:val="none" w:sz="0" w:space="0" w:color="auto"/>
          </w:divBdr>
        </w:div>
        <w:div w:id="166791076">
          <w:marLeft w:val="0"/>
          <w:marRight w:val="0"/>
          <w:marTop w:val="0"/>
          <w:marBottom w:val="0"/>
          <w:divBdr>
            <w:top w:val="none" w:sz="0" w:space="0" w:color="auto"/>
            <w:left w:val="none" w:sz="0" w:space="0" w:color="auto"/>
            <w:bottom w:val="none" w:sz="0" w:space="0" w:color="auto"/>
            <w:right w:val="none" w:sz="0" w:space="0" w:color="auto"/>
          </w:divBdr>
        </w:div>
        <w:div w:id="444740021">
          <w:marLeft w:val="0"/>
          <w:marRight w:val="0"/>
          <w:marTop w:val="0"/>
          <w:marBottom w:val="0"/>
          <w:divBdr>
            <w:top w:val="none" w:sz="0" w:space="0" w:color="auto"/>
            <w:left w:val="none" w:sz="0" w:space="0" w:color="auto"/>
            <w:bottom w:val="none" w:sz="0" w:space="0" w:color="auto"/>
            <w:right w:val="none" w:sz="0" w:space="0" w:color="auto"/>
          </w:divBdr>
        </w:div>
        <w:div w:id="2119793351">
          <w:marLeft w:val="0"/>
          <w:marRight w:val="0"/>
          <w:marTop w:val="0"/>
          <w:marBottom w:val="0"/>
          <w:divBdr>
            <w:top w:val="none" w:sz="0" w:space="0" w:color="auto"/>
            <w:left w:val="none" w:sz="0" w:space="0" w:color="auto"/>
            <w:bottom w:val="none" w:sz="0" w:space="0" w:color="auto"/>
            <w:right w:val="none" w:sz="0" w:space="0" w:color="auto"/>
          </w:divBdr>
        </w:div>
      </w:divsChild>
    </w:div>
    <w:div w:id="1111827842">
      <w:bodyDiv w:val="1"/>
      <w:marLeft w:val="0"/>
      <w:marRight w:val="0"/>
      <w:marTop w:val="0"/>
      <w:marBottom w:val="0"/>
      <w:divBdr>
        <w:top w:val="none" w:sz="0" w:space="0" w:color="auto"/>
        <w:left w:val="none" w:sz="0" w:space="0" w:color="auto"/>
        <w:bottom w:val="none" w:sz="0" w:space="0" w:color="auto"/>
        <w:right w:val="none" w:sz="0" w:space="0" w:color="auto"/>
      </w:divBdr>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8485">
      <w:bodyDiv w:val="1"/>
      <w:marLeft w:val="0"/>
      <w:marRight w:val="0"/>
      <w:marTop w:val="0"/>
      <w:marBottom w:val="0"/>
      <w:divBdr>
        <w:top w:val="none" w:sz="0" w:space="0" w:color="auto"/>
        <w:left w:val="none" w:sz="0" w:space="0" w:color="auto"/>
        <w:bottom w:val="none" w:sz="0" w:space="0" w:color="auto"/>
        <w:right w:val="none" w:sz="0" w:space="0" w:color="auto"/>
      </w:divBdr>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72084872">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56525">
      <w:bodyDiv w:val="1"/>
      <w:marLeft w:val="0"/>
      <w:marRight w:val="0"/>
      <w:marTop w:val="0"/>
      <w:marBottom w:val="0"/>
      <w:divBdr>
        <w:top w:val="none" w:sz="0" w:space="0" w:color="auto"/>
        <w:left w:val="none" w:sz="0" w:space="0" w:color="auto"/>
        <w:bottom w:val="none" w:sz="0" w:space="0" w:color="auto"/>
        <w:right w:val="none" w:sz="0" w:space="0" w:color="auto"/>
      </w:divBdr>
    </w:div>
    <w:div w:id="1309087926">
      <w:bodyDiv w:val="1"/>
      <w:marLeft w:val="0"/>
      <w:marRight w:val="0"/>
      <w:marTop w:val="0"/>
      <w:marBottom w:val="0"/>
      <w:divBdr>
        <w:top w:val="none" w:sz="0" w:space="0" w:color="auto"/>
        <w:left w:val="none" w:sz="0" w:space="0" w:color="auto"/>
        <w:bottom w:val="none" w:sz="0" w:space="0" w:color="auto"/>
        <w:right w:val="none" w:sz="0" w:space="0" w:color="auto"/>
      </w:divBdr>
    </w:div>
    <w:div w:id="1317690360">
      <w:bodyDiv w:val="1"/>
      <w:marLeft w:val="0"/>
      <w:marRight w:val="0"/>
      <w:marTop w:val="0"/>
      <w:marBottom w:val="0"/>
      <w:divBdr>
        <w:top w:val="none" w:sz="0" w:space="0" w:color="auto"/>
        <w:left w:val="none" w:sz="0" w:space="0" w:color="auto"/>
        <w:bottom w:val="none" w:sz="0" w:space="0" w:color="auto"/>
        <w:right w:val="none" w:sz="0" w:space="0" w:color="auto"/>
      </w:divBdr>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163298">
      <w:bodyDiv w:val="1"/>
      <w:marLeft w:val="0"/>
      <w:marRight w:val="0"/>
      <w:marTop w:val="0"/>
      <w:marBottom w:val="0"/>
      <w:divBdr>
        <w:top w:val="none" w:sz="0" w:space="0" w:color="auto"/>
        <w:left w:val="none" w:sz="0" w:space="0" w:color="auto"/>
        <w:bottom w:val="none" w:sz="0" w:space="0" w:color="auto"/>
        <w:right w:val="none" w:sz="0" w:space="0" w:color="auto"/>
      </w:divBdr>
    </w:div>
    <w:div w:id="1500385459">
      <w:bodyDiv w:val="1"/>
      <w:marLeft w:val="0"/>
      <w:marRight w:val="0"/>
      <w:marTop w:val="0"/>
      <w:marBottom w:val="0"/>
      <w:divBdr>
        <w:top w:val="none" w:sz="0" w:space="0" w:color="auto"/>
        <w:left w:val="none" w:sz="0" w:space="0" w:color="auto"/>
        <w:bottom w:val="none" w:sz="0" w:space="0" w:color="auto"/>
        <w:right w:val="none" w:sz="0" w:space="0" w:color="auto"/>
      </w:divBdr>
    </w:div>
    <w:div w:id="1615793650">
      <w:bodyDiv w:val="1"/>
      <w:marLeft w:val="0"/>
      <w:marRight w:val="0"/>
      <w:marTop w:val="0"/>
      <w:marBottom w:val="0"/>
      <w:divBdr>
        <w:top w:val="none" w:sz="0" w:space="0" w:color="auto"/>
        <w:left w:val="none" w:sz="0" w:space="0" w:color="auto"/>
        <w:bottom w:val="none" w:sz="0" w:space="0" w:color="auto"/>
        <w:right w:val="none" w:sz="0" w:space="0" w:color="auto"/>
      </w:divBdr>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14441988">
      <w:bodyDiv w:val="1"/>
      <w:marLeft w:val="0"/>
      <w:marRight w:val="0"/>
      <w:marTop w:val="0"/>
      <w:marBottom w:val="0"/>
      <w:divBdr>
        <w:top w:val="none" w:sz="0" w:space="0" w:color="auto"/>
        <w:left w:val="none" w:sz="0" w:space="0" w:color="auto"/>
        <w:bottom w:val="none" w:sz="0" w:space="0" w:color="auto"/>
        <w:right w:val="none" w:sz="0" w:space="0" w:color="auto"/>
      </w:divBdr>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690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eop.bg/toda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1C161-A6B1-4048-91E2-42083097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Pages>
  <Words>4566</Words>
  <Characters>26028</Characters>
  <Application>Microsoft Office Word</Application>
  <DocSecurity>0</DocSecurity>
  <Lines>216</Lines>
  <Paragraphs>61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Даниела Димова</cp:lastModifiedBy>
  <cp:revision>186</cp:revision>
  <cp:lastPrinted>2022-12-02T14:17:00Z</cp:lastPrinted>
  <dcterms:created xsi:type="dcterms:W3CDTF">2022-11-23T06:49:00Z</dcterms:created>
  <dcterms:modified xsi:type="dcterms:W3CDTF">2022-12-14T07:21:00Z</dcterms:modified>
</cp:coreProperties>
</file>